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B7" w:rsidRDefault="0020053D">
      <w:bookmarkStart w:id="0" w:name="_GoBack"/>
      <w:bookmarkEnd w:id="0"/>
      <w:r>
        <w:t xml:space="preserve">Detail of IEEE 802.3bt </w:t>
      </w:r>
      <w:r w:rsidR="00C833D2">
        <w:t xml:space="preserve">edits to clause 33 to put back in </w:t>
      </w:r>
      <w:r>
        <w:t>2.5G</w:t>
      </w:r>
      <w:r w:rsidR="00C833D2">
        <w:t>/5G/10G</w:t>
      </w:r>
      <w:r>
        <w:t>BASE-T</w:t>
      </w:r>
      <w:r w:rsidR="00C833D2">
        <w:t xml:space="preserve"> at draft 2.25 status</w:t>
      </w:r>
    </w:p>
    <w:p w:rsidR="00C833D2" w:rsidRDefault="00C833D2" w:rsidP="00C833D2">
      <w:pPr>
        <w:pStyle w:val="ListParagraph"/>
        <w:numPr>
          <w:ilvl w:val="0"/>
          <w:numId w:val="3"/>
        </w:numPr>
      </w:pPr>
      <w:r>
        <w:t>Should align with Clause 145 treatment of 2.5G/5G/10GBASE-T, which is independent of PSE Type</w:t>
      </w:r>
    </w:p>
    <w:p w:rsidR="00C833D2" w:rsidRDefault="00C833D2" w:rsidP="00C833D2">
      <w:pPr>
        <w:pStyle w:val="ListParagraph"/>
        <w:numPr>
          <w:ilvl w:val="0"/>
          <w:numId w:val="3"/>
        </w:numPr>
      </w:pPr>
    </w:p>
    <w:p w:rsidR="00D6596E" w:rsidRDefault="00D6596E">
      <w:r>
        <w:t>Contribution to IEEE P802.3bt Task Force at the March 201</w:t>
      </w:r>
      <w:r w:rsidR="00C833D2">
        <w:t>7</w:t>
      </w:r>
      <w:r>
        <w:t xml:space="preserve"> Plenary meeting in </w:t>
      </w:r>
      <w:r w:rsidR="00C833D2">
        <w:t>Vancouver</w:t>
      </w:r>
    </w:p>
    <w:p w:rsidR="00D6596E" w:rsidRDefault="00D6596E">
      <w:r>
        <w:t xml:space="preserve">George Zimmerman, CME Consulting </w:t>
      </w:r>
      <w:r w:rsidR="00C833D2">
        <w:t xml:space="preserve">/ ADI, </w:t>
      </w:r>
      <w:proofErr w:type="spellStart"/>
      <w:r w:rsidR="00C833D2">
        <w:t>Aquantia</w:t>
      </w:r>
      <w:proofErr w:type="spellEnd"/>
      <w:r w:rsidR="00C833D2">
        <w:t xml:space="preserve">, </w:t>
      </w:r>
      <w:proofErr w:type="spellStart"/>
      <w:r w:rsidR="00C833D2">
        <w:t>Commscope</w:t>
      </w:r>
      <w:proofErr w:type="spellEnd"/>
      <w:r w:rsidR="00C833D2">
        <w:t xml:space="preserve"> &amp; LTC(ADI)</w:t>
      </w:r>
    </w:p>
    <w:p w:rsidR="00C319A4" w:rsidRDefault="003C00B7">
      <w:r>
        <w:t>1</w:t>
      </w:r>
      <w:r w:rsidR="00C833D2">
        <w:t>4</w:t>
      </w:r>
      <w:r w:rsidR="00D6596E">
        <w:t xml:space="preserve"> March 201</w:t>
      </w:r>
      <w:r w:rsidR="00C833D2">
        <w:t>7</w:t>
      </w:r>
    </w:p>
    <w:p w:rsidR="00240190" w:rsidRDefault="00240190">
      <w:r>
        <w:t>PAGE NUMBERS ARE FROM D2.25 v. 802.3-2015</w:t>
      </w:r>
    </w:p>
    <w:tbl>
      <w:tblPr>
        <w:tblStyle w:val="TableGrid"/>
        <w:tblW w:w="11075" w:type="dxa"/>
        <w:tblLook w:val="04A0" w:firstRow="1" w:lastRow="0" w:firstColumn="1" w:lastColumn="0" w:noHBand="0" w:noVBand="1"/>
      </w:tblPr>
      <w:tblGrid>
        <w:gridCol w:w="649"/>
        <w:gridCol w:w="586"/>
        <w:gridCol w:w="1179"/>
        <w:gridCol w:w="8661"/>
      </w:tblGrid>
      <w:tr w:rsidR="00C319A4" w:rsidTr="00C833D2">
        <w:tc>
          <w:tcPr>
            <w:tcW w:w="649" w:type="dxa"/>
          </w:tcPr>
          <w:p w:rsidR="00C319A4" w:rsidRDefault="00C319A4">
            <w:r>
              <w:t>Page</w:t>
            </w:r>
          </w:p>
        </w:tc>
        <w:tc>
          <w:tcPr>
            <w:tcW w:w="586" w:type="dxa"/>
          </w:tcPr>
          <w:p w:rsidR="00C319A4" w:rsidRDefault="00C319A4">
            <w:r>
              <w:t>Line</w:t>
            </w:r>
          </w:p>
        </w:tc>
        <w:tc>
          <w:tcPr>
            <w:tcW w:w="1179" w:type="dxa"/>
          </w:tcPr>
          <w:p w:rsidR="00C319A4" w:rsidRDefault="00C319A4">
            <w:proofErr w:type="spellStart"/>
            <w:r>
              <w:t>Subclause</w:t>
            </w:r>
            <w:proofErr w:type="spellEnd"/>
          </w:p>
        </w:tc>
        <w:tc>
          <w:tcPr>
            <w:tcW w:w="8661" w:type="dxa"/>
          </w:tcPr>
          <w:p w:rsidR="00C319A4" w:rsidRDefault="00C319A4">
            <w:r>
              <w:t>Edit</w:t>
            </w:r>
          </w:p>
        </w:tc>
      </w:tr>
      <w:tr w:rsidR="00C319A4" w:rsidTr="00C833D2">
        <w:tc>
          <w:tcPr>
            <w:tcW w:w="649" w:type="dxa"/>
          </w:tcPr>
          <w:p w:rsidR="00C319A4" w:rsidRDefault="00240190">
            <w:r>
              <w:t>1</w:t>
            </w:r>
          </w:p>
        </w:tc>
        <w:tc>
          <w:tcPr>
            <w:tcW w:w="586" w:type="dxa"/>
          </w:tcPr>
          <w:p w:rsidR="00C319A4" w:rsidRDefault="00240190">
            <w:r>
              <w:t>19</w:t>
            </w:r>
          </w:p>
        </w:tc>
        <w:tc>
          <w:tcPr>
            <w:tcW w:w="1179" w:type="dxa"/>
          </w:tcPr>
          <w:p w:rsidR="00C319A4" w:rsidRDefault="00C319A4">
            <w:r>
              <w:t>33.1</w:t>
            </w:r>
          </w:p>
        </w:tc>
        <w:tc>
          <w:tcPr>
            <w:tcW w:w="8661" w:type="dxa"/>
          </w:tcPr>
          <w:p w:rsidR="00C319A4" w:rsidRDefault="00240190" w:rsidP="00A34ED8">
            <w:r>
              <w:rPr>
                <w:sz w:val="20"/>
                <w:szCs w:val="20"/>
              </w:rPr>
              <w:t>DTE powering is intended to provide a 10BASE-T, 100BASE</w:t>
            </w:r>
            <w:r>
              <w:rPr>
                <w:color w:val="FF0000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TX</w:t>
            </w:r>
            <w:r>
              <w:rPr>
                <w:color w:val="0000FF"/>
                <w:sz w:val="20"/>
                <w:szCs w:val="20"/>
              </w:rPr>
              <w:t xml:space="preserve">, </w:t>
            </w:r>
            <w:r w:rsidRPr="00240190">
              <w:rPr>
                <w:color w:val="0000FF"/>
                <w:sz w:val="20"/>
                <w:szCs w:val="20"/>
                <w:u w:val="single"/>
              </w:rPr>
              <w:t>1000BASE-T, 2.5GBASE-T, 5GBASE-T</w:t>
            </w:r>
            <w:r w:rsidRPr="00240190">
              <w:rPr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</w:rPr>
              <w:t xml:space="preserve"> or </w:t>
            </w:r>
            <w:r w:rsidRPr="00240190">
              <w:rPr>
                <w:strike/>
                <w:color w:val="FF0000"/>
                <w:sz w:val="20"/>
                <w:szCs w:val="20"/>
              </w:rPr>
              <w:t>1000BASE-</w:t>
            </w:r>
            <w:r w:rsidRPr="00240190">
              <w:rPr>
                <w:color w:val="0000FF"/>
                <w:sz w:val="20"/>
                <w:szCs w:val="20"/>
                <w:u w:val="single"/>
              </w:rPr>
              <w:t>10GBASE-</w:t>
            </w:r>
            <w:r w:rsidRPr="00240190">
              <w:rPr>
                <w:sz w:val="20"/>
                <w:szCs w:val="20"/>
                <w:u w:val="single"/>
              </w:rPr>
              <w:t>T</w:t>
            </w:r>
            <w:r>
              <w:rPr>
                <w:sz w:val="20"/>
                <w:szCs w:val="20"/>
              </w:rPr>
              <w:t xml:space="preserve"> device with a single interface to both the data it requires and the power to process this data.</w:t>
            </w:r>
          </w:p>
        </w:tc>
      </w:tr>
      <w:tr w:rsidR="00240190" w:rsidTr="00C833D2">
        <w:tc>
          <w:tcPr>
            <w:tcW w:w="649" w:type="dxa"/>
          </w:tcPr>
          <w:p w:rsidR="00240190" w:rsidRDefault="00240190">
            <w:r>
              <w:t>2</w:t>
            </w:r>
          </w:p>
        </w:tc>
        <w:tc>
          <w:tcPr>
            <w:tcW w:w="586" w:type="dxa"/>
          </w:tcPr>
          <w:p w:rsidR="00240190" w:rsidRDefault="00240190">
            <w:r>
              <w:t>1</w:t>
            </w:r>
          </w:p>
        </w:tc>
        <w:tc>
          <w:tcPr>
            <w:tcW w:w="1179" w:type="dxa"/>
          </w:tcPr>
          <w:p w:rsidR="00240190" w:rsidRDefault="00D85008">
            <w:r>
              <w:t>33.1.1</w:t>
            </w:r>
          </w:p>
        </w:tc>
        <w:tc>
          <w:tcPr>
            <w:tcW w:w="8661" w:type="dxa"/>
          </w:tcPr>
          <w:p w:rsidR="00240190" w:rsidRDefault="00240190">
            <w:pPr>
              <w:rPr>
                <w:strike/>
                <w:color w:val="FF0000"/>
                <w:sz w:val="20"/>
                <w:szCs w:val="20"/>
              </w:rPr>
            </w:pPr>
            <w:r w:rsidRPr="00240190">
              <w:rPr>
                <w:sz w:val="20"/>
                <w:szCs w:val="20"/>
              </w:rPr>
              <w:t xml:space="preserve">c) </w:t>
            </w:r>
            <w:r w:rsidRPr="00D85008">
              <w:rPr>
                <w:i/>
                <w:sz w:val="20"/>
                <w:szCs w:val="20"/>
              </w:rPr>
              <w:t>Compatibility</w:t>
            </w:r>
            <w:r w:rsidRPr="00240190">
              <w:rPr>
                <w:sz w:val="20"/>
                <w:szCs w:val="20"/>
              </w:rPr>
              <w:t xml:space="preserve">—Clause 33 utilizes the MDIs of 10BASE-T, 100BASE-TX, </w:t>
            </w:r>
            <w:r w:rsidRPr="00240190">
              <w:rPr>
                <w:strike/>
                <w:color w:val="FF0000"/>
                <w:sz w:val="20"/>
                <w:szCs w:val="20"/>
              </w:rPr>
              <w:t>and</w:t>
            </w:r>
            <w:r w:rsidRPr="00240190">
              <w:rPr>
                <w:strike/>
                <w:sz w:val="20"/>
                <w:szCs w:val="20"/>
              </w:rPr>
              <w:t xml:space="preserve"> </w:t>
            </w:r>
            <w:r w:rsidRPr="00240190">
              <w:rPr>
                <w:sz w:val="20"/>
                <w:szCs w:val="20"/>
              </w:rPr>
              <w:t>1000BASE-T</w:t>
            </w:r>
            <w:r w:rsidR="00D85008">
              <w:rPr>
                <w:color w:val="5B9BD5" w:themeColor="accent1"/>
                <w:sz w:val="20"/>
                <w:szCs w:val="20"/>
                <w:u w:val="single"/>
              </w:rPr>
              <w:t>, 2.5GBASE-T, 5GBASE-T, and 10GBASE-T</w:t>
            </w:r>
            <w:r w:rsidRPr="00240190">
              <w:rPr>
                <w:sz w:val="20"/>
                <w:szCs w:val="20"/>
              </w:rPr>
              <w:t xml:space="preserve"> without modification. Type 1 operation adds no significant requirements to the cabling. Type 2 operation requires ISO/IEC 11801:1995 Class D or better cabling and a derating of the cabling maximum ambient operating temperature. </w:t>
            </w:r>
            <w:r w:rsidRPr="00D85008">
              <w:rPr>
                <w:strike/>
                <w:color w:val="FF0000"/>
                <w:sz w:val="20"/>
                <w:szCs w:val="20"/>
              </w:rPr>
              <w:t>The clause does not address the operation of 10GBASE-T. For 10GBASE-T operation, the channel model specified in Clause 55 needs to be met without regard to DTE Power via MDI presence or operation.</w:t>
            </w:r>
          </w:p>
          <w:p w:rsidR="00D85008" w:rsidRDefault="00D85008" w:rsidP="00D85008">
            <w:pPr>
              <w:rPr>
                <w:sz w:val="20"/>
                <w:szCs w:val="20"/>
              </w:rPr>
            </w:pPr>
          </w:p>
          <w:p w:rsidR="00D85008" w:rsidRPr="00240190" w:rsidRDefault="00D85008" w:rsidP="00D85008">
            <w:pPr>
              <w:rPr>
                <w:sz w:val="20"/>
                <w:szCs w:val="20"/>
              </w:rPr>
            </w:pPr>
            <w:r w:rsidRPr="00D85008">
              <w:rPr>
                <w:sz w:val="20"/>
                <w:szCs w:val="20"/>
              </w:rPr>
              <w:t>d)</w:t>
            </w:r>
            <w:r w:rsidRPr="00D85008">
              <w:rPr>
                <w:i/>
                <w:iCs/>
                <w:sz w:val="20"/>
                <w:szCs w:val="20"/>
              </w:rPr>
              <w:t>Simplicity</w:t>
            </w:r>
            <w:r w:rsidRPr="00D85008">
              <w:rPr>
                <w:sz w:val="20"/>
                <w:szCs w:val="20"/>
              </w:rPr>
              <w:t xml:space="preserve">—The powering system described here is no more burdensome on the end users than the requirements of 10BASE-T, 100BASE-TX, </w:t>
            </w:r>
            <w:r w:rsidRPr="00D85008">
              <w:rPr>
                <w:strike/>
                <w:color w:val="FF0000"/>
                <w:sz w:val="20"/>
                <w:szCs w:val="20"/>
              </w:rPr>
              <w:t xml:space="preserve">or </w:t>
            </w:r>
            <w:r w:rsidRPr="00D85008">
              <w:rPr>
                <w:sz w:val="20"/>
                <w:szCs w:val="20"/>
              </w:rPr>
              <w:t>1000BASE-T</w:t>
            </w:r>
            <w:r>
              <w:rPr>
                <w:color w:val="5B9BD5" w:themeColor="accent1"/>
                <w:sz w:val="20"/>
                <w:szCs w:val="20"/>
                <w:u w:val="single"/>
              </w:rPr>
              <w:t>, 2.5GBASE-T, 5GBASE-T, or 10GBASE-T</w:t>
            </w:r>
            <w:r w:rsidRPr="00D85008">
              <w:rPr>
                <w:sz w:val="20"/>
                <w:szCs w:val="20"/>
              </w:rPr>
              <w:t>.</w:t>
            </w:r>
          </w:p>
        </w:tc>
      </w:tr>
      <w:tr w:rsidR="00C319A4" w:rsidTr="00C833D2">
        <w:tc>
          <w:tcPr>
            <w:tcW w:w="649" w:type="dxa"/>
          </w:tcPr>
          <w:p w:rsidR="00C319A4" w:rsidRDefault="00D85008">
            <w:r>
              <w:t>8</w:t>
            </w:r>
          </w:p>
        </w:tc>
        <w:tc>
          <w:tcPr>
            <w:tcW w:w="586" w:type="dxa"/>
          </w:tcPr>
          <w:p w:rsidR="00C319A4" w:rsidRDefault="00D85008">
            <w:r>
              <w:t>11</w:t>
            </w:r>
          </w:p>
        </w:tc>
        <w:tc>
          <w:tcPr>
            <w:tcW w:w="1179" w:type="dxa"/>
          </w:tcPr>
          <w:p w:rsidR="00C319A4" w:rsidRDefault="00A34ED8">
            <w:r>
              <w:t>33.2.2</w:t>
            </w:r>
          </w:p>
        </w:tc>
        <w:tc>
          <w:tcPr>
            <w:tcW w:w="8661" w:type="dxa"/>
          </w:tcPr>
          <w:p w:rsidR="00C319A4" w:rsidRDefault="00D85008">
            <w:r>
              <w:rPr>
                <w:sz w:val="20"/>
                <w:szCs w:val="20"/>
              </w:rPr>
              <w:t>PSEs can be compatible with 10BASE-T, 100BASE-TX</w:t>
            </w:r>
            <w:r w:rsidRPr="00D85008">
              <w:rPr>
                <w:strike/>
                <w:sz w:val="20"/>
                <w:szCs w:val="20"/>
              </w:rPr>
              <w:t xml:space="preserve">, </w:t>
            </w:r>
            <w:r w:rsidRPr="00D85008">
              <w:rPr>
                <w:strike/>
                <w:color w:val="FF0000"/>
                <w:sz w:val="20"/>
                <w:szCs w:val="20"/>
              </w:rPr>
              <w:t>and/or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1000BASE-T</w:t>
            </w:r>
            <w:r w:rsidRPr="00D85008">
              <w:rPr>
                <w:color w:val="5B9BD5" w:themeColor="accent1"/>
                <w:sz w:val="20"/>
                <w:szCs w:val="20"/>
                <w:u w:val="single"/>
              </w:rPr>
              <w:t xml:space="preserve">, </w:t>
            </w:r>
            <w:r w:rsidRPr="00D85008">
              <w:rPr>
                <w:color w:val="5B9BD5" w:themeColor="accent1"/>
                <w:sz w:val="20"/>
                <w:szCs w:val="20"/>
                <w:u w:val="single"/>
              </w:rPr>
              <w:t>2.5GBASE-T, 5GBASE-T, and/or 10GBASE-T</w:t>
            </w:r>
            <w:r w:rsidRPr="00D85008">
              <w:rPr>
                <w:sz w:val="20"/>
                <w:szCs w:val="20"/>
              </w:rPr>
              <w:t>. PSEs may support either Alternative A, Alternative B</w:t>
            </w:r>
            <w:r w:rsidRPr="00D85008">
              <w:rPr>
                <w:sz w:val="20"/>
                <w:szCs w:val="20"/>
              </w:rPr>
              <w:t xml:space="preserve"> or both.</w:t>
            </w:r>
          </w:p>
        </w:tc>
      </w:tr>
      <w:tr w:rsidR="00C319A4" w:rsidTr="00C833D2">
        <w:tc>
          <w:tcPr>
            <w:tcW w:w="649" w:type="dxa"/>
          </w:tcPr>
          <w:p w:rsidR="00C319A4" w:rsidRDefault="00D85008">
            <w:r>
              <w:t>8</w:t>
            </w:r>
          </w:p>
        </w:tc>
        <w:tc>
          <w:tcPr>
            <w:tcW w:w="586" w:type="dxa"/>
          </w:tcPr>
          <w:p w:rsidR="00C319A4" w:rsidRDefault="00163B25">
            <w:r>
              <w:t>1</w:t>
            </w:r>
            <w:r w:rsidR="00D85008">
              <w:t>6</w:t>
            </w:r>
          </w:p>
        </w:tc>
        <w:tc>
          <w:tcPr>
            <w:tcW w:w="1179" w:type="dxa"/>
          </w:tcPr>
          <w:p w:rsidR="00C319A4" w:rsidRDefault="00163B25">
            <w:r>
              <w:t>33.2.3</w:t>
            </w:r>
          </w:p>
        </w:tc>
        <w:tc>
          <w:tcPr>
            <w:tcW w:w="8661" w:type="dxa"/>
          </w:tcPr>
          <w:p w:rsidR="00D85008" w:rsidRDefault="00D85008">
            <w:pPr>
              <w:rPr>
                <w:b/>
                <w:i/>
              </w:rPr>
            </w:pPr>
            <w:r>
              <w:rPr>
                <w:sz w:val="20"/>
                <w:szCs w:val="20"/>
              </w:rPr>
              <w:t xml:space="preserve">There are </w:t>
            </w:r>
            <w:r w:rsidRPr="00D85008">
              <w:rPr>
                <w:strike/>
                <w:color w:val="FF0000"/>
                <w:sz w:val="20"/>
                <w:szCs w:val="20"/>
              </w:rPr>
              <w:t>two types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D85008">
              <w:rPr>
                <w:color w:val="0000FF"/>
                <w:sz w:val="20"/>
                <w:szCs w:val="20"/>
                <w:u w:val="single"/>
              </w:rPr>
              <w:t>several variants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proofErr w:type="spellStart"/>
            <w:r>
              <w:rPr>
                <w:sz w:val="20"/>
                <w:szCs w:val="20"/>
              </w:rPr>
              <w:t>Midspan</w:t>
            </w:r>
            <w:proofErr w:type="spellEnd"/>
            <w:r>
              <w:rPr>
                <w:sz w:val="20"/>
                <w:szCs w:val="20"/>
              </w:rPr>
              <w:t xml:space="preserve"> PSEs defined</w:t>
            </w:r>
          </w:p>
          <w:p w:rsidR="00D85008" w:rsidRDefault="00D85008">
            <w:pPr>
              <w:rPr>
                <w:b/>
                <w:i/>
              </w:rPr>
            </w:pPr>
          </w:p>
          <w:p w:rsidR="008C16BC" w:rsidRDefault="008C16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Insert (after 1000BASE-T </w:t>
            </w:r>
            <w:proofErr w:type="spellStart"/>
            <w:r>
              <w:rPr>
                <w:b/>
                <w:i/>
              </w:rPr>
              <w:t>Midspan</w:t>
            </w:r>
            <w:proofErr w:type="spellEnd"/>
            <w:r>
              <w:rPr>
                <w:b/>
                <w:i/>
              </w:rPr>
              <w:t xml:space="preserve"> PSE description):</w:t>
            </w:r>
          </w:p>
          <w:p w:rsidR="00471D2A" w:rsidRDefault="00471D2A">
            <w:r w:rsidRPr="00471D2A">
              <w:t>2.5</w:t>
            </w:r>
            <w:r>
              <w:t xml:space="preserve">GBASE-T </w:t>
            </w:r>
            <w:proofErr w:type="spellStart"/>
            <w:r>
              <w:t>Midspan</w:t>
            </w:r>
            <w:proofErr w:type="spellEnd"/>
            <w:r>
              <w:t xml:space="preserve"> PSE:</w:t>
            </w:r>
          </w:p>
          <w:p w:rsidR="00471D2A" w:rsidRDefault="00471D2A" w:rsidP="00471D2A">
            <w:r>
              <w:t xml:space="preserve">A </w:t>
            </w:r>
            <w:proofErr w:type="spellStart"/>
            <w:r>
              <w:t>Midspan</w:t>
            </w:r>
            <w:proofErr w:type="spellEnd"/>
            <w:r>
              <w:t xml:space="preserve"> PSE that results in a link that can support 1000BASE-T and 2.5GBASE-T operation, and optionally support 10BASE-T and 100BASE-TX operation (see Figure 33–9).</w:t>
            </w:r>
          </w:p>
          <w:p w:rsidR="00471D2A" w:rsidRDefault="00471D2A" w:rsidP="00471D2A"/>
          <w:p w:rsidR="00471D2A" w:rsidRDefault="00471D2A" w:rsidP="00471D2A">
            <w:r w:rsidRPr="00471D2A">
              <w:t>5</w:t>
            </w:r>
            <w:r>
              <w:t xml:space="preserve">GBASE-T </w:t>
            </w:r>
            <w:proofErr w:type="spellStart"/>
            <w:r>
              <w:t>Midspan</w:t>
            </w:r>
            <w:proofErr w:type="spellEnd"/>
            <w:r>
              <w:t xml:space="preserve"> PSE:</w:t>
            </w:r>
          </w:p>
          <w:p w:rsidR="00471D2A" w:rsidRDefault="00471D2A" w:rsidP="00471D2A">
            <w:r>
              <w:t xml:space="preserve">A </w:t>
            </w:r>
            <w:proofErr w:type="spellStart"/>
            <w:r>
              <w:t>Midspan</w:t>
            </w:r>
            <w:proofErr w:type="spellEnd"/>
            <w:r>
              <w:t xml:space="preserve"> PSE that results in a link that can support 1000BASE-T, 2.5GBASE-T, and 5GBASE-T operation, and optionally support 10BASE-T and 100BASE-TX operation (see Figure 33–9).”</w:t>
            </w:r>
          </w:p>
          <w:p w:rsidR="00471D2A" w:rsidRPr="00471D2A" w:rsidRDefault="00471D2A" w:rsidP="00471D2A"/>
          <w:p w:rsidR="00C319A4" w:rsidRDefault="00163B25">
            <w:r>
              <w:t xml:space="preserve">10GBASE-T </w:t>
            </w:r>
            <w:proofErr w:type="spellStart"/>
            <w:r>
              <w:t>Midspan</w:t>
            </w:r>
            <w:proofErr w:type="spellEnd"/>
            <w:r>
              <w:t xml:space="preserve"> PSE</w:t>
            </w:r>
            <w:r w:rsidR="00D85008">
              <w:t>:</w:t>
            </w:r>
          </w:p>
          <w:p w:rsidR="00D85008" w:rsidRDefault="00D85008" w:rsidP="00D85008">
            <w:r>
              <w:t xml:space="preserve">A </w:t>
            </w:r>
            <w:proofErr w:type="spellStart"/>
            <w:r>
              <w:t>Midspan</w:t>
            </w:r>
            <w:proofErr w:type="spellEnd"/>
            <w:r>
              <w:t xml:space="preserve"> PSE that results in a link that can support 1000BASE-T, 2.5GBASE-T, 5GBASE-T</w:t>
            </w:r>
            <w:r w:rsidR="008C16BC">
              <w:t>, and 10GBASE-T</w:t>
            </w:r>
            <w:r>
              <w:t xml:space="preserve"> operation, and optionally support 10BASE-T and 100BASE-TX operation (see Figure 33–9).”</w:t>
            </w:r>
          </w:p>
          <w:p w:rsidR="00D85008" w:rsidRDefault="00D85008"/>
        </w:tc>
      </w:tr>
      <w:tr w:rsidR="00C319A4" w:rsidTr="00C833D2">
        <w:tc>
          <w:tcPr>
            <w:tcW w:w="649" w:type="dxa"/>
          </w:tcPr>
          <w:p w:rsidR="00C319A4" w:rsidRDefault="008C16BC">
            <w:r>
              <w:t>10</w:t>
            </w:r>
          </w:p>
        </w:tc>
        <w:tc>
          <w:tcPr>
            <w:tcW w:w="586" w:type="dxa"/>
          </w:tcPr>
          <w:p w:rsidR="00C319A4" w:rsidRDefault="008C16BC">
            <w:r>
              <w:t>46</w:t>
            </w:r>
          </w:p>
        </w:tc>
        <w:tc>
          <w:tcPr>
            <w:tcW w:w="1179" w:type="dxa"/>
          </w:tcPr>
          <w:p w:rsidR="00C319A4" w:rsidRDefault="00163B25">
            <w:r>
              <w:t>33.2.3</w:t>
            </w:r>
          </w:p>
        </w:tc>
        <w:tc>
          <w:tcPr>
            <w:tcW w:w="8661" w:type="dxa"/>
          </w:tcPr>
          <w:p w:rsidR="00C319A4" w:rsidRDefault="00163B25" w:rsidP="00163B25">
            <w:r>
              <w:t xml:space="preserve">Figure 33-5 caption, </w:t>
            </w:r>
            <w:r w:rsidRPr="00E06BEF">
              <w:rPr>
                <w:b/>
                <w:i/>
              </w:rPr>
              <w:t>change</w:t>
            </w:r>
            <w:r>
              <w:t xml:space="preserve"> “1000BASE-T” to “1000/2.5G/5G/10GBASE-T” same </w:t>
            </w:r>
            <w:r w:rsidRPr="00E06BEF">
              <w:rPr>
                <w:b/>
                <w:i/>
              </w:rPr>
              <w:t>change</w:t>
            </w:r>
            <w:r>
              <w:t xml:space="preserve"> to Figure 33-7 </w:t>
            </w:r>
          </w:p>
        </w:tc>
      </w:tr>
      <w:tr w:rsidR="00163B25" w:rsidTr="00C833D2">
        <w:tc>
          <w:tcPr>
            <w:tcW w:w="649" w:type="dxa"/>
          </w:tcPr>
          <w:p w:rsidR="00163B25" w:rsidRDefault="008C16BC" w:rsidP="00163B25">
            <w:r>
              <w:t>17</w:t>
            </w:r>
          </w:p>
        </w:tc>
        <w:tc>
          <w:tcPr>
            <w:tcW w:w="586" w:type="dxa"/>
          </w:tcPr>
          <w:p w:rsidR="00163B25" w:rsidRDefault="008C16BC" w:rsidP="00163B25">
            <w:r>
              <w:t>41</w:t>
            </w:r>
          </w:p>
        </w:tc>
        <w:tc>
          <w:tcPr>
            <w:tcW w:w="1179" w:type="dxa"/>
          </w:tcPr>
          <w:p w:rsidR="00163B25" w:rsidRDefault="00163B25" w:rsidP="00163B25">
            <w:r>
              <w:t>33.2.3</w:t>
            </w:r>
          </w:p>
        </w:tc>
        <w:tc>
          <w:tcPr>
            <w:tcW w:w="8661" w:type="dxa"/>
          </w:tcPr>
          <w:p w:rsidR="00163B25" w:rsidRDefault="00163B25" w:rsidP="00471D2A">
            <w:r>
              <w:t xml:space="preserve">Figure 33-9 caption, </w:t>
            </w:r>
            <w:r w:rsidRPr="00E06BEF">
              <w:rPr>
                <w:b/>
                <w:i/>
              </w:rPr>
              <w:t>change</w:t>
            </w:r>
            <w:r>
              <w:t xml:space="preserve"> “1000B</w:t>
            </w:r>
            <w:r w:rsidR="00471D2A">
              <w:t>ASE-T” to “1000BASE-</w:t>
            </w:r>
            <w:proofErr w:type="gramStart"/>
            <w:r w:rsidR="00471D2A">
              <w:t xml:space="preserve">T, </w:t>
            </w:r>
            <w:r>
              <w:t xml:space="preserve"> </w:t>
            </w:r>
            <w:r w:rsidR="00527C50">
              <w:t>2</w:t>
            </w:r>
            <w:proofErr w:type="gramEnd"/>
            <w:r w:rsidR="00527C50">
              <w:t>.5G</w:t>
            </w:r>
            <w:r w:rsidR="00471D2A">
              <w:t xml:space="preserve">, </w:t>
            </w:r>
            <w:r>
              <w:t>5G</w:t>
            </w:r>
            <w:r w:rsidR="00471D2A">
              <w:t xml:space="preserve">, or </w:t>
            </w:r>
            <w:r>
              <w:t xml:space="preserve">10GBASE-T”  Same </w:t>
            </w:r>
            <w:r w:rsidRPr="00E06BEF">
              <w:rPr>
                <w:b/>
                <w:i/>
              </w:rPr>
              <w:t>change</w:t>
            </w:r>
            <w:r w:rsidR="008C16BC">
              <w:t xml:space="preserve"> on Figure 33-11</w:t>
            </w:r>
          </w:p>
        </w:tc>
      </w:tr>
      <w:tr w:rsidR="00163B25" w:rsidTr="00C833D2">
        <w:tc>
          <w:tcPr>
            <w:tcW w:w="649" w:type="dxa"/>
          </w:tcPr>
          <w:p w:rsidR="00163B25" w:rsidRDefault="008C16BC" w:rsidP="00163B25">
            <w:r>
              <w:t>155</w:t>
            </w:r>
          </w:p>
        </w:tc>
        <w:tc>
          <w:tcPr>
            <w:tcW w:w="586" w:type="dxa"/>
          </w:tcPr>
          <w:p w:rsidR="00163B25" w:rsidRDefault="008C16BC" w:rsidP="00163B25">
            <w:r>
              <w:t>23</w:t>
            </w:r>
          </w:p>
        </w:tc>
        <w:tc>
          <w:tcPr>
            <w:tcW w:w="1179" w:type="dxa"/>
          </w:tcPr>
          <w:p w:rsidR="00163B25" w:rsidRDefault="00163B25" w:rsidP="00163B25">
            <w:r>
              <w:t>33.4</w:t>
            </w:r>
          </w:p>
        </w:tc>
        <w:tc>
          <w:tcPr>
            <w:tcW w:w="8661" w:type="dxa"/>
          </w:tcPr>
          <w:p w:rsidR="00163B25" w:rsidRDefault="008C16BC" w:rsidP="00163B25">
            <w:r>
              <w:rPr>
                <w:sz w:val="20"/>
                <w:szCs w:val="20"/>
              </w:rPr>
              <w:t>The requirements of 33.4 are consistent with the requirements of the 10BASE-T MAU and the 100BASE-</w:t>
            </w:r>
            <w:r w:rsidRPr="008C16BC">
              <w:rPr>
                <w:sz w:val="20"/>
                <w:szCs w:val="20"/>
              </w:rPr>
              <w:t>TX</w:t>
            </w:r>
            <w:r w:rsidRPr="008C16BC">
              <w:rPr>
                <w:strike/>
                <w:color w:val="FF0000"/>
                <w:sz w:val="20"/>
                <w:szCs w:val="20"/>
              </w:rPr>
              <w:t xml:space="preserve"> and</w:t>
            </w:r>
            <w:r w:rsidRPr="008C16BC">
              <w:rPr>
                <w:color w:val="0000FF"/>
                <w:sz w:val="20"/>
                <w:szCs w:val="20"/>
                <w:u w:val="single"/>
              </w:rPr>
              <w:t>,</w:t>
            </w:r>
            <w:r w:rsidRPr="008C16BC">
              <w:rPr>
                <w:sz w:val="20"/>
                <w:szCs w:val="20"/>
              </w:rPr>
              <w:t xml:space="preserve"> 1000BASE-T</w:t>
            </w:r>
            <w:r w:rsidRPr="008C16BC">
              <w:rPr>
                <w:color w:val="5B9BD5" w:themeColor="accent1"/>
                <w:sz w:val="20"/>
                <w:szCs w:val="20"/>
                <w:u w:val="single"/>
              </w:rPr>
              <w:t>, 2.5GBASE-T, 5GBASE-T, and 10GBASE-T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PHYs.</w:t>
            </w:r>
            <w:proofErr w:type="spellEnd"/>
          </w:p>
        </w:tc>
      </w:tr>
      <w:tr w:rsidR="00527C50" w:rsidTr="00C833D2">
        <w:tc>
          <w:tcPr>
            <w:tcW w:w="649" w:type="dxa"/>
          </w:tcPr>
          <w:p w:rsidR="00527C50" w:rsidRDefault="008C16BC" w:rsidP="00163B25">
            <w:r>
              <w:t>158</w:t>
            </w:r>
          </w:p>
        </w:tc>
        <w:tc>
          <w:tcPr>
            <w:tcW w:w="586" w:type="dxa"/>
          </w:tcPr>
          <w:p w:rsidR="00527C50" w:rsidRDefault="008C16BC" w:rsidP="00163B25">
            <w:r>
              <w:t>45</w:t>
            </w:r>
          </w:p>
        </w:tc>
        <w:tc>
          <w:tcPr>
            <w:tcW w:w="1179" w:type="dxa"/>
          </w:tcPr>
          <w:p w:rsidR="00527C50" w:rsidRDefault="00527C50" w:rsidP="00163B25">
            <w:r>
              <w:t>33.4.3</w:t>
            </w:r>
          </w:p>
        </w:tc>
        <w:tc>
          <w:tcPr>
            <w:tcW w:w="8661" w:type="dxa"/>
          </w:tcPr>
          <w:p w:rsidR="00F32AE9" w:rsidRDefault="00351F8A" w:rsidP="00527C50">
            <w:pPr>
              <w:rPr>
                <w:b/>
                <w:i/>
              </w:rPr>
            </w:pPr>
            <w:r>
              <w:rPr>
                <w:b/>
                <w:i/>
              </w:rPr>
              <w:t>(note 33.4.3, 33.4.4,</w:t>
            </w:r>
            <w:r w:rsidR="00F32AE9">
              <w:rPr>
                <w:b/>
                <w:i/>
              </w:rPr>
              <w:t xml:space="preserve"> and 33.4.6 should be exactly as 145.4.3</w:t>
            </w:r>
            <w:r>
              <w:rPr>
                <w:b/>
                <w:i/>
              </w:rPr>
              <w:t>, 145.4.4, and</w:t>
            </w:r>
            <w:r w:rsidR="00F32AE9">
              <w:rPr>
                <w:b/>
                <w:i/>
              </w:rPr>
              <w:t xml:space="preserve"> 145.4.6)</w:t>
            </w:r>
          </w:p>
          <w:p w:rsidR="00F32AE9" w:rsidRDefault="00F32AE9" w:rsidP="00527C50">
            <w:pPr>
              <w:rPr>
                <w:b/>
                <w:i/>
              </w:rPr>
            </w:pPr>
          </w:p>
          <w:p w:rsidR="002C3E7E" w:rsidRDefault="00527C50" w:rsidP="00527C50">
            <w:r w:rsidRPr="00E06BEF">
              <w:rPr>
                <w:b/>
                <w:i/>
              </w:rPr>
              <w:t>Change</w:t>
            </w:r>
            <w:r>
              <w:t xml:space="preserve"> “shall exceed:” to “shall exceed the limits </w:t>
            </w:r>
            <w:r w:rsidR="00C411D8">
              <w:t xml:space="preserve">in Table 33-30a </w:t>
            </w:r>
            <w:r w:rsidR="002C3E7E">
              <w:t xml:space="preserve">for </w:t>
            </w:r>
            <w:r w:rsidR="00C411D8">
              <w:t>all supported</w:t>
            </w:r>
            <w:r w:rsidR="002C3E7E">
              <w:t xml:space="preserve"> PHY speed</w:t>
            </w:r>
            <w:r w:rsidR="00C411D8">
              <w:t>s.</w:t>
            </w:r>
          </w:p>
          <w:p w:rsidR="00F32AE9" w:rsidRPr="00F32AE9" w:rsidRDefault="00F32AE9" w:rsidP="00527C50">
            <w:pPr>
              <w:rPr>
                <w:b/>
                <w:i/>
              </w:rPr>
            </w:pPr>
            <w:r w:rsidRPr="00F32AE9">
              <w:rPr>
                <w:b/>
                <w:i/>
              </w:rPr>
              <w:t>Delete equation</w:t>
            </w:r>
            <w:r>
              <w:rPr>
                <w:b/>
                <w:i/>
              </w:rPr>
              <w:t>s</w:t>
            </w:r>
            <w:r w:rsidRPr="00F32AE9">
              <w:rPr>
                <w:b/>
                <w:i/>
              </w:rPr>
              <w:t xml:space="preserve"> 33-15</w:t>
            </w:r>
            <w:r>
              <w:rPr>
                <w:b/>
                <w:i/>
              </w:rPr>
              <w:t xml:space="preserve"> and 33-16 (and associated text)</w:t>
            </w:r>
          </w:p>
          <w:p w:rsidR="00C411D8" w:rsidRPr="00E06BEF" w:rsidRDefault="002C3E7E" w:rsidP="00527C50">
            <w:pPr>
              <w:rPr>
                <w:b/>
                <w:i/>
              </w:rPr>
            </w:pPr>
            <w:r w:rsidRPr="00E06BEF">
              <w:rPr>
                <w:b/>
                <w:i/>
              </w:rPr>
              <w:t>Insert</w:t>
            </w:r>
            <w:r w:rsidR="00F32AE9">
              <w:rPr>
                <w:b/>
                <w:i/>
              </w:rPr>
              <w:t xml:space="preserve"> Table 33-30a:</w:t>
            </w:r>
          </w:p>
          <w:p w:rsidR="002C3E7E" w:rsidRPr="00E06BEF" w:rsidRDefault="002C3E7E" w:rsidP="00E06BEF">
            <w:pPr>
              <w:jc w:val="center"/>
              <w:rPr>
                <w:b/>
              </w:rPr>
            </w:pPr>
            <w:r w:rsidRPr="00E06BEF">
              <w:rPr>
                <w:b/>
              </w:rPr>
              <w:t>Table 33-30a Impe</w:t>
            </w:r>
            <w:r w:rsidR="00C411D8" w:rsidRPr="00E06BEF">
              <w:rPr>
                <w:b/>
              </w:rPr>
              <w:t>dance Balance Limits vs Supported Speeds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8"/>
              <w:gridCol w:w="2970"/>
              <w:gridCol w:w="2160"/>
            </w:tblGrid>
            <w:tr w:rsidR="00C411D8" w:rsidTr="00F25398">
              <w:tc>
                <w:tcPr>
                  <w:tcW w:w="1928" w:type="dxa"/>
                </w:tcPr>
                <w:p w:rsidR="008E420F" w:rsidRPr="00C411D8" w:rsidRDefault="00C411D8" w:rsidP="00527C50">
                  <w:pPr>
                    <w:rPr>
                      <w:b/>
                    </w:rPr>
                  </w:pPr>
                  <w:r>
                    <w:rPr>
                      <w:b/>
                    </w:rPr>
                    <w:t>Supported Speed</w:t>
                  </w:r>
                </w:p>
              </w:tc>
              <w:tc>
                <w:tcPr>
                  <w:tcW w:w="2970" w:type="dxa"/>
                </w:tcPr>
                <w:p w:rsidR="008E420F" w:rsidRPr="00C411D8" w:rsidRDefault="008E420F" w:rsidP="00527C50">
                  <w:pPr>
                    <w:rPr>
                      <w:b/>
                    </w:rPr>
                  </w:pPr>
                  <w:r w:rsidRPr="00C411D8">
                    <w:rPr>
                      <w:b/>
                    </w:rPr>
                    <w:t>Impedance Balance Limit</w:t>
                  </w:r>
                </w:p>
              </w:tc>
              <w:tc>
                <w:tcPr>
                  <w:tcW w:w="2160" w:type="dxa"/>
                </w:tcPr>
                <w:p w:rsidR="008E420F" w:rsidRPr="00C411D8" w:rsidRDefault="008E420F" w:rsidP="00527C50">
                  <w:pPr>
                    <w:rPr>
                      <w:b/>
                    </w:rPr>
                  </w:pPr>
                  <w:r w:rsidRPr="00C411D8">
                    <w:rPr>
                      <w:b/>
                    </w:rPr>
                    <w:t>Frequency Range</w:t>
                  </w:r>
                </w:p>
              </w:tc>
            </w:tr>
            <w:tr w:rsidR="00C411D8" w:rsidTr="00F25398">
              <w:tc>
                <w:tcPr>
                  <w:tcW w:w="1928" w:type="dxa"/>
                </w:tcPr>
                <w:p w:rsidR="008E420F" w:rsidRDefault="00C411D8" w:rsidP="00C411D8">
                  <w:r>
                    <w:t xml:space="preserve">10 Mb/s </w:t>
                  </w:r>
                  <w:r w:rsidR="008E420F">
                    <w:t>MAU</w:t>
                  </w:r>
                </w:p>
              </w:tc>
              <w:tc>
                <w:tcPr>
                  <w:tcW w:w="2970" w:type="dxa"/>
                </w:tcPr>
                <w:p w:rsidR="008E420F" w:rsidRDefault="008E420F" w:rsidP="008E420F">
                  <w:r>
                    <w:t>29.0 - 17.0 × log</w:t>
                  </w:r>
                  <w:r w:rsidRPr="002C3E7E">
                    <w:rPr>
                      <w:vertAlign w:val="subscript"/>
                    </w:rPr>
                    <w:t>10</w:t>
                  </w:r>
                  <w:r>
                    <w:t xml:space="preserve"> (</w:t>
                  </w:r>
                  <w:r w:rsidRPr="008E420F">
                    <w:rPr>
                      <w:i/>
                    </w:rPr>
                    <w:t>f</w:t>
                  </w:r>
                  <w:r>
                    <w:t>/10.0) dB</w:t>
                  </w:r>
                </w:p>
              </w:tc>
              <w:tc>
                <w:tcPr>
                  <w:tcW w:w="2160" w:type="dxa"/>
                </w:tcPr>
                <w:p w:rsidR="008E420F" w:rsidRDefault="008E420F" w:rsidP="008E420F">
                  <w:r>
                    <w:t xml:space="preserve">1 ≤ </w:t>
                  </w:r>
                  <w:r w:rsidRPr="008E420F">
                    <w:rPr>
                      <w:i/>
                    </w:rPr>
                    <w:t>f</w:t>
                  </w:r>
                  <w:r w:rsidR="00F32AE9">
                    <w:t xml:space="preserve"> ≤ 20</w:t>
                  </w:r>
                  <w:r>
                    <w:t xml:space="preserve"> MHz</w:t>
                  </w:r>
                </w:p>
              </w:tc>
            </w:tr>
            <w:tr w:rsidR="00C411D8" w:rsidTr="00F25398">
              <w:tc>
                <w:tcPr>
                  <w:tcW w:w="1928" w:type="dxa"/>
                </w:tcPr>
                <w:p w:rsidR="00B536FB" w:rsidRDefault="008E420F" w:rsidP="00C411D8">
                  <w:r>
                    <w:t>100</w:t>
                  </w:r>
                  <w:r w:rsidR="00C411D8">
                    <w:t xml:space="preserve"> Mb/s or</w:t>
                  </w:r>
                </w:p>
                <w:p w:rsidR="008E420F" w:rsidRDefault="008E420F" w:rsidP="00C411D8">
                  <w:r>
                    <w:t>1000</w:t>
                  </w:r>
                  <w:r w:rsidR="00C411D8">
                    <w:t xml:space="preserve"> Mb/s PHY</w:t>
                  </w:r>
                </w:p>
              </w:tc>
              <w:tc>
                <w:tcPr>
                  <w:tcW w:w="2970" w:type="dxa"/>
                </w:tcPr>
                <w:p w:rsidR="008E420F" w:rsidRDefault="008E420F" w:rsidP="008E420F">
                  <w:r>
                    <w:t>34.0 – 19.2 × log</w:t>
                  </w:r>
                  <w:r w:rsidRPr="002C3E7E">
                    <w:rPr>
                      <w:vertAlign w:val="subscript"/>
                    </w:rPr>
                    <w:t>10</w:t>
                  </w:r>
                  <w:r>
                    <w:t xml:space="preserve"> (</w:t>
                  </w:r>
                  <w:r w:rsidRPr="008E420F">
                    <w:rPr>
                      <w:i/>
                    </w:rPr>
                    <w:t>f</w:t>
                  </w:r>
                  <w:r>
                    <w:t>/50.0) dB</w:t>
                  </w:r>
                </w:p>
              </w:tc>
              <w:tc>
                <w:tcPr>
                  <w:tcW w:w="2160" w:type="dxa"/>
                </w:tcPr>
                <w:p w:rsidR="008E420F" w:rsidRDefault="008E420F" w:rsidP="008E420F">
                  <w:r>
                    <w:t xml:space="preserve">1 ≤ </w:t>
                  </w:r>
                  <w:r w:rsidRPr="008E420F">
                    <w:rPr>
                      <w:i/>
                    </w:rPr>
                    <w:t>f</w:t>
                  </w:r>
                  <w:r>
                    <w:t xml:space="preserve"> ≤ 100 MHz</w:t>
                  </w:r>
                </w:p>
              </w:tc>
            </w:tr>
            <w:tr w:rsidR="00C411D8" w:rsidTr="00F25398">
              <w:tc>
                <w:tcPr>
                  <w:tcW w:w="1928" w:type="dxa"/>
                </w:tcPr>
                <w:p w:rsidR="008E420F" w:rsidRDefault="008E420F" w:rsidP="008E420F">
                  <w:r>
                    <w:t>2</w:t>
                  </w:r>
                  <w:r w:rsidR="00C411D8">
                    <w:t>.5 Gb/s PHY</w:t>
                  </w:r>
                </w:p>
              </w:tc>
              <w:tc>
                <w:tcPr>
                  <w:tcW w:w="2970" w:type="dxa"/>
                </w:tcPr>
                <w:p w:rsidR="00C411D8" w:rsidRDefault="00C411D8" w:rsidP="00C411D8">
                  <w:r>
                    <w:t>48</w:t>
                  </w:r>
                  <w:r w:rsidR="00F32AE9">
                    <w:t>.0</w:t>
                  </w:r>
                  <w:r>
                    <w:t xml:space="preserve"> dB</w:t>
                  </w:r>
                </w:p>
                <w:p w:rsidR="008E420F" w:rsidRDefault="00471D2A" w:rsidP="00471D2A">
                  <w:r>
                    <w:t>48</w:t>
                  </w:r>
                  <w:r w:rsidR="00C411D8">
                    <w:t xml:space="preserve">.0 – </w:t>
                  </w:r>
                  <w:r>
                    <w:t>20</w:t>
                  </w:r>
                  <w:r w:rsidR="00C411D8">
                    <w:t>.0 × log</w:t>
                  </w:r>
                  <w:r w:rsidR="00C411D8" w:rsidRPr="002C3E7E">
                    <w:rPr>
                      <w:vertAlign w:val="subscript"/>
                    </w:rPr>
                    <w:t>10</w:t>
                  </w:r>
                  <w:r w:rsidR="00C411D8">
                    <w:t xml:space="preserve"> (</w:t>
                  </w:r>
                  <w:r w:rsidR="00C411D8" w:rsidRPr="008E420F">
                    <w:rPr>
                      <w:i/>
                    </w:rPr>
                    <w:t>f</w:t>
                  </w:r>
                  <w:r w:rsidR="00C411D8">
                    <w:t>/</w:t>
                  </w:r>
                  <w:r>
                    <w:t>1</w:t>
                  </w:r>
                  <w:r w:rsidR="00F32AE9">
                    <w:t>0.0</w:t>
                  </w:r>
                  <w:r w:rsidR="00C411D8">
                    <w:t>) dB</w:t>
                  </w:r>
                </w:p>
                <w:p w:rsidR="00471D2A" w:rsidRDefault="00471D2A" w:rsidP="00471D2A">
                  <w:r>
                    <w:t>42.0 - 15.0 × log</w:t>
                  </w:r>
                  <w:r w:rsidRPr="002C3E7E">
                    <w:rPr>
                      <w:vertAlign w:val="subscript"/>
                    </w:rPr>
                    <w:t>10</w:t>
                  </w:r>
                  <w:r>
                    <w:t xml:space="preserve"> (</w:t>
                  </w:r>
                  <w:r w:rsidRPr="008E420F">
                    <w:rPr>
                      <w:i/>
                    </w:rPr>
                    <w:t>f</w:t>
                  </w:r>
                  <w:r>
                    <w:t>/20</w:t>
                  </w:r>
                  <w:r w:rsidR="00F32AE9">
                    <w:t>.0</w:t>
                  </w:r>
                  <w:r>
                    <w:t>) dB</w:t>
                  </w:r>
                </w:p>
              </w:tc>
              <w:tc>
                <w:tcPr>
                  <w:tcW w:w="2160" w:type="dxa"/>
                </w:tcPr>
                <w:p w:rsidR="008E420F" w:rsidRDefault="008E420F" w:rsidP="008E420F">
                  <w:r>
                    <w:t xml:space="preserve">1 ≤ </w:t>
                  </w:r>
                  <w:r w:rsidRPr="008E420F">
                    <w:rPr>
                      <w:i/>
                    </w:rPr>
                    <w:t>f</w:t>
                  </w:r>
                  <w:r w:rsidR="00471D2A">
                    <w:t xml:space="preserve"> &lt; 1</w:t>
                  </w:r>
                  <w:r>
                    <w:t>0 MHz</w:t>
                  </w:r>
                </w:p>
                <w:p w:rsidR="00471D2A" w:rsidRPr="00471D2A" w:rsidRDefault="00471D2A" w:rsidP="008E420F">
                  <w:r>
                    <w:t xml:space="preserve">10 ≤ </w:t>
                  </w:r>
                  <w:r>
                    <w:rPr>
                      <w:i/>
                    </w:rPr>
                    <w:t>f</w:t>
                  </w:r>
                  <w:r>
                    <w:t xml:space="preserve"> &lt; 20 MHz</w:t>
                  </w:r>
                </w:p>
                <w:p w:rsidR="008E420F" w:rsidRDefault="00F25398" w:rsidP="00F25398">
                  <w:r>
                    <w:t>2</w:t>
                  </w:r>
                  <w:r w:rsidR="008E420F">
                    <w:t xml:space="preserve">0 </w:t>
                  </w:r>
                  <w:r>
                    <w:t>≤</w:t>
                  </w:r>
                  <w:r w:rsidR="008E420F">
                    <w:t xml:space="preserve"> </w:t>
                  </w:r>
                  <w:r w:rsidR="008E420F" w:rsidRPr="008E420F">
                    <w:rPr>
                      <w:i/>
                    </w:rPr>
                    <w:t>f</w:t>
                  </w:r>
                  <w:r w:rsidR="008E420F">
                    <w:t xml:space="preserve"> ≤</w:t>
                  </w:r>
                  <w:r>
                    <w:t xml:space="preserve"> 12</w:t>
                  </w:r>
                  <w:r w:rsidR="00C411D8">
                    <w:t>5</w:t>
                  </w:r>
                  <w:r w:rsidR="008E420F">
                    <w:t xml:space="preserve"> MHz</w:t>
                  </w:r>
                </w:p>
              </w:tc>
            </w:tr>
            <w:tr w:rsidR="00C411D8" w:rsidTr="00F25398">
              <w:tc>
                <w:tcPr>
                  <w:tcW w:w="1928" w:type="dxa"/>
                </w:tcPr>
                <w:p w:rsidR="008E420F" w:rsidRDefault="00C411D8" w:rsidP="008E420F">
                  <w:r>
                    <w:t>5 Gb/s PHY</w:t>
                  </w:r>
                </w:p>
              </w:tc>
              <w:tc>
                <w:tcPr>
                  <w:tcW w:w="2970" w:type="dxa"/>
                </w:tcPr>
                <w:p w:rsidR="008E420F" w:rsidRDefault="008E420F" w:rsidP="008E420F">
                  <w:r>
                    <w:t>48</w:t>
                  </w:r>
                  <w:r w:rsidR="00F32AE9">
                    <w:t>.0</w:t>
                  </w:r>
                  <w:r>
                    <w:t xml:space="preserve"> dB</w:t>
                  </w:r>
                </w:p>
                <w:p w:rsidR="008E420F" w:rsidRDefault="008E420F" w:rsidP="00471D2A">
                  <w:r>
                    <w:t>44.0 – 1</w:t>
                  </w:r>
                  <w:r w:rsidR="00471D2A">
                    <w:t>9</w:t>
                  </w:r>
                  <w:r w:rsidR="00C411D8">
                    <w:t>.</w:t>
                  </w:r>
                  <w:r w:rsidR="00471D2A">
                    <w:t>2</w:t>
                  </w:r>
                  <w:r>
                    <w:t xml:space="preserve"> × log</w:t>
                  </w:r>
                  <w:r w:rsidRPr="002C3E7E">
                    <w:rPr>
                      <w:vertAlign w:val="subscript"/>
                    </w:rPr>
                    <w:t>10</w:t>
                  </w:r>
                  <w:r>
                    <w:t xml:space="preserve"> (</w:t>
                  </w:r>
                  <w:r w:rsidRPr="008E420F">
                    <w:rPr>
                      <w:i/>
                    </w:rPr>
                    <w:t>f</w:t>
                  </w:r>
                  <w:r>
                    <w:t xml:space="preserve">/50.0) dB </w:t>
                  </w:r>
                </w:p>
              </w:tc>
              <w:tc>
                <w:tcPr>
                  <w:tcW w:w="2160" w:type="dxa"/>
                </w:tcPr>
                <w:p w:rsidR="008E420F" w:rsidRDefault="008E420F" w:rsidP="008E420F">
                  <w:r>
                    <w:t xml:space="preserve">1 ≤ </w:t>
                  </w:r>
                  <w:r w:rsidRPr="008E420F">
                    <w:rPr>
                      <w:i/>
                    </w:rPr>
                    <w:t>f</w:t>
                  </w:r>
                  <w:r w:rsidR="00F25398">
                    <w:t xml:space="preserve"> &lt;</w:t>
                  </w:r>
                  <w:r>
                    <w:t xml:space="preserve"> 30 MHz</w:t>
                  </w:r>
                </w:p>
                <w:p w:rsidR="008E420F" w:rsidRDefault="008E420F" w:rsidP="008E420F">
                  <w:r>
                    <w:t xml:space="preserve">30 </w:t>
                  </w:r>
                  <w:r w:rsidR="00F25398">
                    <w:t>≤</w:t>
                  </w:r>
                  <w:r>
                    <w:t xml:space="preserve"> </w:t>
                  </w:r>
                  <w:r w:rsidRPr="008E420F">
                    <w:rPr>
                      <w:i/>
                    </w:rPr>
                    <w:t>f</w:t>
                  </w:r>
                  <w:r>
                    <w:t xml:space="preserve"> ≤ 250 MHz</w:t>
                  </w:r>
                </w:p>
              </w:tc>
            </w:tr>
            <w:tr w:rsidR="00C411D8" w:rsidTr="00F25398">
              <w:tc>
                <w:tcPr>
                  <w:tcW w:w="1928" w:type="dxa"/>
                </w:tcPr>
                <w:p w:rsidR="008E420F" w:rsidRDefault="00C411D8" w:rsidP="008E420F">
                  <w:r>
                    <w:t>10 Gb/s PHY</w:t>
                  </w:r>
                </w:p>
              </w:tc>
              <w:tc>
                <w:tcPr>
                  <w:tcW w:w="2970" w:type="dxa"/>
                </w:tcPr>
                <w:p w:rsidR="008E420F" w:rsidRDefault="008E420F" w:rsidP="008E420F">
                  <w:r>
                    <w:t>48 dB</w:t>
                  </w:r>
                </w:p>
                <w:p w:rsidR="008E420F" w:rsidRDefault="008E420F" w:rsidP="008E420F">
                  <w:r>
                    <w:t>44.0 – 19.2 × log</w:t>
                  </w:r>
                  <w:r w:rsidRPr="002C3E7E">
                    <w:rPr>
                      <w:vertAlign w:val="subscript"/>
                    </w:rPr>
                    <w:t>10</w:t>
                  </w:r>
                  <w:r>
                    <w:t xml:space="preserve"> (</w:t>
                  </w:r>
                  <w:r w:rsidRPr="008E420F">
                    <w:rPr>
                      <w:i/>
                    </w:rPr>
                    <w:t>f</w:t>
                  </w:r>
                  <w:r>
                    <w:t>/50.0) dB</w:t>
                  </w:r>
                </w:p>
              </w:tc>
              <w:tc>
                <w:tcPr>
                  <w:tcW w:w="2160" w:type="dxa"/>
                </w:tcPr>
                <w:p w:rsidR="008E420F" w:rsidRDefault="008E420F" w:rsidP="008E420F">
                  <w:r>
                    <w:t xml:space="preserve">1 ≤ </w:t>
                  </w:r>
                  <w:r w:rsidRPr="008E420F">
                    <w:rPr>
                      <w:i/>
                    </w:rPr>
                    <w:t>f</w:t>
                  </w:r>
                  <w:r>
                    <w:t xml:space="preserve"> &lt; 30.0 MHz</w:t>
                  </w:r>
                </w:p>
                <w:p w:rsidR="008E420F" w:rsidRDefault="008E420F" w:rsidP="008E420F">
                  <w:r>
                    <w:t xml:space="preserve">30 ≤ </w:t>
                  </w:r>
                  <w:r w:rsidRPr="008E420F">
                    <w:rPr>
                      <w:i/>
                    </w:rPr>
                    <w:t>f</w:t>
                  </w:r>
                  <w:r>
                    <w:t xml:space="preserve"> ≤ 500.0 MHz</w:t>
                  </w:r>
                </w:p>
              </w:tc>
            </w:tr>
          </w:tbl>
          <w:p w:rsidR="002C3E7E" w:rsidRDefault="002C3E7E" w:rsidP="00527C50"/>
          <w:p w:rsidR="00C411D8" w:rsidRDefault="00E06BEF" w:rsidP="002C3E7E">
            <w:r w:rsidRPr="00E06BEF">
              <w:rPr>
                <w:b/>
                <w:i/>
              </w:rPr>
              <w:t>Change</w:t>
            </w:r>
            <w:r w:rsidR="00C411D8" w:rsidRPr="00E06BEF">
              <w:rPr>
                <w:b/>
                <w:i/>
              </w:rPr>
              <w:t xml:space="preserve"> </w:t>
            </w:r>
            <w:r w:rsidRPr="00E06BEF">
              <w:rPr>
                <w:b/>
                <w:i/>
              </w:rPr>
              <w:t xml:space="preserve">Value/Comment in </w:t>
            </w:r>
            <w:r w:rsidR="00C411D8" w:rsidRPr="00E06BEF">
              <w:rPr>
                <w:b/>
                <w:i/>
              </w:rPr>
              <w:t>PIC</w:t>
            </w:r>
            <w:r w:rsidRPr="00E06BEF">
              <w:rPr>
                <w:b/>
                <w:i/>
              </w:rPr>
              <w:t>S</w:t>
            </w:r>
            <w:r w:rsidR="00C411D8" w:rsidRPr="00E06BEF">
              <w:rPr>
                <w:b/>
                <w:i/>
              </w:rPr>
              <w:t xml:space="preserve"> EL13 (P183 L45):</w:t>
            </w:r>
            <w:r w:rsidR="00C411D8">
              <w:t xml:space="preserve"> change Value/Comment from:</w:t>
            </w:r>
          </w:p>
          <w:p w:rsidR="00C411D8" w:rsidRPr="00C411D8" w:rsidRDefault="00C411D8" w:rsidP="002C3E7E">
            <w:r>
              <w:t>“</w:t>
            </w:r>
            <w:r w:rsidRPr="00C411D8">
              <w:t>Exceeds Equation (33–31) for 10Mb/s PHYs and Equation (33–32) for 100Mb/s or greater PHYs</w:t>
            </w:r>
            <w:r>
              <w:t>”</w:t>
            </w:r>
          </w:p>
          <w:p w:rsidR="00C411D8" w:rsidRPr="00C411D8" w:rsidRDefault="00C411D8" w:rsidP="002C3E7E">
            <w:r w:rsidRPr="00C411D8">
              <w:t>TO:</w:t>
            </w:r>
          </w:p>
          <w:p w:rsidR="00C411D8" w:rsidRDefault="00E06BEF" w:rsidP="002C3E7E">
            <w:r>
              <w:t>“</w:t>
            </w:r>
            <w:r w:rsidR="00C411D8" w:rsidRPr="00C411D8">
              <w:t xml:space="preserve">Exceeds </w:t>
            </w:r>
            <w:r w:rsidR="00C411D8">
              <w:t>value in Table 33-30a for all supported PHY speeds.</w:t>
            </w:r>
            <w:r>
              <w:t>”</w:t>
            </w:r>
          </w:p>
          <w:p w:rsidR="00C411D8" w:rsidRDefault="00C411D8" w:rsidP="002C3E7E"/>
          <w:p w:rsidR="00F17B08" w:rsidRDefault="00F17B08" w:rsidP="00E06BEF"/>
        </w:tc>
      </w:tr>
      <w:tr w:rsidR="00BF5164" w:rsidTr="00C833D2">
        <w:tc>
          <w:tcPr>
            <w:tcW w:w="649" w:type="dxa"/>
          </w:tcPr>
          <w:p w:rsidR="00BF5164" w:rsidRDefault="00F32AE9" w:rsidP="00163B25">
            <w:r>
              <w:t>1</w:t>
            </w:r>
            <w:r w:rsidR="00F17B08">
              <w:t>5</w:t>
            </w:r>
            <w:r>
              <w:t>9</w:t>
            </w:r>
          </w:p>
        </w:tc>
        <w:tc>
          <w:tcPr>
            <w:tcW w:w="586" w:type="dxa"/>
          </w:tcPr>
          <w:p w:rsidR="00BF5164" w:rsidRDefault="00F32AE9" w:rsidP="00163B25">
            <w:r>
              <w:t>47</w:t>
            </w:r>
          </w:p>
        </w:tc>
        <w:tc>
          <w:tcPr>
            <w:tcW w:w="1179" w:type="dxa"/>
          </w:tcPr>
          <w:p w:rsidR="00BF5164" w:rsidRDefault="00F17B08" w:rsidP="00163B25">
            <w:r>
              <w:t>33.4.4</w:t>
            </w:r>
          </w:p>
        </w:tc>
        <w:tc>
          <w:tcPr>
            <w:tcW w:w="8661" w:type="dxa"/>
          </w:tcPr>
          <w:p w:rsidR="00B536FB" w:rsidRPr="00B536FB" w:rsidRDefault="00F17B08" w:rsidP="00B536FB">
            <w:r w:rsidRPr="00E06BEF">
              <w:rPr>
                <w:b/>
                <w:i/>
              </w:rPr>
              <w:t>Change</w:t>
            </w:r>
            <w:r w:rsidR="00B536FB">
              <w:rPr>
                <w:b/>
                <w:i/>
              </w:rPr>
              <w:t xml:space="preserve"> </w:t>
            </w:r>
            <w:r w:rsidR="00B536FB">
              <w:t xml:space="preserve">as follows: </w:t>
            </w:r>
            <w:r w:rsidR="00B536FB" w:rsidRPr="00B536FB">
              <w:t>“</w:t>
            </w:r>
            <w:proofErr w:type="spellStart"/>
            <w:r w:rsidR="00B536FB" w:rsidRPr="00B536FB">
              <w:rPr>
                <w:i/>
              </w:rPr>
              <w:t>E</w:t>
            </w:r>
            <w:r w:rsidR="00B536FB" w:rsidRPr="00B536FB">
              <w:rPr>
                <w:i/>
                <w:vertAlign w:val="subscript"/>
              </w:rPr>
              <w:t>cm_out</w:t>
            </w:r>
            <w:proofErr w:type="spellEnd"/>
            <w:r w:rsidR="00B536FB" w:rsidRPr="00B536FB">
              <w:t xml:space="preserve"> </w:t>
            </w:r>
            <w:r w:rsidR="00B536FB">
              <w:rPr>
                <w:sz w:val="20"/>
                <w:szCs w:val="20"/>
              </w:rPr>
              <w:t>shall not exceed 50 mV peak</w:t>
            </w:r>
            <w:r w:rsidR="00B536FB" w:rsidRPr="00B536FB">
              <w:rPr>
                <w:strike/>
                <w:sz w:val="20"/>
                <w:szCs w:val="20"/>
              </w:rPr>
              <w:t xml:space="preserve"> when operating at 10 Mb/s, and 50 mV peak-to-peak when operating at 100 Mb/s or greater. The frequency of the measurement shall be from 1 MHz to 100 </w:t>
            </w:r>
            <w:proofErr w:type="spellStart"/>
            <w:r w:rsidR="00B536FB" w:rsidRPr="00B536FB">
              <w:rPr>
                <w:strike/>
                <w:sz w:val="20"/>
                <w:szCs w:val="20"/>
              </w:rPr>
              <w:t>MHz.</w:t>
            </w:r>
            <w:proofErr w:type="spellEnd"/>
            <w:r w:rsidR="00B536FB" w:rsidRPr="00B536FB">
              <w:rPr>
                <w:strike/>
                <w:sz w:val="20"/>
                <w:szCs w:val="20"/>
              </w:rPr>
              <w:t xml:space="preserve"> For 10GBASE-T systems, 50 </w:t>
            </w:r>
            <w:proofErr w:type="spellStart"/>
            <w:r w:rsidR="00B536FB" w:rsidRPr="00B536FB">
              <w:rPr>
                <w:strike/>
                <w:sz w:val="20"/>
                <w:szCs w:val="20"/>
              </w:rPr>
              <w:t>mVpp</w:t>
            </w:r>
            <w:proofErr w:type="spellEnd"/>
            <w:r w:rsidR="00B536FB" w:rsidRPr="00B536FB">
              <w:rPr>
                <w:strike/>
                <w:sz w:val="20"/>
                <w:szCs w:val="20"/>
              </w:rPr>
              <w:t xml:space="preserve"> (TBD), for 1 MHz to 500 </w:t>
            </w:r>
            <w:proofErr w:type="spellStart"/>
            <w:r w:rsidR="00B536FB" w:rsidRPr="00B536FB">
              <w:rPr>
                <w:strike/>
                <w:sz w:val="20"/>
                <w:szCs w:val="20"/>
              </w:rPr>
              <w:t>MHz.</w:t>
            </w:r>
            <w:proofErr w:type="spellEnd"/>
            <w:r w:rsidR="00B536FB" w:rsidRPr="00B536FB">
              <w:rPr>
                <w:b/>
                <w:i/>
                <w:u w:val="single"/>
              </w:rPr>
              <w:t xml:space="preserve"> </w:t>
            </w:r>
            <w:r w:rsidR="00B536FB" w:rsidRPr="00B536FB">
              <w:rPr>
                <w:u w:val="single"/>
              </w:rPr>
              <w:t>the values in Table 33-30b while operating at the specified speed, when measured over the specified bandwidth</w:t>
            </w:r>
            <w:r w:rsidR="00B536FB">
              <w:rPr>
                <w:u w:val="single"/>
              </w:rPr>
              <w:t>.</w:t>
            </w:r>
          </w:p>
          <w:p w:rsidR="00B536FB" w:rsidRPr="00B536FB" w:rsidRDefault="00B536FB" w:rsidP="00B536FB">
            <w:pPr>
              <w:rPr>
                <w:b/>
                <w:i/>
              </w:rPr>
            </w:pPr>
            <w:r>
              <w:rPr>
                <w:b/>
                <w:i/>
              </w:rPr>
              <w:t>Insert Table 33-30b as shown:</w:t>
            </w:r>
          </w:p>
          <w:p w:rsidR="00B536FB" w:rsidRPr="00B536FB" w:rsidRDefault="00B536FB" w:rsidP="00B536FB">
            <w:r w:rsidRPr="00B536FB">
              <w:rPr>
                <w:b/>
                <w:bCs/>
              </w:rPr>
              <w:t>Table 33-30b- Common-mode output voltage vs Operating Speed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  <w:gridCol w:w="2430"/>
              <w:gridCol w:w="1890"/>
            </w:tblGrid>
            <w:tr w:rsidR="00B536FB" w:rsidRPr="00B536FB" w:rsidTr="00B536FB">
              <w:trPr>
                <w:trHeight w:val="407"/>
              </w:trPr>
              <w:tc>
                <w:tcPr>
                  <w:tcW w:w="191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B536FB" w:rsidP="00B536FB">
                  <w:pPr>
                    <w:spacing w:after="0" w:line="240" w:lineRule="auto"/>
                  </w:pPr>
                  <w:r w:rsidRPr="00B536FB">
                    <w:rPr>
                      <w:b/>
                      <w:bCs/>
                    </w:rPr>
                    <w:t>Operating Speed</w:t>
                  </w:r>
                </w:p>
              </w:tc>
              <w:tc>
                <w:tcPr>
                  <w:tcW w:w="2430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B536FB" w:rsidP="00B536FB">
                  <w:pPr>
                    <w:spacing w:after="0" w:line="240" w:lineRule="auto"/>
                  </w:pPr>
                  <w:r w:rsidRPr="00B536FB">
                    <w:rPr>
                      <w:b/>
                      <w:bCs/>
                    </w:rPr>
                    <w:t>Common-mode output voltage (</w:t>
                  </w:r>
                  <w:proofErr w:type="spellStart"/>
                  <w:r w:rsidRPr="00B536FB">
                    <w:rPr>
                      <w:b/>
                      <w:bCs/>
                      <w:i/>
                      <w:iCs/>
                    </w:rPr>
                    <w:t>E</w:t>
                  </w:r>
                  <w:r w:rsidRPr="00B536FB">
                    <w:rPr>
                      <w:b/>
                      <w:bCs/>
                      <w:i/>
                      <w:iCs/>
                      <w:vertAlign w:val="subscript"/>
                    </w:rPr>
                    <w:t>cm_out</w:t>
                  </w:r>
                  <w:proofErr w:type="spellEnd"/>
                  <w:r w:rsidRPr="00B536F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890" w:type="dxa"/>
                  <w:tcBorders>
                    <w:top w:val="single" w:sz="1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B536FB" w:rsidP="00B536FB">
                  <w:pPr>
                    <w:spacing w:after="0" w:line="240" w:lineRule="auto"/>
                  </w:pPr>
                  <w:r w:rsidRPr="00B536FB">
                    <w:rPr>
                      <w:b/>
                      <w:bCs/>
                    </w:rPr>
                    <w:t>Measurement Bandwidth</w:t>
                  </w:r>
                </w:p>
              </w:tc>
            </w:tr>
            <w:tr w:rsidR="00B536FB" w:rsidRPr="00B536FB" w:rsidTr="00B536FB">
              <w:trPr>
                <w:trHeight w:val="363"/>
              </w:trPr>
              <w:tc>
                <w:tcPr>
                  <w:tcW w:w="1910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B536FB" w:rsidP="00B536FB">
                  <w:pPr>
                    <w:spacing w:after="0" w:line="240" w:lineRule="auto"/>
                  </w:pPr>
                  <w:r w:rsidRPr="00B536FB">
                    <w:t>10 Mb/s MAU</w:t>
                  </w:r>
                </w:p>
              </w:tc>
              <w:tc>
                <w:tcPr>
                  <w:tcW w:w="2430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B536FB" w:rsidP="00B536FB">
                  <w:pPr>
                    <w:spacing w:after="0" w:line="240" w:lineRule="auto"/>
                  </w:pPr>
                  <w:r w:rsidRPr="00B536FB">
                    <w:t>50 mV peak</w:t>
                  </w:r>
                </w:p>
              </w:tc>
              <w:tc>
                <w:tcPr>
                  <w:tcW w:w="1890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F32AE9" w:rsidP="00B536FB">
                  <w:pPr>
                    <w:spacing w:after="0" w:line="240" w:lineRule="auto"/>
                  </w:pPr>
                  <w:r>
                    <w:t>1 ≤ f ≤ 100</w:t>
                  </w:r>
                  <w:r w:rsidR="00B536FB" w:rsidRPr="00B536FB">
                    <w:t xml:space="preserve"> MHz</w:t>
                  </w:r>
                </w:p>
              </w:tc>
            </w:tr>
            <w:tr w:rsidR="00B536FB" w:rsidRPr="00B536FB" w:rsidTr="00B536FB">
              <w:trPr>
                <w:trHeight w:val="363"/>
              </w:trPr>
              <w:tc>
                <w:tcPr>
                  <w:tcW w:w="191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Default="00B536FB" w:rsidP="00B536FB">
                  <w:pPr>
                    <w:spacing w:after="0" w:line="240" w:lineRule="auto"/>
                  </w:pPr>
                  <w:r w:rsidRPr="00B536FB">
                    <w:t xml:space="preserve">100 Mb/s or </w:t>
                  </w:r>
                </w:p>
                <w:p w:rsidR="00B536FB" w:rsidRPr="00B536FB" w:rsidRDefault="00B536FB" w:rsidP="00B536FB">
                  <w:pPr>
                    <w:spacing w:after="0" w:line="240" w:lineRule="auto"/>
                  </w:pPr>
                  <w:r w:rsidRPr="00B536FB">
                    <w:t>1000 Mb/s PHY</w:t>
                  </w:r>
                </w:p>
              </w:tc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B536FB" w:rsidP="00B536FB">
                  <w:pPr>
                    <w:spacing w:after="0" w:line="240" w:lineRule="auto"/>
                  </w:pPr>
                  <w:r w:rsidRPr="00B536FB">
                    <w:t xml:space="preserve">50 </w:t>
                  </w:r>
                  <w:proofErr w:type="spellStart"/>
                  <w:r w:rsidRPr="00B536FB">
                    <w:t>mVpp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B536FB" w:rsidP="00B536FB">
                  <w:pPr>
                    <w:spacing w:after="0" w:line="240" w:lineRule="auto"/>
                  </w:pPr>
                  <w:r w:rsidRPr="00B536FB">
                    <w:t>1 ≤ f ≤ 100 MHz</w:t>
                  </w:r>
                </w:p>
              </w:tc>
            </w:tr>
            <w:tr w:rsidR="00B536FB" w:rsidRPr="00B536FB" w:rsidTr="00B536FB">
              <w:trPr>
                <w:trHeight w:val="370"/>
              </w:trPr>
              <w:tc>
                <w:tcPr>
                  <w:tcW w:w="191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B536FB" w:rsidP="00B536FB">
                  <w:pPr>
                    <w:spacing w:after="0" w:line="240" w:lineRule="auto"/>
                  </w:pPr>
                  <w:r w:rsidRPr="00B536FB">
                    <w:t>2.5 Gb/s PHY</w:t>
                  </w:r>
                </w:p>
              </w:tc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B536FB" w:rsidP="00B536FB">
                  <w:pPr>
                    <w:spacing w:after="0" w:line="240" w:lineRule="auto"/>
                  </w:pPr>
                  <w:r w:rsidRPr="00B536FB">
                    <w:t xml:space="preserve">50 </w:t>
                  </w:r>
                  <w:proofErr w:type="spellStart"/>
                  <w:r w:rsidRPr="00B536FB">
                    <w:t>mVpp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B536FB" w:rsidP="00B536FB">
                  <w:pPr>
                    <w:spacing w:after="0" w:line="240" w:lineRule="auto"/>
                  </w:pPr>
                  <w:r w:rsidRPr="00B536FB">
                    <w:t>1 ≤ f ≤ 100 MHz</w:t>
                  </w:r>
                </w:p>
              </w:tc>
            </w:tr>
            <w:tr w:rsidR="00B536FB" w:rsidRPr="00B536FB" w:rsidTr="00B536FB">
              <w:trPr>
                <w:trHeight w:val="360"/>
              </w:trPr>
              <w:tc>
                <w:tcPr>
                  <w:tcW w:w="191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B536FB" w:rsidP="00B536FB">
                  <w:pPr>
                    <w:spacing w:after="0" w:line="240" w:lineRule="auto"/>
                  </w:pPr>
                  <w:r w:rsidRPr="00B536FB">
                    <w:t>5 Gb/s PHY</w:t>
                  </w:r>
                </w:p>
              </w:tc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B536FB" w:rsidP="00B536FB">
                  <w:pPr>
                    <w:spacing w:after="0" w:line="240" w:lineRule="auto"/>
                  </w:pPr>
                  <w:r w:rsidRPr="00B536FB">
                    <w:t xml:space="preserve">50 </w:t>
                  </w:r>
                  <w:proofErr w:type="spellStart"/>
                  <w:r w:rsidRPr="00B536FB">
                    <w:t>mVpp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F32AE9" w:rsidP="00B536FB">
                  <w:pPr>
                    <w:spacing w:after="0" w:line="240" w:lineRule="auto"/>
                  </w:pPr>
                  <w:r>
                    <w:t>1 ≤ f ≤ 10</w:t>
                  </w:r>
                  <w:r w:rsidR="00B536FB" w:rsidRPr="00B536FB">
                    <w:t>0 MHz</w:t>
                  </w:r>
                </w:p>
              </w:tc>
            </w:tr>
            <w:tr w:rsidR="00B536FB" w:rsidRPr="00B536FB" w:rsidTr="00B536FB">
              <w:trPr>
                <w:trHeight w:val="414"/>
              </w:trPr>
              <w:tc>
                <w:tcPr>
                  <w:tcW w:w="1910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B536FB" w:rsidP="00B536FB">
                  <w:pPr>
                    <w:spacing w:after="0" w:line="240" w:lineRule="auto"/>
                  </w:pPr>
                  <w:r w:rsidRPr="00B536FB">
                    <w:t>10 Gb/s PHY</w:t>
                  </w:r>
                </w:p>
              </w:tc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B536FB" w:rsidP="00B536FB">
                  <w:pPr>
                    <w:spacing w:after="0" w:line="240" w:lineRule="auto"/>
                  </w:pPr>
                  <w:r w:rsidRPr="00B536FB">
                    <w:t xml:space="preserve">50 </w:t>
                  </w:r>
                  <w:proofErr w:type="spellStart"/>
                  <w:r w:rsidRPr="00B536FB">
                    <w:t>mVpp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6FB" w:rsidRPr="00B536FB" w:rsidRDefault="00F32AE9" w:rsidP="00B536FB">
                  <w:pPr>
                    <w:spacing w:after="0" w:line="240" w:lineRule="auto"/>
                  </w:pPr>
                  <w:r>
                    <w:t>1 ≤ f &lt; 1</w:t>
                  </w:r>
                  <w:r w:rsidR="00B536FB" w:rsidRPr="00B536FB">
                    <w:t>00 MHz</w:t>
                  </w:r>
                </w:p>
              </w:tc>
            </w:tr>
          </w:tbl>
          <w:p w:rsidR="00B536FB" w:rsidRDefault="00B536FB" w:rsidP="00B536FB"/>
        </w:tc>
      </w:tr>
      <w:tr w:rsidR="00BF5164" w:rsidTr="00C833D2">
        <w:tc>
          <w:tcPr>
            <w:tcW w:w="649" w:type="dxa"/>
          </w:tcPr>
          <w:p w:rsidR="00BF5164" w:rsidRDefault="00C71512" w:rsidP="00163B25">
            <w:r>
              <w:t>164</w:t>
            </w:r>
          </w:p>
        </w:tc>
        <w:tc>
          <w:tcPr>
            <w:tcW w:w="586" w:type="dxa"/>
          </w:tcPr>
          <w:p w:rsidR="00BF5164" w:rsidRDefault="00C71512" w:rsidP="00163B25">
            <w:r>
              <w:t>33</w:t>
            </w:r>
          </w:p>
        </w:tc>
        <w:tc>
          <w:tcPr>
            <w:tcW w:w="1179" w:type="dxa"/>
          </w:tcPr>
          <w:p w:rsidR="00BF5164" w:rsidRDefault="00C1674C" w:rsidP="00163B25">
            <w:r>
              <w:t>33.4.6</w:t>
            </w:r>
          </w:p>
        </w:tc>
        <w:tc>
          <w:tcPr>
            <w:tcW w:w="8661" w:type="dxa"/>
          </w:tcPr>
          <w:p w:rsidR="00C71512" w:rsidRDefault="002660E1" w:rsidP="00C1674C">
            <w:r>
              <w:rPr>
                <w:b/>
                <w:i/>
              </w:rPr>
              <w:t xml:space="preserve">Change </w:t>
            </w:r>
            <w:r w:rsidR="00C71512">
              <w:rPr>
                <w:b/>
                <w:i/>
              </w:rPr>
              <w:t xml:space="preserve">33.4.6 </w:t>
            </w:r>
            <w:r>
              <w:rPr>
                <w:b/>
                <w:i/>
              </w:rPr>
              <w:t>as follows:</w:t>
            </w:r>
          </w:p>
          <w:p w:rsidR="00C71512" w:rsidRDefault="00C71512" w:rsidP="00C1674C">
            <w:pPr>
              <w:rPr>
                <w:sz w:val="20"/>
                <w:szCs w:val="20"/>
              </w:rPr>
            </w:pPr>
            <w:r w:rsidRPr="00C71512">
              <w:rPr>
                <w:strike/>
                <w:color w:val="FF0000"/>
                <w:sz w:val="20"/>
                <w:szCs w:val="20"/>
              </w:rPr>
              <w:t xml:space="preserve">The </w:t>
            </w:r>
            <w:r w:rsidRPr="00C71512">
              <w:rPr>
                <w:color w:val="0000FF"/>
                <w:sz w:val="20"/>
                <w:szCs w:val="20"/>
                <w:u w:val="single"/>
              </w:rPr>
              <w:t xml:space="preserve">For 10/100/1000 Mb/s, the </w:t>
            </w:r>
            <w:r>
              <w:rPr>
                <w:sz w:val="20"/>
                <w:szCs w:val="20"/>
              </w:rPr>
              <w:t xml:space="preserve">coupled noise, </w:t>
            </w:r>
            <w:proofErr w:type="spellStart"/>
            <w:r>
              <w:rPr>
                <w:i/>
                <w:iCs/>
                <w:sz w:val="20"/>
                <w:szCs w:val="20"/>
              </w:rPr>
              <w:t>E</w:t>
            </w:r>
            <w:r>
              <w:rPr>
                <w:sz w:val="16"/>
                <w:szCs w:val="16"/>
              </w:rPr>
              <w:t>d_out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in Figure 33–49, from a PSE or PD to the differential transmit and receive pairs shall not exceed 10 mV peak-to-peak when measured from 1 MHz to 100 MHz under the conditions specified in 33.4.4, item 1) and item 2). </w:t>
            </w:r>
          </w:p>
          <w:p w:rsidR="00C71512" w:rsidRPr="00C71512" w:rsidRDefault="00C71512" w:rsidP="00C1674C">
            <w:pPr>
              <w:rPr>
                <w:b/>
                <w:i/>
                <w:sz w:val="20"/>
                <w:szCs w:val="20"/>
              </w:rPr>
            </w:pPr>
            <w:r w:rsidRPr="00C71512">
              <w:rPr>
                <w:b/>
                <w:i/>
                <w:sz w:val="20"/>
                <w:szCs w:val="20"/>
              </w:rPr>
              <w:t>Insert after the above paragraph:</w:t>
            </w:r>
          </w:p>
          <w:p w:rsidR="00C71512" w:rsidRPr="00C71512" w:rsidRDefault="00C71512" w:rsidP="00C1674C">
            <w:pPr>
              <w:rPr>
                <w:color w:val="5B9BD5" w:themeColor="accent1"/>
              </w:rPr>
            </w:pPr>
            <w:r w:rsidRPr="00C71512">
              <w:rPr>
                <w:color w:val="5B9BD5" w:themeColor="accent1"/>
                <w:sz w:val="20"/>
                <w:szCs w:val="20"/>
              </w:rPr>
              <w:t xml:space="preserve">For 2.5GBASE-T, 5GBASE-T, or 10GBASE-T, the coupled noise, </w:t>
            </w:r>
            <w:proofErr w:type="spellStart"/>
            <w:r w:rsidRPr="00C71512">
              <w:rPr>
                <w:color w:val="5B9BD5" w:themeColor="accent1"/>
                <w:sz w:val="20"/>
                <w:szCs w:val="20"/>
              </w:rPr>
              <w:t>E</w:t>
            </w:r>
            <w:r w:rsidRPr="00C71512">
              <w:rPr>
                <w:color w:val="5B9BD5" w:themeColor="accent1"/>
                <w:sz w:val="16"/>
                <w:szCs w:val="16"/>
              </w:rPr>
              <w:t>d_out</w:t>
            </w:r>
            <w:proofErr w:type="spellEnd"/>
            <w:r w:rsidRPr="00C71512">
              <w:rPr>
                <w:color w:val="5B9BD5" w:themeColor="accent1"/>
                <w:sz w:val="16"/>
                <w:szCs w:val="16"/>
              </w:rPr>
              <w:t xml:space="preserve"> </w:t>
            </w:r>
            <w:r w:rsidRPr="00C71512">
              <w:rPr>
                <w:color w:val="5B9BD5" w:themeColor="accent1"/>
                <w:sz w:val="20"/>
                <w:szCs w:val="20"/>
              </w:rPr>
              <w:t xml:space="preserve">in Figure 33–49, from a PSE or PD to the differential transmit and receive pairs shall not exceed </w:t>
            </w:r>
            <w:r>
              <w:rPr>
                <w:color w:val="5B9BD5" w:themeColor="accent1"/>
                <w:sz w:val="20"/>
                <w:szCs w:val="20"/>
              </w:rPr>
              <w:t>the requirements Equation (33–1</w:t>
            </w:r>
            <w:r w:rsidRPr="00C71512">
              <w:rPr>
                <w:color w:val="5B9BD5" w:themeColor="accent1"/>
                <w:sz w:val="20"/>
                <w:szCs w:val="20"/>
              </w:rPr>
              <w:t>7</w:t>
            </w:r>
            <w:r>
              <w:rPr>
                <w:color w:val="5B9BD5" w:themeColor="accent1"/>
                <w:sz w:val="20"/>
                <w:szCs w:val="20"/>
              </w:rPr>
              <w:t>a</w:t>
            </w:r>
            <w:r w:rsidRPr="00C71512">
              <w:rPr>
                <w:color w:val="5B9BD5" w:themeColor="accent1"/>
                <w:sz w:val="20"/>
                <w:szCs w:val="20"/>
              </w:rPr>
              <w:t>) under the conditions specified in 33.4.4, item 1) and item 2).</w:t>
            </w:r>
          </w:p>
          <w:p w:rsidR="00C71512" w:rsidRDefault="00C71512" w:rsidP="00C1674C">
            <w:pPr>
              <w:rPr>
                <w:b/>
                <w:i/>
              </w:rPr>
            </w:pPr>
            <w:r>
              <w:rPr>
                <w:b/>
                <w:i/>
              </w:rPr>
              <w:t>Insert Equation 33-17a: (from equation 145-34)</w:t>
            </w:r>
          </w:p>
          <w:p w:rsidR="00C71512" w:rsidRDefault="00C71512" w:rsidP="00C1674C">
            <w:pPr>
              <w:rPr>
                <w:b/>
                <w:i/>
              </w:rPr>
            </w:pPr>
            <w:r w:rsidRPr="00C71512">
              <w:rPr>
                <w:b/>
                <w:i/>
                <w:noProof/>
              </w:rPr>
              <w:drawing>
                <wp:inline distT="0" distB="0" distL="0" distR="0">
                  <wp:extent cx="5191125" cy="14494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051" cy="145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5CC" w:rsidRPr="00C415CC" w:rsidRDefault="00C415CC" w:rsidP="00C415CC">
            <w:pPr>
              <w:rPr>
                <w:i/>
              </w:rPr>
            </w:pPr>
          </w:p>
        </w:tc>
      </w:tr>
      <w:tr w:rsidR="00351F8A" w:rsidTr="00C833D2">
        <w:tc>
          <w:tcPr>
            <w:tcW w:w="649" w:type="dxa"/>
          </w:tcPr>
          <w:p w:rsidR="00351F8A" w:rsidRDefault="00151260" w:rsidP="00163B25">
            <w:r>
              <w:t>165</w:t>
            </w:r>
          </w:p>
        </w:tc>
        <w:tc>
          <w:tcPr>
            <w:tcW w:w="586" w:type="dxa"/>
          </w:tcPr>
          <w:p w:rsidR="00351F8A" w:rsidRDefault="00151260" w:rsidP="00163B25">
            <w:r>
              <w:t>3</w:t>
            </w:r>
          </w:p>
        </w:tc>
        <w:tc>
          <w:tcPr>
            <w:tcW w:w="1179" w:type="dxa"/>
          </w:tcPr>
          <w:p w:rsidR="00351F8A" w:rsidRDefault="00351F8A" w:rsidP="00163B25">
            <w:r>
              <w:t>33.4.7</w:t>
            </w:r>
          </w:p>
        </w:tc>
        <w:tc>
          <w:tcPr>
            <w:tcW w:w="8661" w:type="dxa"/>
          </w:tcPr>
          <w:p w:rsidR="00351F8A" w:rsidRDefault="00351F8A" w:rsidP="00163B25">
            <w:pPr>
              <w:rPr>
                <w:b/>
                <w:i/>
              </w:rPr>
            </w:pPr>
            <w:r>
              <w:rPr>
                <w:b/>
                <w:i/>
              </w:rPr>
              <w:t>Change to insert 2.5G, 5G and 10G references:</w:t>
            </w:r>
          </w:p>
          <w:p w:rsidR="00351F8A" w:rsidRDefault="00351F8A" w:rsidP="00351F8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The differential impedance of the transmit and receive pairs at the PHY’s MDI shall be such that any</w:t>
            </w:r>
          </w:p>
          <w:p w:rsidR="00351F8A" w:rsidRDefault="00351F8A" w:rsidP="00351F8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reflection shall meet the return loss requirements as specified in 14.3.1.3.4 for a 10 Mb/s PHY, in</w:t>
            </w:r>
          </w:p>
          <w:p w:rsidR="00351F8A" w:rsidRDefault="00351F8A" w:rsidP="00351F8A">
            <w:pPr>
              <w:rPr>
                <w:b/>
                <w:i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ANSI X3.263:1995 for a 100 Mb/s PHY, </w:t>
            </w:r>
            <w:r w:rsidRPr="00351F8A">
              <w:rPr>
                <w:rFonts w:ascii="TimesNewRoman" w:hAnsi="TimesNewRoman" w:cs="TimesNewRoman"/>
                <w:strike/>
                <w:color w:val="FF0000"/>
                <w:sz w:val="20"/>
                <w:szCs w:val="20"/>
              </w:rPr>
              <w:t xml:space="preserve">and </w:t>
            </w:r>
            <w:r>
              <w:rPr>
                <w:rFonts w:ascii="TimesNewRoman" w:hAnsi="TimesNewRoman" w:cs="TimesNewRoman"/>
                <w:color w:val="5B9BD5" w:themeColor="accent1"/>
                <w:sz w:val="20"/>
                <w:szCs w:val="20"/>
                <w:u w:val="single"/>
              </w:rPr>
              <w:t xml:space="preserve">in </w:t>
            </w:r>
            <w:r>
              <w:rPr>
                <w:rFonts w:ascii="TimesNewRoman" w:hAnsi="TimesNewRoman" w:cs="TimesNewRoman"/>
                <w:sz w:val="20"/>
                <w:szCs w:val="20"/>
              </w:rPr>
              <w:t>40.8.3.1 for a 1000 Mb/s PHY</w:t>
            </w:r>
            <w:r>
              <w:rPr>
                <w:rFonts w:ascii="TimesNewRoman" w:hAnsi="TimesNewRoman" w:cs="TimesNewRoman"/>
                <w:color w:val="5B9BD5" w:themeColor="accent1"/>
                <w:sz w:val="20"/>
                <w:szCs w:val="20"/>
                <w:u w:val="single"/>
              </w:rPr>
              <w:t xml:space="preserve">, 126.8.2.2 for a 2.5 Gb/s or 5 Gb/s PHY, and 55.8.2.1 for a 10 Gb/s </w:t>
            </w:r>
            <w:proofErr w:type="gramStart"/>
            <w:r>
              <w:rPr>
                <w:rFonts w:ascii="TimesNewRoman" w:hAnsi="TimesNewRoman" w:cs="TimesNewRoman"/>
                <w:color w:val="5B9BD5" w:themeColor="accent1"/>
                <w:sz w:val="20"/>
                <w:szCs w:val="20"/>
                <w:u w:val="single"/>
              </w:rPr>
              <w:t xml:space="preserve">PHY </w:t>
            </w:r>
            <w:r>
              <w:rPr>
                <w:rFonts w:ascii="TimesNewRoman" w:hAnsi="TimesNewRoman" w:cs="TimesNewRoman"/>
                <w:sz w:val="20"/>
                <w:szCs w:val="20"/>
              </w:rPr>
              <w:t>.</w:t>
            </w:r>
            <w:proofErr w:type="gramEnd"/>
          </w:p>
        </w:tc>
      </w:tr>
      <w:tr w:rsidR="00F25398" w:rsidTr="00C833D2">
        <w:tc>
          <w:tcPr>
            <w:tcW w:w="649" w:type="dxa"/>
          </w:tcPr>
          <w:p w:rsidR="00F25398" w:rsidRDefault="00351F8A" w:rsidP="00163B25">
            <w:r>
              <w:t>171</w:t>
            </w:r>
          </w:p>
        </w:tc>
        <w:tc>
          <w:tcPr>
            <w:tcW w:w="586" w:type="dxa"/>
          </w:tcPr>
          <w:p w:rsidR="00F25398" w:rsidRDefault="00F25398" w:rsidP="00163B25">
            <w:r>
              <w:t>12</w:t>
            </w:r>
          </w:p>
        </w:tc>
        <w:tc>
          <w:tcPr>
            <w:tcW w:w="1179" w:type="dxa"/>
          </w:tcPr>
          <w:p w:rsidR="00F25398" w:rsidRDefault="00F25398" w:rsidP="00163B25">
            <w:r>
              <w:t>33.4.9.1</w:t>
            </w:r>
          </w:p>
        </w:tc>
        <w:tc>
          <w:tcPr>
            <w:tcW w:w="8661" w:type="dxa"/>
          </w:tcPr>
          <w:p w:rsidR="00F25398" w:rsidRPr="00F25398" w:rsidRDefault="00F25398" w:rsidP="00163B25">
            <w:pPr>
              <w:rPr>
                <w:b/>
              </w:rPr>
            </w:pPr>
            <w:r>
              <w:rPr>
                <w:b/>
                <w:i/>
              </w:rPr>
              <w:t>Change</w:t>
            </w:r>
            <w:r>
              <w:rPr>
                <w:b/>
              </w:rPr>
              <w:t xml:space="preserve"> </w:t>
            </w:r>
            <w:r w:rsidRPr="00F25398">
              <w:t>“six variants” to “</w:t>
            </w:r>
            <w:r w:rsidR="004F7A1F">
              <w:t>10</w:t>
            </w:r>
            <w:r w:rsidRPr="00F25398">
              <w:t xml:space="preserve"> variants”</w:t>
            </w:r>
          </w:p>
        </w:tc>
      </w:tr>
      <w:tr w:rsidR="00BF5164" w:rsidTr="00C833D2">
        <w:tc>
          <w:tcPr>
            <w:tcW w:w="649" w:type="dxa"/>
          </w:tcPr>
          <w:p w:rsidR="00BF5164" w:rsidRDefault="00C415CC" w:rsidP="00163B25">
            <w:r>
              <w:t>152</w:t>
            </w:r>
          </w:p>
        </w:tc>
        <w:tc>
          <w:tcPr>
            <w:tcW w:w="586" w:type="dxa"/>
          </w:tcPr>
          <w:p w:rsidR="00BF5164" w:rsidRDefault="00C415CC" w:rsidP="00163B25">
            <w:r>
              <w:t>18</w:t>
            </w:r>
          </w:p>
        </w:tc>
        <w:tc>
          <w:tcPr>
            <w:tcW w:w="1179" w:type="dxa"/>
          </w:tcPr>
          <w:p w:rsidR="00BF5164" w:rsidRDefault="00C415CC" w:rsidP="00163B25">
            <w:r>
              <w:t>33.4.9.1</w:t>
            </w:r>
          </w:p>
        </w:tc>
        <w:tc>
          <w:tcPr>
            <w:tcW w:w="8661" w:type="dxa"/>
          </w:tcPr>
          <w:p w:rsidR="00F25398" w:rsidRDefault="00F25398" w:rsidP="00163B25">
            <w:r>
              <w:rPr>
                <w:b/>
                <w:i/>
              </w:rPr>
              <w:t>Insert</w:t>
            </w:r>
            <w:r>
              <w:t xml:space="preserve"> after item (4)</w:t>
            </w:r>
            <w:r w:rsidR="004F7A1F">
              <w:t xml:space="preserve"> (this will match 145.4.9.1)</w:t>
            </w:r>
          </w:p>
          <w:p w:rsidR="004F7A1F" w:rsidRDefault="00F25398" w:rsidP="004F7A1F">
            <w:r>
              <w:t>“</w:t>
            </w:r>
            <w:r w:rsidR="004F7A1F">
              <w:t xml:space="preserve">5) 2.5GBASE-T connector or telecom outlet </w:t>
            </w:r>
            <w:proofErr w:type="spellStart"/>
            <w:r w:rsidR="004F7A1F">
              <w:t>Midspan</w:t>
            </w:r>
            <w:proofErr w:type="spellEnd"/>
            <w:r w:rsidR="004F7A1F">
              <w:t xml:space="preserve"> PSE</w:t>
            </w:r>
          </w:p>
          <w:p w:rsidR="004F7A1F" w:rsidRDefault="004F7A1F" w:rsidP="004F7A1F">
            <w:r>
              <w:t xml:space="preserve">6) 2.5GBASE-T work area or equipment cable </w:t>
            </w:r>
            <w:proofErr w:type="spellStart"/>
            <w:r>
              <w:t>Midspan</w:t>
            </w:r>
            <w:proofErr w:type="spellEnd"/>
            <w:r>
              <w:t xml:space="preserve"> PSE</w:t>
            </w:r>
          </w:p>
          <w:p w:rsidR="004F7A1F" w:rsidRDefault="004F7A1F" w:rsidP="004F7A1F">
            <w:r>
              <w:t xml:space="preserve">7) 5GBASE-T connector or telecom outlet </w:t>
            </w:r>
            <w:proofErr w:type="spellStart"/>
            <w:r>
              <w:t>Midspan</w:t>
            </w:r>
            <w:proofErr w:type="spellEnd"/>
            <w:r>
              <w:t xml:space="preserve"> PSE</w:t>
            </w:r>
          </w:p>
          <w:p w:rsidR="004F7A1F" w:rsidRDefault="004F7A1F" w:rsidP="004F7A1F">
            <w:r>
              <w:t xml:space="preserve">8) 5GBASE-T work area or equipment cable </w:t>
            </w:r>
            <w:proofErr w:type="spellStart"/>
            <w:r>
              <w:t>Midspan</w:t>
            </w:r>
            <w:proofErr w:type="spellEnd"/>
            <w:r>
              <w:t xml:space="preserve"> PSE</w:t>
            </w:r>
          </w:p>
          <w:p w:rsidR="004F7A1F" w:rsidRDefault="004F7A1F" w:rsidP="004F7A1F">
            <w:r>
              <w:t xml:space="preserve">9) 10GBASE-T connector or telecom outlet </w:t>
            </w:r>
            <w:proofErr w:type="spellStart"/>
            <w:r>
              <w:t>Midspan</w:t>
            </w:r>
            <w:proofErr w:type="spellEnd"/>
            <w:r>
              <w:t xml:space="preserve"> PSE</w:t>
            </w:r>
          </w:p>
          <w:p w:rsidR="00BF5164" w:rsidRDefault="004F7A1F" w:rsidP="00F25398">
            <w:r>
              <w:t xml:space="preserve">10) 10GBASE-T work area or equipment cable </w:t>
            </w:r>
            <w:proofErr w:type="spellStart"/>
            <w:r>
              <w:t>Midspan</w:t>
            </w:r>
            <w:proofErr w:type="spellEnd"/>
            <w:r>
              <w:t xml:space="preserve"> PSE</w:t>
            </w:r>
            <w:r w:rsidR="00351F8A">
              <w:t>”</w:t>
            </w:r>
          </w:p>
        </w:tc>
      </w:tr>
      <w:tr w:rsidR="00BF5164" w:rsidTr="00C833D2">
        <w:tc>
          <w:tcPr>
            <w:tcW w:w="649" w:type="dxa"/>
          </w:tcPr>
          <w:p w:rsidR="00BF5164" w:rsidRDefault="004F7A1F" w:rsidP="00163B25">
            <w:r>
              <w:t>171</w:t>
            </w:r>
          </w:p>
        </w:tc>
        <w:tc>
          <w:tcPr>
            <w:tcW w:w="586" w:type="dxa"/>
          </w:tcPr>
          <w:p w:rsidR="00BF5164" w:rsidRDefault="006B2520" w:rsidP="00163B25">
            <w:r>
              <w:t>2</w:t>
            </w:r>
            <w:r w:rsidR="004F7A1F">
              <w:t>8</w:t>
            </w:r>
          </w:p>
        </w:tc>
        <w:tc>
          <w:tcPr>
            <w:tcW w:w="1179" w:type="dxa"/>
          </w:tcPr>
          <w:p w:rsidR="00BF5164" w:rsidRDefault="00C415CC" w:rsidP="00163B25">
            <w:r>
              <w:t>33.4.9.1.1</w:t>
            </w:r>
          </w:p>
        </w:tc>
        <w:tc>
          <w:tcPr>
            <w:tcW w:w="8661" w:type="dxa"/>
          </w:tcPr>
          <w:p w:rsidR="004F7A1F" w:rsidRDefault="00C415CC" w:rsidP="00C61EAE">
            <w:pPr>
              <w:rPr>
                <w:b/>
                <w:i/>
              </w:rPr>
            </w:pPr>
            <w:r w:rsidRPr="00C415CC">
              <w:rPr>
                <w:b/>
                <w:i/>
              </w:rPr>
              <w:t>Change</w:t>
            </w:r>
            <w:r w:rsidR="004F7A1F">
              <w:rPr>
                <w:b/>
                <w:i/>
              </w:rPr>
              <w:t xml:space="preserve"> as shown: (to match 145.4.9.1.1)</w:t>
            </w:r>
          </w:p>
          <w:p w:rsidR="004F7A1F" w:rsidRDefault="004F7A1F" w:rsidP="00C6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loss is a measure of the unwanted signal coupling from a transmitter at the near-end into neighboring pairs measured at the near-end. NEXT loss is expressed in dB relative to the received signal level. </w:t>
            </w:r>
            <w:r w:rsidRPr="004F7A1F">
              <w:rPr>
                <w:color w:val="0000FF"/>
                <w:sz w:val="20"/>
                <w:szCs w:val="20"/>
                <w:u w:val="single"/>
              </w:rPr>
              <w:t>For operation with 2.5GBASE-T and lower rates,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NEXT loss for </w:t>
            </w:r>
            <w:proofErr w:type="spellStart"/>
            <w:r>
              <w:rPr>
                <w:sz w:val="20"/>
                <w:szCs w:val="20"/>
              </w:rPr>
              <w:t>Midspan</w:t>
            </w:r>
            <w:proofErr w:type="spellEnd"/>
            <w:r>
              <w:rPr>
                <w:sz w:val="20"/>
                <w:szCs w:val="20"/>
              </w:rPr>
              <w:t xml:space="preserve"> PSE devices shall meet the values determined by Equation (33–48) when measured for the transmit and receive pairs from 1 MHz to </w:t>
            </w:r>
            <w:r w:rsidRPr="004F7A1F">
              <w:rPr>
                <w:sz w:val="20"/>
                <w:szCs w:val="20"/>
              </w:rPr>
              <w:t xml:space="preserve">100 </w:t>
            </w:r>
            <w:proofErr w:type="spellStart"/>
            <w:r w:rsidRPr="004F7A1F">
              <w:rPr>
                <w:sz w:val="20"/>
                <w:szCs w:val="20"/>
              </w:rPr>
              <w:t>MHz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r w:rsidRPr="004F7A1F">
              <w:rPr>
                <w:color w:val="5B9BD5" w:themeColor="accent1"/>
                <w:sz w:val="20"/>
                <w:szCs w:val="20"/>
                <w:u w:val="single"/>
              </w:rPr>
              <w:t xml:space="preserve">For 5GBASE-T, NEXT loss for </w:t>
            </w:r>
            <w:proofErr w:type="spellStart"/>
            <w:r w:rsidRPr="004F7A1F">
              <w:rPr>
                <w:color w:val="5B9BD5" w:themeColor="accent1"/>
                <w:sz w:val="20"/>
                <w:szCs w:val="20"/>
                <w:u w:val="single"/>
              </w:rPr>
              <w:t>Midspan</w:t>
            </w:r>
            <w:proofErr w:type="spellEnd"/>
            <w:r w:rsidRPr="004F7A1F">
              <w:rPr>
                <w:color w:val="5B9BD5" w:themeColor="accent1"/>
                <w:sz w:val="20"/>
                <w:szCs w:val="20"/>
                <w:u w:val="single"/>
              </w:rPr>
              <w:t xml:space="preserve"> PSE devices shall meet the values determined by Equation (33–48) when measured for the transmit and receive pairs from 1 MHz to 250 </w:t>
            </w:r>
            <w:proofErr w:type="spellStart"/>
            <w:r w:rsidRPr="004F7A1F">
              <w:rPr>
                <w:color w:val="5B9BD5" w:themeColor="accent1"/>
                <w:sz w:val="20"/>
                <w:szCs w:val="20"/>
                <w:u w:val="single"/>
              </w:rPr>
              <w:t>MHz</w:t>
            </w:r>
            <w:r>
              <w:rPr>
                <w:sz w:val="20"/>
                <w:szCs w:val="20"/>
              </w:rPr>
              <w:t>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F7A1F">
              <w:rPr>
                <w:strike/>
                <w:color w:val="FF0000"/>
                <w:sz w:val="20"/>
                <w:szCs w:val="20"/>
              </w:rPr>
              <w:t>However</w:t>
            </w:r>
            <w:r w:rsidRPr="004F7A1F">
              <w:rPr>
                <w:color w:val="0000FF"/>
                <w:sz w:val="20"/>
                <w:szCs w:val="20"/>
                <w:u w:val="single"/>
              </w:rPr>
              <w:t>For</w:t>
            </w:r>
            <w:proofErr w:type="spellEnd"/>
            <w:r w:rsidRPr="004F7A1F">
              <w:rPr>
                <w:color w:val="0000FF"/>
                <w:sz w:val="20"/>
                <w:szCs w:val="20"/>
                <w:u w:val="single"/>
              </w:rPr>
              <w:t xml:space="preserve"> operation with 5GBASE-T and lower rates</w:t>
            </w:r>
            <w:r w:rsidRPr="004F7A1F">
              <w:rPr>
                <w:sz w:val="20"/>
                <w:szCs w:val="20"/>
                <w:u w:val="single"/>
              </w:rPr>
              <w:t xml:space="preserve">, </w:t>
            </w:r>
            <w:r>
              <w:rPr>
                <w:sz w:val="20"/>
                <w:szCs w:val="20"/>
              </w:rPr>
              <w:t xml:space="preserve">for frequencies that correspond to calculated values greater than 65 dB, the requirement reverts to the minimum requirement of 65 </w:t>
            </w:r>
            <w:proofErr w:type="spellStart"/>
            <w:r>
              <w:rPr>
                <w:sz w:val="20"/>
                <w:szCs w:val="20"/>
              </w:rPr>
              <w:t>dB.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61EAE" w:rsidRDefault="00C61EAE" w:rsidP="00C61EAE"/>
          <w:p w:rsidR="004F7A1F" w:rsidRDefault="004F7A1F" w:rsidP="00C61EAE">
            <w:pPr>
              <w:rPr>
                <w:b/>
                <w:i/>
              </w:rPr>
            </w:pPr>
            <w:r w:rsidRPr="004F7A1F">
              <w:rPr>
                <w:b/>
                <w:i/>
              </w:rPr>
              <w:t>Insert the next paragraph from 145.4.9.1.1:</w:t>
            </w:r>
          </w:p>
          <w:p w:rsidR="004F7A1F" w:rsidRDefault="004F7A1F" w:rsidP="00C61EAE">
            <w:pPr>
              <w:rPr>
                <w:b/>
                <w:i/>
              </w:rPr>
            </w:pPr>
            <w:r w:rsidRPr="004F7A1F">
              <w:rPr>
                <w:b/>
                <w:i/>
                <w:noProof/>
              </w:rPr>
              <w:drawing>
                <wp:inline distT="0" distB="0" distL="0" distR="0">
                  <wp:extent cx="5362575" cy="161935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629" cy="162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A1F" w:rsidRPr="004F7A1F" w:rsidRDefault="004F7A1F" w:rsidP="00C61EAE">
            <w:pPr>
              <w:rPr>
                <w:b/>
                <w:i/>
              </w:rPr>
            </w:pPr>
            <w:r w:rsidRPr="004F7A1F">
              <w:rPr>
                <w:b/>
                <w:i/>
                <w:noProof/>
              </w:rPr>
              <w:drawing>
                <wp:inline distT="0" distB="0" distL="0" distR="0">
                  <wp:extent cx="4495800" cy="5937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290" cy="619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164" w:rsidTr="00C833D2">
        <w:tc>
          <w:tcPr>
            <w:tcW w:w="649" w:type="dxa"/>
          </w:tcPr>
          <w:p w:rsidR="00BF5164" w:rsidRDefault="004F7A1F" w:rsidP="00163B25">
            <w:r>
              <w:t>172</w:t>
            </w:r>
          </w:p>
        </w:tc>
        <w:tc>
          <w:tcPr>
            <w:tcW w:w="586" w:type="dxa"/>
          </w:tcPr>
          <w:p w:rsidR="00BF5164" w:rsidRDefault="004F7A1F" w:rsidP="00163B25">
            <w:r>
              <w:t>12</w:t>
            </w:r>
          </w:p>
        </w:tc>
        <w:tc>
          <w:tcPr>
            <w:tcW w:w="1179" w:type="dxa"/>
          </w:tcPr>
          <w:p w:rsidR="00BF5164" w:rsidRDefault="0020053D" w:rsidP="00163B25">
            <w:r>
              <w:t>33.4.9.1.2</w:t>
            </w:r>
          </w:p>
        </w:tc>
        <w:tc>
          <w:tcPr>
            <w:tcW w:w="8661" w:type="dxa"/>
          </w:tcPr>
          <w:p w:rsidR="004F7A1F" w:rsidRDefault="0020053D" w:rsidP="00C61EAE">
            <w:pPr>
              <w:rPr>
                <w:b/>
                <w:i/>
              </w:rPr>
            </w:pPr>
            <w:r w:rsidRPr="00C415CC">
              <w:rPr>
                <w:b/>
                <w:i/>
              </w:rPr>
              <w:t>Change</w:t>
            </w:r>
            <w:r w:rsidR="004F7A1F">
              <w:rPr>
                <w:b/>
                <w:i/>
              </w:rPr>
              <w:t xml:space="preserve"> as shown:</w:t>
            </w:r>
          </w:p>
          <w:p w:rsidR="00BF5164" w:rsidRDefault="004F7A1F" w:rsidP="00C61EAE">
            <w:r>
              <w:rPr>
                <w:sz w:val="20"/>
                <w:szCs w:val="20"/>
              </w:rPr>
              <w:t xml:space="preserve">Insertion loss is a measure of the signal loss between the transmitter and receiver, expressed in dB relative to the received signal level. </w:t>
            </w:r>
            <w:r w:rsidRPr="004F7A1F">
              <w:rPr>
                <w:color w:val="0000FF"/>
                <w:sz w:val="20"/>
                <w:szCs w:val="20"/>
                <w:u w:val="single"/>
              </w:rPr>
              <w:t xml:space="preserve">For other than 5GBASE-T or 10GBASE-T operation, insertion </w:t>
            </w:r>
            <w:proofErr w:type="spellStart"/>
            <w:r w:rsidRPr="004F7A1F">
              <w:rPr>
                <w:strike/>
                <w:color w:val="FF0000"/>
                <w:sz w:val="20"/>
                <w:szCs w:val="20"/>
              </w:rPr>
              <w:t>Insertion</w:t>
            </w:r>
            <w:proofErr w:type="spellEnd"/>
            <w:r w:rsidRPr="004F7A1F">
              <w:rPr>
                <w:strike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loss for </w:t>
            </w:r>
            <w:proofErr w:type="spellStart"/>
            <w:r>
              <w:rPr>
                <w:sz w:val="20"/>
                <w:szCs w:val="20"/>
              </w:rPr>
              <w:t>Midspan</w:t>
            </w:r>
            <w:proofErr w:type="spellEnd"/>
            <w:r>
              <w:rPr>
                <w:sz w:val="20"/>
                <w:szCs w:val="20"/>
              </w:rPr>
              <w:t xml:space="preserve"> PSE devices shall meet the values determined by Equation (33–50) when measured for the transmit and receive pairs from 1 MHz to 100 </w:t>
            </w:r>
            <w:proofErr w:type="spellStart"/>
            <w:r>
              <w:rPr>
                <w:sz w:val="20"/>
                <w:szCs w:val="20"/>
              </w:rPr>
              <w:t>MHz.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F7A1F">
              <w:rPr>
                <w:strike/>
                <w:color w:val="FF0000"/>
                <w:sz w:val="20"/>
                <w:szCs w:val="20"/>
              </w:rPr>
              <w:t>However</w:t>
            </w:r>
            <w:proofErr w:type="gramEnd"/>
            <w:r w:rsidR="00151260">
              <w:rPr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51260">
              <w:rPr>
                <w:strike/>
                <w:color w:val="FF0000"/>
                <w:sz w:val="20"/>
                <w:szCs w:val="20"/>
              </w:rPr>
              <w:t>for</w:t>
            </w:r>
            <w:r w:rsidRPr="004F7A1F">
              <w:rPr>
                <w:color w:val="0000FF"/>
                <w:sz w:val="20"/>
                <w:szCs w:val="20"/>
                <w:u w:val="single"/>
              </w:rPr>
              <w:t>For</w:t>
            </w:r>
            <w:proofErr w:type="spellEnd"/>
            <w:r w:rsidRPr="004F7A1F">
              <w:rPr>
                <w:color w:val="0000FF"/>
                <w:sz w:val="20"/>
                <w:szCs w:val="20"/>
                <w:u w:val="single"/>
              </w:rPr>
              <w:t xml:space="preserve"> 5GBASE-T capable </w:t>
            </w:r>
            <w:proofErr w:type="spellStart"/>
            <w:r w:rsidRPr="004F7A1F">
              <w:rPr>
                <w:color w:val="0000FF"/>
                <w:sz w:val="20"/>
                <w:szCs w:val="20"/>
                <w:u w:val="single"/>
              </w:rPr>
              <w:t>midspans</w:t>
            </w:r>
            <w:proofErr w:type="spellEnd"/>
            <w:r w:rsidRPr="004F7A1F">
              <w:rPr>
                <w:sz w:val="20"/>
                <w:szCs w:val="20"/>
                <w:u w:val="single"/>
              </w:rPr>
              <w:t xml:space="preserve">, </w:t>
            </w:r>
            <w:r w:rsidRPr="004F7A1F">
              <w:rPr>
                <w:color w:val="0000FF"/>
                <w:sz w:val="20"/>
                <w:szCs w:val="20"/>
                <w:u w:val="single"/>
              </w:rPr>
              <w:t xml:space="preserve">insertion loss for </w:t>
            </w:r>
            <w:proofErr w:type="spellStart"/>
            <w:r w:rsidRPr="004F7A1F">
              <w:rPr>
                <w:color w:val="0000FF"/>
                <w:sz w:val="20"/>
                <w:szCs w:val="20"/>
                <w:u w:val="single"/>
              </w:rPr>
              <w:t>Midspan</w:t>
            </w:r>
            <w:proofErr w:type="spellEnd"/>
            <w:r w:rsidRPr="004F7A1F">
              <w:rPr>
                <w:color w:val="0000FF"/>
                <w:sz w:val="20"/>
                <w:szCs w:val="20"/>
                <w:u w:val="single"/>
              </w:rPr>
              <w:t xml:space="preserve"> PSE devices shall meet the values determined by Equation (33–50) when measured </w:t>
            </w:r>
            <w:r w:rsidRPr="004F7A1F">
              <w:rPr>
                <w:sz w:val="20"/>
                <w:szCs w:val="20"/>
                <w:u w:val="single"/>
              </w:rPr>
              <w:t xml:space="preserve">for </w:t>
            </w:r>
            <w:r w:rsidRPr="004F7A1F">
              <w:rPr>
                <w:color w:val="0000FF"/>
                <w:sz w:val="20"/>
                <w:szCs w:val="20"/>
                <w:u w:val="single"/>
              </w:rPr>
              <w:t xml:space="preserve">the transmit and receive pairs from 1 MHz to 250 </w:t>
            </w:r>
            <w:proofErr w:type="spellStart"/>
            <w:r w:rsidRPr="004F7A1F">
              <w:rPr>
                <w:color w:val="0000FF"/>
                <w:sz w:val="20"/>
                <w:szCs w:val="20"/>
                <w:u w:val="single"/>
              </w:rPr>
              <w:t>MHz.</w:t>
            </w:r>
            <w:proofErr w:type="spellEnd"/>
            <w:r w:rsidRPr="004F7A1F">
              <w:rPr>
                <w:color w:val="0000FF"/>
                <w:sz w:val="20"/>
                <w:szCs w:val="20"/>
                <w:u w:val="single"/>
              </w:rPr>
              <w:t xml:space="preserve"> For </w:t>
            </w:r>
            <w:r>
              <w:rPr>
                <w:sz w:val="20"/>
                <w:szCs w:val="20"/>
              </w:rPr>
              <w:t xml:space="preserve">frequencies that correspond to calculated values less than 0.1 dB, the requirement reverts to the maximum requirement of 0.1 </w:t>
            </w:r>
            <w:proofErr w:type="spellStart"/>
            <w:r>
              <w:rPr>
                <w:sz w:val="20"/>
                <w:szCs w:val="20"/>
              </w:rPr>
              <w:t>dB.</w:t>
            </w:r>
            <w:proofErr w:type="spellEnd"/>
          </w:p>
        </w:tc>
      </w:tr>
      <w:tr w:rsidR="00BF5164" w:rsidTr="00C833D2">
        <w:tc>
          <w:tcPr>
            <w:tcW w:w="649" w:type="dxa"/>
          </w:tcPr>
          <w:p w:rsidR="00BF5164" w:rsidRDefault="00151260" w:rsidP="00163B25">
            <w:r>
              <w:t>172</w:t>
            </w:r>
          </w:p>
        </w:tc>
        <w:tc>
          <w:tcPr>
            <w:tcW w:w="586" w:type="dxa"/>
          </w:tcPr>
          <w:p w:rsidR="00BF5164" w:rsidRDefault="00151260" w:rsidP="00163B25">
            <w:r>
              <w:t>43</w:t>
            </w:r>
          </w:p>
        </w:tc>
        <w:tc>
          <w:tcPr>
            <w:tcW w:w="1179" w:type="dxa"/>
          </w:tcPr>
          <w:p w:rsidR="00BF5164" w:rsidRDefault="0020053D" w:rsidP="00163B25">
            <w:r>
              <w:t>33.4.9.1.3</w:t>
            </w:r>
          </w:p>
        </w:tc>
        <w:tc>
          <w:tcPr>
            <w:tcW w:w="8661" w:type="dxa"/>
          </w:tcPr>
          <w:p w:rsidR="00151260" w:rsidRDefault="00151260" w:rsidP="00B40A3D">
            <w:pPr>
              <w:rPr>
                <w:sz w:val="20"/>
                <w:szCs w:val="20"/>
              </w:rPr>
            </w:pPr>
            <w:r>
              <w:rPr>
                <w:b/>
                <w:i/>
              </w:rPr>
              <w:t>Delete “</w:t>
            </w:r>
            <w:r>
              <w:rPr>
                <w:color w:val="FF0000"/>
                <w:sz w:val="20"/>
                <w:szCs w:val="20"/>
              </w:rPr>
              <w:t xml:space="preserve">when measured for the transmit and receive pairs from 1 MHz to 100 </w:t>
            </w:r>
            <w:proofErr w:type="spellStart"/>
            <w:r>
              <w:rPr>
                <w:color w:val="FF0000"/>
                <w:sz w:val="20"/>
                <w:szCs w:val="20"/>
              </w:rPr>
              <w:t>MHz</w:t>
            </w:r>
            <w:r>
              <w:rPr>
                <w:sz w:val="20"/>
                <w:szCs w:val="20"/>
              </w:rPr>
              <w:t>.</w:t>
            </w:r>
            <w:proofErr w:type="spellEnd"/>
            <w:r>
              <w:rPr>
                <w:sz w:val="20"/>
                <w:szCs w:val="20"/>
              </w:rPr>
              <w:t>” and replace table 33-20 with a duplicate of table 145-35:</w:t>
            </w:r>
          </w:p>
          <w:p w:rsidR="00BF5164" w:rsidRPr="00151260" w:rsidRDefault="00151260" w:rsidP="00B40A3D">
            <w:pPr>
              <w:rPr>
                <w:b/>
                <w:i/>
              </w:rPr>
            </w:pPr>
            <w:r w:rsidRPr="00151260">
              <w:rPr>
                <w:b/>
                <w:i/>
                <w:noProof/>
              </w:rPr>
              <w:drawing>
                <wp:inline distT="0" distB="0" distL="0" distR="0">
                  <wp:extent cx="5248275" cy="2314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164" w:rsidTr="00C833D2">
        <w:tc>
          <w:tcPr>
            <w:tcW w:w="649" w:type="dxa"/>
          </w:tcPr>
          <w:p w:rsidR="00BF5164" w:rsidRDefault="00151260" w:rsidP="00163B25">
            <w:r>
              <w:t>173</w:t>
            </w:r>
          </w:p>
        </w:tc>
        <w:tc>
          <w:tcPr>
            <w:tcW w:w="586" w:type="dxa"/>
          </w:tcPr>
          <w:p w:rsidR="00BF5164" w:rsidRDefault="00151260" w:rsidP="00163B25">
            <w:r>
              <w:t>16</w:t>
            </w:r>
          </w:p>
        </w:tc>
        <w:tc>
          <w:tcPr>
            <w:tcW w:w="1179" w:type="dxa"/>
          </w:tcPr>
          <w:p w:rsidR="00BF5164" w:rsidRDefault="0020053D" w:rsidP="00163B25">
            <w:r>
              <w:t>33.4.9.1.4</w:t>
            </w:r>
          </w:p>
        </w:tc>
        <w:tc>
          <w:tcPr>
            <w:tcW w:w="8661" w:type="dxa"/>
          </w:tcPr>
          <w:p w:rsidR="007E3C61" w:rsidRDefault="0020053D" w:rsidP="00FA7B85">
            <w:pPr>
              <w:rPr>
                <w:u w:val="single"/>
              </w:rPr>
            </w:pPr>
            <w:r>
              <w:rPr>
                <w:b/>
                <w:i/>
              </w:rPr>
              <w:t>Change</w:t>
            </w:r>
            <w:r w:rsidR="00151260">
              <w:rPr>
                <w:b/>
                <w:i/>
              </w:rPr>
              <w:t xml:space="preserve"> (to read as 145.4.9.1.4)</w:t>
            </w:r>
            <w:r>
              <w:rPr>
                <w:b/>
                <w:i/>
              </w:rPr>
              <w:t xml:space="preserve"> as follows: </w:t>
            </w:r>
            <w:r w:rsidRPr="0020053D">
              <w:t>“</w:t>
            </w:r>
            <w:r w:rsidR="00FA7B85">
              <w:t>T</w:t>
            </w:r>
            <w:r w:rsidRPr="0020053D">
              <w:t>his cable shall meet the requirements of this clause and the specifications for a</w:t>
            </w:r>
            <w:r>
              <w:t xml:space="preserve"> </w:t>
            </w:r>
            <w:r w:rsidRPr="00FA7B85">
              <w:rPr>
                <w:strike/>
              </w:rPr>
              <w:t xml:space="preserve">Category 5 </w:t>
            </w:r>
            <w:r w:rsidRPr="0020053D">
              <w:t xml:space="preserve">(jumper) cord </w:t>
            </w:r>
            <w:r w:rsidRPr="007E3C61">
              <w:rPr>
                <w:strike/>
              </w:rPr>
              <w:t xml:space="preserve">as specified in ISO/IEC </w:t>
            </w:r>
            <w:r w:rsidR="00FA7B85" w:rsidRPr="007E3C61">
              <w:rPr>
                <w:strike/>
              </w:rPr>
              <w:t>11801:2002 or ANSI/TIA/EIA-568-A</w:t>
            </w:r>
            <w:r w:rsidRPr="007E3C61">
              <w:rPr>
                <w:strike/>
              </w:rPr>
              <w:t xml:space="preserve"> </w:t>
            </w:r>
            <w:r w:rsidRPr="0020053D">
              <w:t>for insertion</w:t>
            </w:r>
            <w:r>
              <w:t xml:space="preserve"> </w:t>
            </w:r>
            <w:r w:rsidRPr="0020053D">
              <w:t>loss, NEXT, and return loss for the transmit and receive pairs</w:t>
            </w:r>
            <w:r w:rsidR="007E3C61" w:rsidRPr="007E3C61">
              <w:rPr>
                <w:u w:val="single"/>
              </w:rPr>
              <w:t>, as shown in Table 33-3</w:t>
            </w:r>
            <w:r w:rsidR="007E3C61">
              <w:rPr>
                <w:u w:val="single"/>
              </w:rPr>
              <w:t>2.”</w:t>
            </w:r>
          </w:p>
          <w:p w:rsidR="007E3C61" w:rsidRDefault="007E3C61" w:rsidP="00FA7B85">
            <w:pPr>
              <w:rPr>
                <w:u w:val="single"/>
              </w:rPr>
            </w:pPr>
          </w:p>
          <w:p w:rsidR="007E3C61" w:rsidRPr="007E3C61" w:rsidRDefault="007E3C61" w:rsidP="00FA7B85">
            <w:pPr>
              <w:rPr>
                <w:b/>
                <w:i/>
              </w:rPr>
            </w:pPr>
            <w:r w:rsidRPr="007E3C61">
              <w:rPr>
                <w:b/>
                <w:i/>
              </w:rPr>
              <w:t>Insert Table 33-32 as follows:</w:t>
            </w:r>
          </w:p>
          <w:p w:rsidR="007E3C61" w:rsidRDefault="007E3C61" w:rsidP="007E3C61">
            <w:r>
              <w:t xml:space="preserve">Table 33-32 – </w:t>
            </w:r>
            <w:r w:rsidR="00151260">
              <w:t>Cable s</w:t>
            </w:r>
            <w:r>
              <w:t xml:space="preserve">pecifications for </w:t>
            </w:r>
            <w:r w:rsidR="00151260">
              <w:t xml:space="preserve">use with </w:t>
            </w:r>
            <w:proofErr w:type="spellStart"/>
            <w:r>
              <w:t>Midspan</w:t>
            </w:r>
            <w:proofErr w:type="spellEnd"/>
            <w:r>
              <w:t xml:space="preserve"> PSEs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3690"/>
              <w:gridCol w:w="1687"/>
            </w:tblGrid>
            <w:tr w:rsidR="007E3C61" w:rsidTr="007E3C61">
              <w:tc>
                <w:tcPr>
                  <w:tcW w:w="1838" w:type="dxa"/>
                </w:tcPr>
                <w:p w:rsidR="007E3C61" w:rsidRDefault="007E3C61" w:rsidP="007E3C6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Highest PHY rate supported</w:t>
                  </w:r>
                </w:p>
              </w:tc>
              <w:tc>
                <w:tcPr>
                  <w:tcW w:w="3690" w:type="dxa"/>
                </w:tcPr>
                <w:p w:rsidR="007E3C61" w:rsidRDefault="007E3C61" w:rsidP="007E3C6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Cabling Specification</w:t>
                  </w:r>
                </w:p>
              </w:tc>
              <w:tc>
                <w:tcPr>
                  <w:tcW w:w="1687" w:type="dxa"/>
                </w:tcPr>
                <w:p w:rsidR="007E3C61" w:rsidRDefault="007E3C61" w:rsidP="007E3C6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Frequency Range</w:t>
                  </w:r>
                </w:p>
              </w:tc>
            </w:tr>
            <w:tr w:rsidR="007E3C61" w:rsidTr="007E3C61">
              <w:tc>
                <w:tcPr>
                  <w:tcW w:w="1838" w:type="dxa"/>
                </w:tcPr>
                <w:p w:rsidR="007E3C61" w:rsidRDefault="007E3C61" w:rsidP="007E3C6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Up to 1000BASE-T</w:t>
                  </w:r>
                </w:p>
              </w:tc>
              <w:tc>
                <w:tcPr>
                  <w:tcW w:w="3690" w:type="dxa"/>
                </w:tcPr>
                <w:p w:rsidR="007E3C61" w:rsidRDefault="007E3C61" w:rsidP="007E3C6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Category 5 cord in </w:t>
                  </w:r>
                  <w:r w:rsidRPr="007E3C61">
                    <w:rPr>
                      <w:u w:val="single"/>
                    </w:rPr>
                    <w:t>IS</w:t>
                  </w:r>
                  <w:r w:rsidR="00151260">
                    <w:rPr>
                      <w:u w:val="single"/>
                    </w:rPr>
                    <w:t>O/IEC 11801:2002 or ANSI/TIA</w:t>
                  </w:r>
                  <w:r w:rsidRPr="007E3C61">
                    <w:rPr>
                      <w:u w:val="single"/>
                    </w:rPr>
                    <w:t>-568-A:1995</w:t>
                  </w:r>
                </w:p>
              </w:tc>
              <w:tc>
                <w:tcPr>
                  <w:tcW w:w="1687" w:type="dxa"/>
                </w:tcPr>
                <w:p w:rsidR="007E3C61" w:rsidRDefault="007E3C61" w:rsidP="007E3C61">
                  <w:pPr>
                    <w:rPr>
                      <w:u w:val="single"/>
                    </w:rPr>
                  </w:pPr>
                  <w:r>
                    <w:t xml:space="preserve">1 ≤ f ≤ 100 </w:t>
                  </w:r>
                  <w:r w:rsidRPr="00B536FB">
                    <w:t>MHz</w:t>
                  </w:r>
                </w:p>
              </w:tc>
            </w:tr>
            <w:tr w:rsidR="007E3C61" w:rsidTr="007E3C61">
              <w:tc>
                <w:tcPr>
                  <w:tcW w:w="1838" w:type="dxa"/>
                </w:tcPr>
                <w:p w:rsidR="007E3C61" w:rsidRDefault="007E3C61" w:rsidP="007E3C6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Up to 2.5GBASE-T</w:t>
                  </w:r>
                </w:p>
              </w:tc>
              <w:tc>
                <w:tcPr>
                  <w:tcW w:w="3690" w:type="dxa"/>
                </w:tcPr>
                <w:p w:rsidR="007E3C61" w:rsidRDefault="007E3C61" w:rsidP="007E3C6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Category 5e cord in </w:t>
                  </w:r>
                  <w:r w:rsidRPr="007E3C61">
                    <w:rPr>
                      <w:u w:val="single"/>
                    </w:rPr>
                    <w:t>ISO/IEC 11801:2002 or ANSI/TIA-568-</w:t>
                  </w:r>
                  <w:r>
                    <w:rPr>
                      <w:u w:val="single"/>
                    </w:rPr>
                    <w:t>C.2</w:t>
                  </w:r>
                </w:p>
              </w:tc>
              <w:tc>
                <w:tcPr>
                  <w:tcW w:w="1687" w:type="dxa"/>
                </w:tcPr>
                <w:p w:rsidR="007E3C61" w:rsidRDefault="007E3C61" w:rsidP="007E3C61">
                  <w:pPr>
                    <w:rPr>
                      <w:u w:val="single"/>
                    </w:rPr>
                  </w:pPr>
                  <w:r>
                    <w:t xml:space="preserve">1 ≤ f ≤ 100 </w:t>
                  </w:r>
                  <w:r w:rsidRPr="00B536FB">
                    <w:t>MHz</w:t>
                  </w:r>
                </w:p>
              </w:tc>
            </w:tr>
            <w:tr w:rsidR="007E3C61" w:rsidTr="007E3C61">
              <w:tc>
                <w:tcPr>
                  <w:tcW w:w="1838" w:type="dxa"/>
                </w:tcPr>
                <w:p w:rsidR="007E3C61" w:rsidRDefault="007E3C61" w:rsidP="007E3C6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Up to 5GBASE-T</w:t>
                  </w:r>
                </w:p>
              </w:tc>
              <w:tc>
                <w:tcPr>
                  <w:tcW w:w="3690" w:type="dxa"/>
                </w:tcPr>
                <w:p w:rsidR="007E3C61" w:rsidRDefault="007E3C61" w:rsidP="007E3C6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Category 6 cord in </w:t>
                  </w:r>
                  <w:r w:rsidRPr="007E3C61">
                    <w:rPr>
                      <w:u w:val="single"/>
                    </w:rPr>
                    <w:t>ISO/IEC 11801</w:t>
                  </w:r>
                  <w:r>
                    <w:rPr>
                      <w:u w:val="single"/>
                    </w:rPr>
                    <w:t>:2002 or ANSI/TIA</w:t>
                  </w:r>
                  <w:r w:rsidR="00151260">
                    <w:rPr>
                      <w:u w:val="single"/>
                    </w:rPr>
                    <w:t>-</w:t>
                  </w:r>
                  <w:r>
                    <w:rPr>
                      <w:u w:val="single"/>
                    </w:rPr>
                    <w:t>568-C.2</w:t>
                  </w:r>
                </w:p>
              </w:tc>
              <w:tc>
                <w:tcPr>
                  <w:tcW w:w="1687" w:type="dxa"/>
                </w:tcPr>
                <w:p w:rsidR="007E3C61" w:rsidRDefault="007E3C61" w:rsidP="007E3C61">
                  <w:pPr>
                    <w:rPr>
                      <w:u w:val="single"/>
                    </w:rPr>
                  </w:pPr>
                  <w:r>
                    <w:t xml:space="preserve">1 ≤ f ≤ 250 </w:t>
                  </w:r>
                  <w:r w:rsidRPr="00B536FB">
                    <w:t>MHz</w:t>
                  </w:r>
                </w:p>
              </w:tc>
            </w:tr>
            <w:tr w:rsidR="007E3C61" w:rsidTr="007E3C61">
              <w:tc>
                <w:tcPr>
                  <w:tcW w:w="1838" w:type="dxa"/>
                </w:tcPr>
                <w:p w:rsidR="007E3C61" w:rsidRDefault="007E3C61" w:rsidP="007E3C6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Up to 10GBASE-T</w:t>
                  </w:r>
                </w:p>
              </w:tc>
              <w:tc>
                <w:tcPr>
                  <w:tcW w:w="3690" w:type="dxa"/>
                </w:tcPr>
                <w:p w:rsidR="007E3C61" w:rsidRDefault="007E3C61" w:rsidP="007E3C6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Category 6a cord in </w:t>
                  </w:r>
                  <w:r w:rsidRPr="007E3C61">
                    <w:rPr>
                      <w:u w:val="single"/>
                    </w:rPr>
                    <w:t>ISO/IEC 11801</w:t>
                  </w:r>
                  <w:r w:rsidR="00151260">
                    <w:rPr>
                      <w:u w:val="single"/>
                    </w:rPr>
                    <w:t>-1</w:t>
                  </w:r>
                  <w:r>
                    <w:rPr>
                      <w:u w:val="single"/>
                    </w:rPr>
                    <w:t xml:space="preserve"> </w:t>
                  </w:r>
                  <w:r w:rsidR="00151260">
                    <w:rPr>
                      <w:u w:val="single"/>
                    </w:rPr>
                    <w:t>or ANSI/TIA</w:t>
                  </w:r>
                  <w:r w:rsidRPr="007E3C61">
                    <w:rPr>
                      <w:u w:val="single"/>
                    </w:rPr>
                    <w:t>-568-</w:t>
                  </w:r>
                  <w:r>
                    <w:rPr>
                      <w:u w:val="single"/>
                    </w:rPr>
                    <w:t>C.2</w:t>
                  </w:r>
                </w:p>
              </w:tc>
              <w:tc>
                <w:tcPr>
                  <w:tcW w:w="1687" w:type="dxa"/>
                </w:tcPr>
                <w:p w:rsidR="007E3C61" w:rsidRDefault="007E3C61" w:rsidP="007E3C61">
                  <w:pPr>
                    <w:rPr>
                      <w:u w:val="single"/>
                    </w:rPr>
                  </w:pPr>
                  <w:r>
                    <w:t xml:space="preserve">1 ≤ f ≤ 500 </w:t>
                  </w:r>
                  <w:r w:rsidRPr="00B536FB">
                    <w:t>MHz</w:t>
                  </w:r>
                </w:p>
              </w:tc>
            </w:tr>
          </w:tbl>
          <w:p w:rsidR="007E3C61" w:rsidRPr="00776E8A" w:rsidRDefault="007E3C61" w:rsidP="007E3C61">
            <w:pPr>
              <w:rPr>
                <w:u w:val="single"/>
              </w:rPr>
            </w:pPr>
          </w:p>
        </w:tc>
      </w:tr>
      <w:tr w:rsidR="00BF5164" w:rsidTr="00C833D2">
        <w:tc>
          <w:tcPr>
            <w:tcW w:w="649" w:type="dxa"/>
          </w:tcPr>
          <w:p w:rsidR="00BF5164" w:rsidRDefault="00C833D2" w:rsidP="00163B25">
            <w:r>
              <w:t>173</w:t>
            </w:r>
          </w:p>
        </w:tc>
        <w:tc>
          <w:tcPr>
            <w:tcW w:w="586" w:type="dxa"/>
          </w:tcPr>
          <w:p w:rsidR="00BF5164" w:rsidRDefault="00C833D2" w:rsidP="00163B25">
            <w:r>
              <w:t>39</w:t>
            </w:r>
          </w:p>
        </w:tc>
        <w:tc>
          <w:tcPr>
            <w:tcW w:w="1179" w:type="dxa"/>
          </w:tcPr>
          <w:p w:rsidR="00BF5164" w:rsidRDefault="00776E8A" w:rsidP="00163B25">
            <w:r>
              <w:t>33.4.9.1.</w:t>
            </w:r>
            <w:r w:rsidR="00C833D2">
              <w:t>5-33.4.9.1.9</w:t>
            </w:r>
          </w:p>
        </w:tc>
        <w:tc>
          <w:tcPr>
            <w:tcW w:w="8661" w:type="dxa"/>
          </w:tcPr>
          <w:p w:rsidR="00BF5164" w:rsidRDefault="00C833D2" w:rsidP="00392E86">
            <w:pPr>
              <w:rPr>
                <w:b/>
                <w:i/>
              </w:rPr>
            </w:pPr>
            <w:r>
              <w:rPr>
                <w:b/>
                <w:i/>
              </w:rPr>
              <w:t>Insert 33.4.9.1.5-33.4.9.1.9 exactly as 145.4.9.1.5-145.4.9.1.9</w:t>
            </w:r>
          </w:p>
          <w:p w:rsidR="00C833D2" w:rsidRDefault="00C833D2" w:rsidP="00392E86">
            <w:r w:rsidRPr="00C833D2">
              <w:rPr>
                <w:noProof/>
              </w:rPr>
              <w:drawing>
                <wp:inline distT="0" distB="0" distL="0" distR="0">
                  <wp:extent cx="5114925" cy="3483742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369" cy="350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3D2" w:rsidRPr="00392E86" w:rsidRDefault="00C833D2" w:rsidP="00392E86">
            <w:r w:rsidRPr="00C833D2">
              <w:rPr>
                <w:noProof/>
              </w:rPr>
              <w:drawing>
                <wp:inline distT="0" distB="0" distL="0" distR="0">
                  <wp:extent cx="5000625" cy="297303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5890" cy="298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9A4" w:rsidRDefault="00C319A4"/>
    <w:sectPr w:rsidR="00C319A4" w:rsidSect="00B53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27C7"/>
    <w:multiLevelType w:val="hybridMultilevel"/>
    <w:tmpl w:val="B03A4F42"/>
    <w:lvl w:ilvl="0" w:tplc="67E2DAD4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C7516"/>
    <w:multiLevelType w:val="hybridMultilevel"/>
    <w:tmpl w:val="3E907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E61D0C"/>
    <w:multiLevelType w:val="hybridMultilevel"/>
    <w:tmpl w:val="1AB03468"/>
    <w:lvl w:ilvl="0" w:tplc="E3142B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A37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88195A">
      <w:start w:val="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2B9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60C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6B4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A65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822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43C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A4"/>
    <w:rsid w:val="00151260"/>
    <w:rsid w:val="00163B25"/>
    <w:rsid w:val="001C5242"/>
    <w:rsid w:val="0020053D"/>
    <w:rsid w:val="00240190"/>
    <w:rsid w:val="002660E1"/>
    <w:rsid w:val="002C3E7E"/>
    <w:rsid w:val="00351F8A"/>
    <w:rsid w:val="00352826"/>
    <w:rsid w:val="00392E86"/>
    <w:rsid w:val="003C00B7"/>
    <w:rsid w:val="00422DE6"/>
    <w:rsid w:val="00471D2A"/>
    <w:rsid w:val="004A02B7"/>
    <w:rsid w:val="004F7A1F"/>
    <w:rsid w:val="00527C50"/>
    <w:rsid w:val="005715A7"/>
    <w:rsid w:val="006A2A1F"/>
    <w:rsid w:val="006B2520"/>
    <w:rsid w:val="006F7360"/>
    <w:rsid w:val="0074397B"/>
    <w:rsid w:val="00776E8A"/>
    <w:rsid w:val="007D08B7"/>
    <w:rsid w:val="007E3C61"/>
    <w:rsid w:val="008C16BC"/>
    <w:rsid w:val="008E420F"/>
    <w:rsid w:val="00A34ED8"/>
    <w:rsid w:val="00A74594"/>
    <w:rsid w:val="00B40A3D"/>
    <w:rsid w:val="00B536FB"/>
    <w:rsid w:val="00BF5164"/>
    <w:rsid w:val="00C1674C"/>
    <w:rsid w:val="00C319A4"/>
    <w:rsid w:val="00C411D8"/>
    <w:rsid w:val="00C415CC"/>
    <w:rsid w:val="00C61EAE"/>
    <w:rsid w:val="00C71512"/>
    <w:rsid w:val="00C833D2"/>
    <w:rsid w:val="00D6596E"/>
    <w:rsid w:val="00D85008"/>
    <w:rsid w:val="00E06BEF"/>
    <w:rsid w:val="00F17B08"/>
    <w:rsid w:val="00F25398"/>
    <w:rsid w:val="00F32AE9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2E2F"/>
  <w15:chartTrackingRefBased/>
  <w15:docId w15:val="{79931E22-2B20-453D-8713-FF073F75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420F"/>
    <w:rPr>
      <w:color w:val="808080"/>
    </w:rPr>
  </w:style>
  <w:style w:type="paragraph" w:styleId="ListParagraph">
    <w:name w:val="List Paragraph"/>
    <w:basedOn w:val="Normal"/>
    <w:uiPriority w:val="34"/>
    <w:qFormat/>
    <w:rsid w:val="00266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6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8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8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6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 of 802.3bt Edits for 2.5GBASE-T and 5GBASE-T</vt:lpstr>
    </vt:vector>
  </TitlesOfParts>
  <Company>CME Consulting, Inc.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 of 802.3bt Edits for 2.5GBASE-T and 5GBASE-T</dc:title>
  <dc:subject>IEEE 802.3bt 4PPOE Task Force</dc:subject>
  <dc:creator>George Zimmerman</dc:creator>
  <cp:keywords/>
  <dc:description/>
  <cp:lastModifiedBy>gzimmerman</cp:lastModifiedBy>
  <cp:revision>2</cp:revision>
  <cp:lastPrinted>2016-03-03T22:35:00Z</cp:lastPrinted>
  <dcterms:created xsi:type="dcterms:W3CDTF">2017-03-15T06:58:00Z</dcterms:created>
  <dcterms:modified xsi:type="dcterms:W3CDTF">2017-03-15T06:58:00Z</dcterms:modified>
</cp:coreProperties>
</file>