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44" w:rsidRPr="00EA4B17" w:rsidRDefault="00466A89" w:rsidP="00F91F80">
      <w:pPr>
        <w:spacing w:after="0" w:line="240" w:lineRule="auto"/>
        <w:rPr>
          <w:b/>
        </w:rPr>
      </w:pPr>
      <w:bookmarkStart w:id="0" w:name="_GoBack"/>
      <w:bookmarkEnd w:id="0"/>
      <w:r>
        <w:rPr>
          <w:b/>
        </w:rPr>
        <w:t>TDD sub-Task Force</w:t>
      </w:r>
      <w:r w:rsidR="00617C1D">
        <w:rPr>
          <w:b/>
        </w:rPr>
        <w:t xml:space="preserve"> </w:t>
      </w:r>
      <w:r w:rsidR="00CD7DB1">
        <w:rPr>
          <w:b/>
        </w:rPr>
        <w:t xml:space="preserve">– </w:t>
      </w:r>
      <w:r w:rsidR="00013422">
        <w:rPr>
          <w:b/>
        </w:rPr>
        <w:t xml:space="preserve">Minutes </w:t>
      </w:r>
      <w:r>
        <w:rPr>
          <w:b/>
        </w:rPr>
        <w:t xml:space="preserve">February </w:t>
      </w:r>
      <w:r w:rsidR="002D25C3">
        <w:rPr>
          <w:b/>
        </w:rPr>
        <w:t>11</w:t>
      </w:r>
      <w:r w:rsidR="00CD7DB1">
        <w:rPr>
          <w:b/>
        </w:rPr>
        <w:t>,</w:t>
      </w:r>
      <w:r w:rsidR="00E67C83">
        <w:rPr>
          <w:b/>
        </w:rPr>
        <w:t xml:space="preserve"> 2013</w:t>
      </w:r>
    </w:p>
    <w:p w:rsidR="00F91F80" w:rsidRDefault="00F91F80" w:rsidP="00F91F80">
      <w:pPr>
        <w:spacing w:after="0" w:line="240" w:lineRule="auto"/>
      </w:pPr>
    </w:p>
    <w:p w:rsidR="00F91F80" w:rsidRPr="00A06306" w:rsidRDefault="00CD7DB1" w:rsidP="00CD7DB1">
      <w:pPr>
        <w:spacing w:after="0" w:line="240" w:lineRule="auto"/>
        <w:rPr>
          <w:b/>
        </w:rPr>
      </w:pPr>
      <w:r w:rsidRPr="00A06306">
        <w:rPr>
          <w:b/>
        </w:rPr>
        <w:t>Provided</w:t>
      </w:r>
      <w:r w:rsidR="00F91F80" w:rsidRPr="00A06306">
        <w:rPr>
          <w:b/>
        </w:rPr>
        <w:t xml:space="preserve"> </w:t>
      </w:r>
      <w:r w:rsidR="00A06306">
        <w:rPr>
          <w:b/>
        </w:rPr>
        <w:t xml:space="preserve">the </w:t>
      </w:r>
      <w:r w:rsidR="00F91F80" w:rsidRPr="00A06306">
        <w:rPr>
          <w:b/>
        </w:rPr>
        <w:t>IEEE-SA Patent Policy</w:t>
      </w:r>
      <w:r w:rsidR="00A06306">
        <w:rPr>
          <w:b/>
        </w:rPr>
        <w:t xml:space="preserve"> link</w:t>
      </w:r>
      <w:r w:rsidRPr="00A06306">
        <w:rPr>
          <w:b/>
        </w:rPr>
        <w:t xml:space="preserve">.  Everyone </w:t>
      </w:r>
      <w:r w:rsidR="00A06306">
        <w:rPr>
          <w:b/>
        </w:rPr>
        <w:t>on the call was familiar with the patent policy.</w:t>
      </w:r>
    </w:p>
    <w:p w:rsidR="00F91F80" w:rsidRDefault="00F91F80" w:rsidP="00CD7DB1">
      <w:pPr>
        <w:pStyle w:val="ListParagraph"/>
        <w:numPr>
          <w:ilvl w:val="0"/>
          <w:numId w:val="1"/>
        </w:numPr>
        <w:spacing w:after="0" w:line="240" w:lineRule="auto"/>
      </w:pPr>
      <w:r>
        <w:t xml:space="preserve">https://development.standards.ieee.org/myproject/Public/mytools/mob/slideset.pdf </w:t>
      </w:r>
    </w:p>
    <w:p w:rsidR="004D121E" w:rsidRDefault="004D121E" w:rsidP="004C3ADE">
      <w:pPr>
        <w:spacing w:after="0" w:line="240" w:lineRule="auto"/>
      </w:pPr>
    </w:p>
    <w:p w:rsidR="002F2A5A" w:rsidRDefault="002F2A5A" w:rsidP="004C3ADE">
      <w:pPr>
        <w:spacing w:after="0" w:line="240" w:lineRule="auto"/>
      </w:pPr>
      <w:r>
        <w:t xml:space="preserve">Everyone on the call was familiar </w:t>
      </w:r>
      <w:r w:rsidR="002C2618">
        <w:t>with</w:t>
      </w:r>
      <w:r>
        <w:t xml:space="preserve"> the IEEE patent policy.</w:t>
      </w:r>
    </w:p>
    <w:p w:rsidR="00A45FC8" w:rsidRDefault="00A45FC8" w:rsidP="004C3ADE">
      <w:pPr>
        <w:spacing w:after="0" w:line="240" w:lineRule="auto"/>
      </w:pPr>
    </w:p>
    <w:p w:rsidR="00753962" w:rsidRPr="00F10E46" w:rsidRDefault="002D25C3" w:rsidP="004C3ADE">
      <w:pPr>
        <w:spacing w:after="0" w:line="240" w:lineRule="auto"/>
        <w:rPr>
          <w:b/>
        </w:rPr>
      </w:pPr>
      <w:r w:rsidRPr="00F10E46">
        <w:rPr>
          <w:b/>
        </w:rPr>
        <w:t>Begin Reviewing TDD Text</w:t>
      </w:r>
      <w:r w:rsidR="00F10E46" w:rsidRPr="00F10E46">
        <w:rPr>
          <w:b/>
        </w:rPr>
        <w:t xml:space="preserve"> (Andrea)</w:t>
      </w:r>
    </w:p>
    <w:p w:rsidR="00F10E46" w:rsidRDefault="009550F2" w:rsidP="00F10E46">
      <w:pPr>
        <w:pStyle w:val="ListParagraph"/>
        <w:numPr>
          <w:ilvl w:val="0"/>
          <w:numId w:val="1"/>
        </w:numPr>
        <w:spacing w:after="0" w:line="240" w:lineRule="auto"/>
      </w:pPr>
      <w:r>
        <w:t xml:space="preserve">The </w:t>
      </w:r>
      <w:r w:rsidR="00F10E46">
        <w:t>text</w:t>
      </w:r>
      <w:r>
        <w:t xml:space="preserve"> is</w:t>
      </w:r>
      <w:r w:rsidR="00F10E46">
        <w:t xml:space="preserve"> available in</w:t>
      </w:r>
      <w:r w:rsidR="00D0047A">
        <w:t xml:space="preserve"> the</w:t>
      </w:r>
      <w:r w:rsidR="00F10E46">
        <w:t xml:space="preserve"> private area</w:t>
      </w:r>
    </w:p>
    <w:p w:rsidR="00F710CD" w:rsidRDefault="00F710CD" w:rsidP="00F10E46">
      <w:pPr>
        <w:pStyle w:val="ListParagraph"/>
        <w:numPr>
          <w:ilvl w:val="0"/>
          <w:numId w:val="1"/>
        </w:numPr>
        <w:spacing w:after="0" w:line="240" w:lineRule="auto"/>
      </w:pPr>
      <w:r>
        <w:t xml:space="preserve">The upstream TX window is a time when the CNUs can transmit.  Multiple transmitters can transmit at the same time.  </w:t>
      </w:r>
      <w:r w:rsidR="00D0047A">
        <w:t>The details</w:t>
      </w:r>
      <w:r>
        <w:t xml:space="preserve"> will depend on the PHY burst mode</w:t>
      </w:r>
    </w:p>
    <w:p w:rsidR="0089432C" w:rsidRDefault="0089432C" w:rsidP="00F10E46">
      <w:pPr>
        <w:pStyle w:val="ListParagraph"/>
        <w:numPr>
          <w:ilvl w:val="0"/>
          <w:numId w:val="1"/>
        </w:numPr>
        <w:spacing w:after="0" w:line="240" w:lineRule="auto"/>
      </w:pPr>
      <w:r>
        <w:t>Some of the parameters are optical specific.  We should mark those to make sure we review them in case they need to be changed or removed</w:t>
      </w:r>
    </w:p>
    <w:p w:rsidR="00BF1D60" w:rsidRDefault="00BF1D60" w:rsidP="00F10E46">
      <w:pPr>
        <w:pStyle w:val="ListParagraph"/>
        <w:numPr>
          <w:ilvl w:val="0"/>
          <w:numId w:val="1"/>
        </w:numPr>
        <w:spacing w:after="0" w:line="240" w:lineRule="auto"/>
      </w:pPr>
      <w:r>
        <w:t>You may want to avoid the term “always” since it not used.  If it is required you can use the word “shall” if not just remove the term “always.”</w:t>
      </w:r>
      <w:r w:rsidR="00FF3A30">
        <w:t xml:space="preserve">  In this case remove the word “always.”</w:t>
      </w:r>
    </w:p>
    <w:p w:rsidR="00FF3A30" w:rsidRDefault="00FF3A30" w:rsidP="00F10E46">
      <w:pPr>
        <w:pStyle w:val="ListParagraph"/>
        <w:numPr>
          <w:ilvl w:val="0"/>
          <w:numId w:val="1"/>
        </w:numPr>
        <w:spacing w:after="0" w:line="240" w:lineRule="auto"/>
      </w:pPr>
      <w:r>
        <w:t xml:space="preserve">If the term “shall” is used then there is a corresponding question in the </w:t>
      </w:r>
      <w:r w:rsidR="00481CF4">
        <w:t>PICS</w:t>
      </w:r>
      <w:r>
        <w:t xml:space="preserve"> clause.</w:t>
      </w:r>
    </w:p>
    <w:p w:rsidR="00A40A25" w:rsidRDefault="00A40A25" w:rsidP="00F10E46">
      <w:pPr>
        <w:pStyle w:val="ListParagraph"/>
        <w:numPr>
          <w:ilvl w:val="0"/>
          <w:numId w:val="1"/>
        </w:numPr>
        <w:spacing w:after="0" w:line="240" w:lineRule="auto"/>
      </w:pPr>
      <w:r>
        <w:t xml:space="preserve">The question about whether there is a need to </w:t>
      </w:r>
      <w:r w:rsidR="00342F5D">
        <w:t>include</w:t>
      </w:r>
      <w:r>
        <w:t xml:space="preserve"> a row in the PICS depends on whether there is a “shall” statement in the text.  There is a row in the PICS for every “shall” statement in the text.</w:t>
      </w:r>
    </w:p>
    <w:p w:rsidR="00342F5D" w:rsidRDefault="00342F5D" w:rsidP="00F10E46">
      <w:pPr>
        <w:pStyle w:val="ListParagraph"/>
        <w:numPr>
          <w:ilvl w:val="0"/>
          <w:numId w:val="1"/>
        </w:numPr>
        <w:spacing w:after="0" w:line="240" w:lineRule="auto"/>
      </w:pPr>
      <w:r>
        <w:t>Having “marked-up” text like this is very good.  Typically the submissions are smaller and then combined</w:t>
      </w:r>
      <w:r w:rsidR="00D0047A">
        <w:t>,</w:t>
      </w:r>
      <w:r>
        <w:t xml:space="preserve"> but this works fine too.</w:t>
      </w:r>
    </w:p>
    <w:p w:rsidR="00342F5D" w:rsidRDefault="00342F5D" w:rsidP="00F10E46">
      <w:pPr>
        <w:pStyle w:val="ListParagraph"/>
        <w:numPr>
          <w:ilvl w:val="0"/>
          <w:numId w:val="1"/>
        </w:numPr>
        <w:spacing w:after="0" w:line="240" w:lineRule="auto"/>
      </w:pPr>
      <w:r>
        <w:t>Make sure that we do not duplicated definitions.  Editors will review closely.</w:t>
      </w:r>
    </w:p>
    <w:p w:rsidR="00D02920" w:rsidRDefault="00D02920" w:rsidP="00F10E46">
      <w:pPr>
        <w:pStyle w:val="ListParagraph"/>
        <w:numPr>
          <w:ilvl w:val="0"/>
          <w:numId w:val="1"/>
        </w:numPr>
        <w:spacing w:after="0" w:line="240" w:lineRule="auto"/>
      </w:pPr>
      <w:r>
        <w:t xml:space="preserve">Are you </w:t>
      </w:r>
      <w:r w:rsidR="001D5F7A">
        <w:t>assuming</w:t>
      </w:r>
      <w:r>
        <w:t xml:space="preserve"> the CLT is a bridging device?  </w:t>
      </w:r>
      <w:r w:rsidR="00E04EFB">
        <w:t>There are no assumptions about the architecture of the network.  The text is based on a protocol perspective and does not address a physical architecture.</w:t>
      </w:r>
    </w:p>
    <w:p w:rsidR="00A36E14" w:rsidRDefault="00A36E14" w:rsidP="0089432C">
      <w:pPr>
        <w:spacing w:after="0" w:line="240" w:lineRule="auto"/>
      </w:pPr>
    </w:p>
    <w:p w:rsidR="00A36E14" w:rsidRDefault="00A36E14" w:rsidP="0089432C">
      <w:pPr>
        <w:spacing w:after="0" w:line="240" w:lineRule="auto"/>
      </w:pPr>
    </w:p>
    <w:p w:rsidR="0089432C" w:rsidRPr="008326C7" w:rsidRDefault="00A36E14" w:rsidP="0089432C">
      <w:pPr>
        <w:spacing w:after="0" w:line="240" w:lineRule="auto"/>
        <w:rPr>
          <w:b/>
        </w:rPr>
      </w:pPr>
      <w:r w:rsidRPr="008326C7">
        <w:rPr>
          <w:b/>
        </w:rPr>
        <w:t>Presentation on Dynamic TDD (Raanan Ivry)</w:t>
      </w:r>
    </w:p>
    <w:p w:rsidR="00A36E14" w:rsidRDefault="00092710" w:rsidP="00092710">
      <w:pPr>
        <w:pStyle w:val="ListParagraph"/>
        <w:numPr>
          <w:ilvl w:val="0"/>
          <w:numId w:val="8"/>
        </w:numPr>
        <w:spacing w:after="0" w:line="240" w:lineRule="auto"/>
      </w:pPr>
      <w:r>
        <w:t>Dynamically configure TDD Allocation</w:t>
      </w:r>
    </w:p>
    <w:p w:rsidR="008E27C3" w:rsidRDefault="008E27C3" w:rsidP="00092710">
      <w:pPr>
        <w:pStyle w:val="ListParagraph"/>
        <w:numPr>
          <w:ilvl w:val="0"/>
          <w:numId w:val="8"/>
        </w:numPr>
        <w:spacing w:after="0" w:line="240" w:lineRule="auto"/>
      </w:pPr>
      <w:r>
        <w:t>Time shared for either downstream or upstream</w:t>
      </w:r>
    </w:p>
    <w:p w:rsidR="008E27C3" w:rsidRDefault="00B870EE" w:rsidP="00092710">
      <w:pPr>
        <w:pStyle w:val="ListParagraph"/>
        <w:numPr>
          <w:ilvl w:val="0"/>
          <w:numId w:val="8"/>
        </w:numPr>
        <w:spacing w:after="0" w:line="240" w:lineRule="auto"/>
      </w:pPr>
      <w:r>
        <w:t>One option is to change every cycle, or every few cycles</w:t>
      </w:r>
    </w:p>
    <w:p w:rsidR="00B870EE" w:rsidRDefault="00FE0D35" w:rsidP="00092710">
      <w:pPr>
        <w:pStyle w:val="ListParagraph"/>
        <w:numPr>
          <w:ilvl w:val="0"/>
          <w:numId w:val="8"/>
        </w:numPr>
        <w:spacing w:after="0" w:line="240" w:lineRule="auto"/>
      </w:pPr>
      <w:r>
        <w:t>Another option is to let the downstream have the time sometimes and let the upstream have it sometimes</w:t>
      </w:r>
    </w:p>
    <w:p w:rsidR="00FE0D35" w:rsidRDefault="006C6D19" w:rsidP="00092710">
      <w:pPr>
        <w:pStyle w:val="ListParagraph"/>
        <w:numPr>
          <w:ilvl w:val="0"/>
          <w:numId w:val="8"/>
        </w:numPr>
        <w:spacing w:after="0" w:line="240" w:lineRule="auto"/>
      </w:pPr>
      <w:r>
        <w:t xml:space="preserve">Have you given any thought </w:t>
      </w:r>
      <w:r w:rsidR="00D0047A">
        <w:t xml:space="preserve">on </w:t>
      </w:r>
      <w:r>
        <w:t>how this would be signaled between CLT and CNU?  I thought the Gate could be used as well as adding some new messages</w:t>
      </w:r>
      <w:r w:rsidR="00D0047A">
        <w:t>.</w:t>
      </w:r>
    </w:p>
    <w:p w:rsidR="006C6D19" w:rsidRDefault="003255FA" w:rsidP="00092710">
      <w:pPr>
        <w:pStyle w:val="ListParagraph"/>
        <w:numPr>
          <w:ilvl w:val="0"/>
          <w:numId w:val="8"/>
        </w:numPr>
        <w:spacing w:after="0" w:line="240" w:lineRule="auto"/>
      </w:pPr>
      <w:r>
        <w:t>We are only considering this as a passive segment of the network, is that correct?</w:t>
      </w:r>
      <w:r w:rsidR="00B4599B">
        <w:t xml:space="preserve"> Yes, TDD is for passive portions of the network.</w:t>
      </w:r>
    </w:p>
    <w:p w:rsidR="00B4599B" w:rsidRDefault="00B4599B" w:rsidP="00092710">
      <w:pPr>
        <w:pStyle w:val="ListParagraph"/>
        <w:numPr>
          <w:ilvl w:val="0"/>
          <w:numId w:val="8"/>
        </w:numPr>
        <w:spacing w:after="0" w:line="240" w:lineRule="auto"/>
      </w:pPr>
      <w:r>
        <w:t xml:space="preserve">Is there is a signal to indicate that there is no upstream (or downstream) to decide whether to allocate to downstream or upstream?  There needs to be downstream and upstream all the time.  That is why </w:t>
      </w:r>
      <w:r w:rsidR="00D0047A">
        <w:t>every</w:t>
      </w:r>
      <w:r>
        <w:t xml:space="preserve"> cycle there is always a minimum </w:t>
      </w:r>
      <w:r w:rsidR="00D0047A">
        <w:t>downstream</w:t>
      </w:r>
      <w:r>
        <w:t xml:space="preserve"> and upstream time.</w:t>
      </w:r>
    </w:p>
    <w:p w:rsidR="003255FA" w:rsidRDefault="00A249AB" w:rsidP="00092710">
      <w:pPr>
        <w:pStyle w:val="ListParagraph"/>
        <w:numPr>
          <w:ilvl w:val="0"/>
          <w:numId w:val="8"/>
        </w:numPr>
        <w:spacing w:after="0" w:line="240" w:lineRule="auto"/>
      </w:pPr>
      <w:r>
        <w:t>How is the communication for handling the shared time?  In the downstream TX the CLT sends Gate messages. Upstream will also be done with Gate messages.</w:t>
      </w:r>
    </w:p>
    <w:p w:rsidR="00600984" w:rsidRDefault="00600984" w:rsidP="00092710">
      <w:pPr>
        <w:pStyle w:val="ListParagraph"/>
        <w:numPr>
          <w:ilvl w:val="0"/>
          <w:numId w:val="8"/>
        </w:numPr>
        <w:spacing w:after="0" w:line="240" w:lineRule="auto"/>
      </w:pPr>
      <w:r>
        <w:t>In any given cycle the “red” section is either transmit or receive mode, correct?  That is one of the options.</w:t>
      </w:r>
    </w:p>
    <w:p w:rsidR="00600984" w:rsidRDefault="00600984" w:rsidP="00092710">
      <w:pPr>
        <w:pStyle w:val="ListParagraph"/>
        <w:numPr>
          <w:ilvl w:val="0"/>
          <w:numId w:val="8"/>
        </w:numPr>
        <w:spacing w:after="0" w:line="240" w:lineRule="auto"/>
      </w:pPr>
      <w:r>
        <w:t>When you set the shared time to zero you have no guard interval.  The sentence may need to be modified, but there is a way to change this back to static TDD.</w:t>
      </w:r>
    </w:p>
    <w:p w:rsidR="00A249AB" w:rsidRDefault="00A249AB" w:rsidP="00A249AB">
      <w:pPr>
        <w:spacing w:after="0" w:line="240" w:lineRule="auto"/>
      </w:pPr>
    </w:p>
    <w:p w:rsidR="000321BF" w:rsidRPr="00617C1D" w:rsidRDefault="000321BF" w:rsidP="000321BF">
      <w:pPr>
        <w:spacing w:after="40" w:line="240" w:lineRule="auto"/>
        <w:rPr>
          <w:b/>
        </w:rPr>
      </w:pPr>
      <w:r w:rsidRPr="00617C1D">
        <w:rPr>
          <w:b/>
        </w:rPr>
        <w:lastRenderedPageBreak/>
        <w:t>Attendance</w:t>
      </w:r>
    </w:p>
    <w:tbl>
      <w:tblPr>
        <w:tblStyle w:val="TableGrid"/>
        <w:tblW w:w="0" w:type="auto"/>
        <w:tblLook w:val="04A0" w:firstRow="1" w:lastRow="0" w:firstColumn="1" w:lastColumn="0" w:noHBand="0" w:noVBand="1"/>
      </w:tblPr>
      <w:tblGrid>
        <w:gridCol w:w="3438"/>
        <w:gridCol w:w="3780"/>
      </w:tblGrid>
      <w:tr w:rsidR="000321BF" w:rsidRPr="00617C1D" w:rsidTr="00FC140F">
        <w:tc>
          <w:tcPr>
            <w:tcW w:w="3438" w:type="dxa"/>
          </w:tcPr>
          <w:p w:rsidR="000321BF" w:rsidRPr="00617C1D" w:rsidRDefault="000321BF" w:rsidP="00FC140F">
            <w:pPr>
              <w:rPr>
                <w:b/>
              </w:rPr>
            </w:pPr>
            <w:r w:rsidRPr="00617C1D">
              <w:rPr>
                <w:b/>
              </w:rPr>
              <w:t>Person</w:t>
            </w:r>
          </w:p>
        </w:tc>
        <w:tc>
          <w:tcPr>
            <w:tcW w:w="3780" w:type="dxa"/>
          </w:tcPr>
          <w:p w:rsidR="000321BF" w:rsidRPr="00617C1D" w:rsidRDefault="000321BF" w:rsidP="00FC140F">
            <w:pPr>
              <w:rPr>
                <w:b/>
              </w:rPr>
            </w:pPr>
            <w:r w:rsidRPr="00617C1D">
              <w:rPr>
                <w:b/>
              </w:rPr>
              <w:t>Affiliation</w:t>
            </w:r>
          </w:p>
        </w:tc>
      </w:tr>
      <w:tr w:rsidR="000321BF" w:rsidRPr="000321BF" w:rsidTr="00FC140F">
        <w:tc>
          <w:tcPr>
            <w:tcW w:w="3438" w:type="dxa"/>
          </w:tcPr>
          <w:p w:rsidR="000321BF" w:rsidRPr="000321BF" w:rsidRDefault="000321BF" w:rsidP="00FC140F">
            <w:r w:rsidRPr="000321BF">
              <w:t>Hesham ElBakoury</w:t>
            </w:r>
          </w:p>
        </w:tc>
        <w:tc>
          <w:tcPr>
            <w:tcW w:w="3780" w:type="dxa"/>
          </w:tcPr>
          <w:p w:rsidR="000321BF" w:rsidRPr="000321BF" w:rsidRDefault="000321BF" w:rsidP="00FC140F">
            <w:r w:rsidRPr="000321BF">
              <w:t>Huawei</w:t>
            </w:r>
          </w:p>
        </w:tc>
      </w:tr>
      <w:tr w:rsidR="000321BF" w:rsidRPr="000321BF" w:rsidTr="00FC140F">
        <w:tc>
          <w:tcPr>
            <w:tcW w:w="3438" w:type="dxa"/>
          </w:tcPr>
          <w:p w:rsidR="000321BF" w:rsidRPr="000321BF" w:rsidRDefault="000321BF" w:rsidP="00FC140F">
            <w:r w:rsidRPr="000321BF">
              <w:t>Jim Farmer</w:t>
            </w:r>
          </w:p>
        </w:tc>
        <w:tc>
          <w:tcPr>
            <w:tcW w:w="3780" w:type="dxa"/>
          </w:tcPr>
          <w:p w:rsidR="000321BF" w:rsidRPr="000321BF" w:rsidRDefault="000321BF" w:rsidP="00FC140F">
            <w:r w:rsidRPr="000321BF">
              <w:t>Aurora Networks</w:t>
            </w:r>
          </w:p>
        </w:tc>
      </w:tr>
      <w:tr w:rsidR="000321BF" w:rsidRPr="000321BF" w:rsidTr="00FC140F">
        <w:tc>
          <w:tcPr>
            <w:tcW w:w="3438" w:type="dxa"/>
            <w:tcBorders>
              <w:top w:val="single" w:sz="4" w:space="0" w:color="auto"/>
              <w:left w:val="single" w:sz="4" w:space="0" w:color="auto"/>
              <w:bottom w:val="single" w:sz="4" w:space="0" w:color="auto"/>
              <w:right w:val="single" w:sz="4" w:space="0" w:color="auto"/>
            </w:tcBorders>
          </w:tcPr>
          <w:p w:rsidR="000321BF" w:rsidRPr="000321BF" w:rsidRDefault="000321BF" w:rsidP="00FC140F">
            <w:r w:rsidRPr="000321BF">
              <w:t>Andrea Garavaglia</w:t>
            </w:r>
          </w:p>
        </w:tc>
        <w:tc>
          <w:tcPr>
            <w:tcW w:w="3780" w:type="dxa"/>
            <w:tcBorders>
              <w:top w:val="single" w:sz="4" w:space="0" w:color="auto"/>
              <w:left w:val="single" w:sz="4" w:space="0" w:color="auto"/>
              <w:bottom w:val="single" w:sz="4" w:space="0" w:color="auto"/>
              <w:right w:val="single" w:sz="4" w:space="0" w:color="auto"/>
            </w:tcBorders>
          </w:tcPr>
          <w:p w:rsidR="000321BF" w:rsidRPr="000321BF" w:rsidRDefault="000321BF" w:rsidP="00FC140F">
            <w:r w:rsidRPr="000321BF">
              <w:t>Qualcomm</w:t>
            </w:r>
          </w:p>
        </w:tc>
      </w:tr>
      <w:tr w:rsidR="000321BF" w:rsidRPr="000321BF" w:rsidTr="00FC140F">
        <w:tc>
          <w:tcPr>
            <w:tcW w:w="3438" w:type="dxa"/>
          </w:tcPr>
          <w:p w:rsidR="000321BF" w:rsidRPr="000321BF" w:rsidRDefault="000321BF" w:rsidP="00FC140F">
            <w:r w:rsidRPr="000321BF">
              <w:t>Marek Hajduczenia</w:t>
            </w:r>
          </w:p>
        </w:tc>
        <w:tc>
          <w:tcPr>
            <w:tcW w:w="3780" w:type="dxa"/>
          </w:tcPr>
          <w:p w:rsidR="000321BF" w:rsidRPr="000321BF" w:rsidRDefault="000321BF" w:rsidP="00FC140F">
            <w:r w:rsidRPr="000321BF">
              <w:t>ZTE</w:t>
            </w:r>
          </w:p>
        </w:tc>
      </w:tr>
      <w:tr w:rsidR="000321BF" w:rsidRPr="000321BF" w:rsidTr="00FC140F">
        <w:tc>
          <w:tcPr>
            <w:tcW w:w="3438" w:type="dxa"/>
          </w:tcPr>
          <w:p w:rsidR="000321BF" w:rsidRPr="000321BF" w:rsidRDefault="000321BF" w:rsidP="00FC140F">
            <w:r w:rsidRPr="000321BF">
              <w:t>Raanan Ivry</w:t>
            </w:r>
          </w:p>
        </w:tc>
        <w:tc>
          <w:tcPr>
            <w:tcW w:w="3780" w:type="dxa"/>
          </w:tcPr>
          <w:p w:rsidR="000321BF" w:rsidRPr="000321BF" w:rsidRDefault="000321BF" w:rsidP="00FC140F">
            <w:r w:rsidRPr="000321BF">
              <w:t>WidePass</w:t>
            </w:r>
          </w:p>
        </w:tc>
      </w:tr>
      <w:tr w:rsidR="000321BF" w:rsidRPr="000321BF" w:rsidTr="00FC140F">
        <w:tc>
          <w:tcPr>
            <w:tcW w:w="3438" w:type="dxa"/>
          </w:tcPr>
          <w:p w:rsidR="000321BF" w:rsidRPr="000321BF" w:rsidRDefault="000321BF" w:rsidP="00FC140F">
            <w:r w:rsidRPr="000321BF">
              <w:t>Dylan Ko</w:t>
            </w:r>
          </w:p>
        </w:tc>
        <w:tc>
          <w:tcPr>
            <w:tcW w:w="3780" w:type="dxa"/>
          </w:tcPr>
          <w:p w:rsidR="000321BF" w:rsidRPr="000321BF" w:rsidRDefault="000321BF" w:rsidP="00FC140F">
            <w:r w:rsidRPr="000321BF">
              <w:t>Qualcomm</w:t>
            </w:r>
          </w:p>
        </w:tc>
      </w:tr>
      <w:tr w:rsidR="000321BF" w:rsidRPr="000321BF" w:rsidTr="00FC140F">
        <w:tc>
          <w:tcPr>
            <w:tcW w:w="3438" w:type="dxa"/>
          </w:tcPr>
          <w:p w:rsidR="000321BF" w:rsidRPr="000321BF" w:rsidRDefault="000321BF" w:rsidP="00FC140F">
            <w:r w:rsidRPr="000321BF">
              <w:t>Curtis Knittle</w:t>
            </w:r>
          </w:p>
        </w:tc>
        <w:tc>
          <w:tcPr>
            <w:tcW w:w="3780" w:type="dxa"/>
          </w:tcPr>
          <w:p w:rsidR="000321BF" w:rsidRPr="000321BF" w:rsidRDefault="000321BF" w:rsidP="00FC140F">
            <w:r w:rsidRPr="000321BF">
              <w:t>CableLabs</w:t>
            </w:r>
          </w:p>
        </w:tc>
      </w:tr>
      <w:tr w:rsidR="000321BF" w:rsidRPr="000321BF" w:rsidTr="00FC140F">
        <w:tc>
          <w:tcPr>
            <w:tcW w:w="3438" w:type="dxa"/>
          </w:tcPr>
          <w:p w:rsidR="000321BF" w:rsidRPr="000321BF" w:rsidRDefault="000321BF" w:rsidP="00FC140F">
            <w:r w:rsidRPr="000321BF">
              <w:t>Avi Kliger</w:t>
            </w:r>
          </w:p>
        </w:tc>
        <w:tc>
          <w:tcPr>
            <w:tcW w:w="3780" w:type="dxa"/>
          </w:tcPr>
          <w:p w:rsidR="000321BF" w:rsidRPr="000321BF" w:rsidRDefault="000321BF" w:rsidP="00FC140F">
            <w:r w:rsidRPr="000321BF">
              <w:t>Broadcom</w:t>
            </w:r>
          </w:p>
        </w:tc>
      </w:tr>
      <w:tr w:rsidR="000321BF" w:rsidRPr="000321BF" w:rsidTr="00FC140F">
        <w:tc>
          <w:tcPr>
            <w:tcW w:w="3438" w:type="dxa"/>
          </w:tcPr>
          <w:p w:rsidR="000321BF" w:rsidRPr="000321BF" w:rsidRDefault="000321BF" w:rsidP="00FC140F">
            <w:r w:rsidRPr="000321BF">
              <w:t>Juan Montojo</w:t>
            </w:r>
          </w:p>
        </w:tc>
        <w:tc>
          <w:tcPr>
            <w:tcW w:w="3780" w:type="dxa"/>
          </w:tcPr>
          <w:p w:rsidR="000321BF" w:rsidRPr="000321BF" w:rsidRDefault="000321BF" w:rsidP="00FC140F">
            <w:r w:rsidRPr="000321BF">
              <w:t>Qualcomm</w:t>
            </w:r>
          </w:p>
        </w:tc>
      </w:tr>
      <w:tr w:rsidR="000321BF" w:rsidRPr="000321BF" w:rsidTr="00FC140F">
        <w:tc>
          <w:tcPr>
            <w:tcW w:w="3438" w:type="dxa"/>
          </w:tcPr>
          <w:p w:rsidR="000321BF" w:rsidRPr="000321BF" w:rsidRDefault="000321BF" w:rsidP="00FC140F">
            <w:r w:rsidRPr="000321BF">
              <w:t>Satish Mudugere</w:t>
            </w:r>
          </w:p>
        </w:tc>
        <w:tc>
          <w:tcPr>
            <w:tcW w:w="3780" w:type="dxa"/>
          </w:tcPr>
          <w:p w:rsidR="000321BF" w:rsidRPr="000321BF" w:rsidRDefault="000321BF" w:rsidP="00FC140F">
            <w:r w:rsidRPr="000321BF">
              <w:t>Intel</w:t>
            </w:r>
          </w:p>
        </w:tc>
      </w:tr>
      <w:tr w:rsidR="000321BF" w:rsidRPr="000321BF" w:rsidTr="00FC140F">
        <w:tc>
          <w:tcPr>
            <w:tcW w:w="3438" w:type="dxa"/>
          </w:tcPr>
          <w:p w:rsidR="000321BF" w:rsidRPr="000321BF" w:rsidRDefault="000321BF" w:rsidP="00FC140F">
            <w:r w:rsidRPr="000321BF">
              <w:t>Michael Peters</w:t>
            </w:r>
          </w:p>
        </w:tc>
        <w:tc>
          <w:tcPr>
            <w:tcW w:w="3780" w:type="dxa"/>
          </w:tcPr>
          <w:p w:rsidR="000321BF" w:rsidRPr="000321BF" w:rsidRDefault="000321BF" w:rsidP="00FC140F">
            <w:r w:rsidRPr="000321BF">
              <w:t>Sumitomo Electric</w:t>
            </w:r>
          </w:p>
        </w:tc>
      </w:tr>
      <w:tr w:rsidR="000321BF" w:rsidRPr="000321BF" w:rsidTr="00FC140F">
        <w:tc>
          <w:tcPr>
            <w:tcW w:w="3438" w:type="dxa"/>
          </w:tcPr>
          <w:p w:rsidR="000321BF" w:rsidRPr="000321BF" w:rsidRDefault="000321BF" w:rsidP="00FC140F">
            <w:r w:rsidRPr="000321BF">
              <w:t>Bill Powell</w:t>
            </w:r>
          </w:p>
        </w:tc>
        <w:tc>
          <w:tcPr>
            <w:tcW w:w="3780" w:type="dxa"/>
          </w:tcPr>
          <w:p w:rsidR="000321BF" w:rsidRPr="000321BF" w:rsidRDefault="000321BF" w:rsidP="00FC140F">
            <w:r w:rsidRPr="000321BF">
              <w:t>Alcatel Lucent</w:t>
            </w:r>
          </w:p>
        </w:tc>
      </w:tr>
      <w:tr w:rsidR="000321BF" w:rsidRPr="000321BF" w:rsidTr="00FC140F">
        <w:tc>
          <w:tcPr>
            <w:tcW w:w="3438" w:type="dxa"/>
          </w:tcPr>
          <w:p w:rsidR="000321BF" w:rsidRPr="000321BF" w:rsidRDefault="000321BF" w:rsidP="00FC140F">
            <w:r w:rsidRPr="000321BF">
              <w:t>Saif Rahman</w:t>
            </w:r>
          </w:p>
        </w:tc>
        <w:tc>
          <w:tcPr>
            <w:tcW w:w="3780" w:type="dxa"/>
          </w:tcPr>
          <w:p w:rsidR="000321BF" w:rsidRPr="000321BF" w:rsidRDefault="000321BF" w:rsidP="00FC140F">
            <w:r w:rsidRPr="000321BF">
              <w:t>Comcast</w:t>
            </w:r>
          </w:p>
        </w:tc>
      </w:tr>
      <w:tr w:rsidR="000321BF" w:rsidRPr="000321BF" w:rsidTr="00FC140F">
        <w:tc>
          <w:tcPr>
            <w:tcW w:w="3438" w:type="dxa"/>
          </w:tcPr>
          <w:p w:rsidR="000321BF" w:rsidRPr="000321BF" w:rsidRDefault="000321BF" w:rsidP="00FC140F">
            <w:r w:rsidRPr="000321BF">
              <w:t>Duane Remein</w:t>
            </w:r>
          </w:p>
        </w:tc>
        <w:tc>
          <w:tcPr>
            <w:tcW w:w="3780" w:type="dxa"/>
          </w:tcPr>
          <w:p w:rsidR="000321BF" w:rsidRPr="000321BF" w:rsidRDefault="000321BF" w:rsidP="00FC140F">
            <w:r w:rsidRPr="000321BF">
              <w:t>Huawei</w:t>
            </w:r>
          </w:p>
        </w:tc>
      </w:tr>
      <w:tr w:rsidR="000321BF" w:rsidRPr="000321BF" w:rsidTr="00FC140F">
        <w:tc>
          <w:tcPr>
            <w:tcW w:w="3438" w:type="dxa"/>
          </w:tcPr>
          <w:p w:rsidR="000321BF" w:rsidRPr="000321BF" w:rsidRDefault="000321BF" w:rsidP="00FC140F">
            <w:r w:rsidRPr="000321BF">
              <w:t>Steve Shellhammer</w:t>
            </w:r>
          </w:p>
        </w:tc>
        <w:tc>
          <w:tcPr>
            <w:tcW w:w="3780" w:type="dxa"/>
          </w:tcPr>
          <w:p w:rsidR="000321BF" w:rsidRPr="000321BF" w:rsidRDefault="000321BF" w:rsidP="00FC140F">
            <w:r w:rsidRPr="000321BF">
              <w:t xml:space="preserve">Qualcomm </w:t>
            </w:r>
          </w:p>
        </w:tc>
      </w:tr>
      <w:tr w:rsidR="000321BF" w:rsidRPr="000321BF" w:rsidTr="00FC140F">
        <w:tc>
          <w:tcPr>
            <w:tcW w:w="3438" w:type="dxa"/>
          </w:tcPr>
          <w:p w:rsidR="000321BF" w:rsidRPr="000321BF" w:rsidRDefault="000321BF" w:rsidP="00FC140F">
            <w:r w:rsidRPr="000321BF">
              <w:t>Joe Solomon</w:t>
            </w:r>
          </w:p>
        </w:tc>
        <w:tc>
          <w:tcPr>
            <w:tcW w:w="3780" w:type="dxa"/>
          </w:tcPr>
          <w:p w:rsidR="000321BF" w:rsidRPr="000321BF" w:rsidRDefault="000321BF" w:rsidP="00FC140F">
            <w:r w:rsidRPr="000321BF">
              <w:t>Comcast</w:t>
            </w:r>
          </w:p>
        </w:tc>
      </w:tr>
      <w:tr w:rsidR="000321BF" w:rsidRPr="000321BF" w:rsidTr="00FC140F">
        <w:tc>
          <w:tcPr>
            <w:tcW w:w="3438" w:type="dxa"/>
          </w:tcPr>
          <w:p w:rsidR="000321BF" w:rsidRPr="000321BF" w:rsidRDefault="000321BF" w:rsidP="00FC140F">
            <w:r w:rsidRPr="000321BF">
              <w:t>Tom Staniec</w:t>
            </w:r>
          </w:p>
        </w:tc>
        <w:tc>
          <w:tcPr>
            <w:tcW w:w="3780" w:type="dxa"/>
          </w:tcPr>
          <w:p w:rsidR="000321BF" w:rsidRPr="000321BF" w:rsidRDefault="000321BF" w:rsidP="00FC140F">
            <w:r w:rsidRPr="000321BF">
              <w:t>Cohere Communications</w:t>
            </w:r>
          </w:p>
        </w:tc>
      </w:tr>
      <w:tr w:rsidR="000321BF" w:rsidRPr="000321BF" w:rsidTr="00FC140F">
        <w:tc>
          <w:tcPr>
            <w:tcW w:w="3438" w:type="dxa"/>
          </w:tcPr>
          <w:p w:rsidR="000321BF" w:rsidRPr="000321BF" w:rsidRDefault="000321BF" w:rsidP="00FC140F">
            <w:r w:rsidRPr="000321BF">
              <w:t>Patrick Stupar</w:t>
            </w:r>
          </w:p>
        </w:tc>
        <w:tc>
          <w:tcPr>
            <w:tcW w:w="3780" w:type="dxa"/>
          </w:tcPr>
          <w:p w:rsidR="000321BF" w:rsidRPr="000321BF" w:rsidRDefault="000321BF" w:rsidP="00FC140F">
            <w:r w:rsidRPr="000321BF">
              <w:t>Qualcomm</w:t>
            </w:r>
          </w:p>
        </w:tc>
      </w:tr>
      <w:tr w:rsidR="000321BF" w:rsidRPr="000321BF" w:rsidTr="00FC140F">
        <w:tc>
          <w:tcPr>
            <w:tcW w:w="3438" w:type="dxa"/>
          </w:tcPr>
          <w:p w:rsidR="000321BF" w:rsidRPr="000321BF" w:rsidRDefault="000321BF" w:rsidP="00FC140F">
            <w:r w:rsidRPr="000321BF">
              <w:t>Scott Willy</w:t>
            </w:r>
          </w:p>
        </w:tc>
        <w:tc>
          <w:tcPr>
            <w:tcW w:w="3780" w:type="dxa"/>
          </w:tcPr>
          <w:p w:rsidR="000321BF" w:rsidRPr="000321BF" w:rsidRDefault="000321BF" w:rsidP="00FC140F">
            <w:r w:rsidRPr="000321BF">
              <w:t>M-Star</w:t>
            </w:r>
          </w:p>
        </w:tc>
      </w:tr>
      <w:tr w:rsidR="000321BF" w:rsidRPr="000321BF" w:rsidTr="00FC140F">
        <w:tc>
          <w:tcPr>
            <w:tcW w:w="3438" w:type="dxa"/>
            <w:tcBorders>
              <w:top w:val="single" w:sz="4" w:space="0" w:color="auto"/>
              <w:left w:val="single" w:sz="4" w:space="0" w:color="auto"/>
              <w:bottom w:val="single" w:sz="4" w:space="0" w:color="auto"/>
              <w:right w:val="single" w:sz="4" w:space="0" w:color="auto"/>
            </w:tcBorders>
          </w:tcPr>
          <w:p w:rsidR="000321BF" w:rsidRPr="000321BF" w:rsidRDefault="000321BF" w:rsidP="00FC140F">
            <w:r w:rsidRPr="000321BF">
              <w:t>Cheng Zhang</w:t>
            </w:r>
          </w:p>
        </w:tc>
        <w:tc>
          <w:tcPr>
            <w:tcW w:w="3780" w:type="dxa"/>
            <w:tcBorders>
              <w:top w:val="single" w:sz="4" w:space="0" w:color="auto"/>
              <w:left w:val="single" w:sz="4" w:space="0" w:color="auto"/>
              <w:bottom w:val="single" w:sz="4" w:space="0" w:color="auto"/>
              <w:right w:val="single" w:sz="4" w:space="0" w:color="auto"/>
            </w:tcBorders>
          </w:tcPr>
          <w:p w:rsidR="000321BF" w:rsidRPr="000321BF" w:rsidRDefault="000321BF" w:rsidP="00FC140F">
            <w:r w:rsidRPr="000321BF">
              <w:t>Peking University</w:t>
            </w:r>
          </w:p>
        </w:tc>
      </w:tr>
    </w:tbl>
    <w:p w:rsidR="002D25C3" w:rsidRDefault="002D25C3" w:rsidP="004C3ADE">
      <w:pPr>
        <w:spacing w:after="0" w:line="240" w:lineRule="auto"/>
      </w:pPr>
    </w:p>
    <w:p w:rsidR="00DA3F00" w:rsidRDefault="00DA3F00" w:rsidP="004C3ADE">
      <w:pPr>
        <w:spacing w:after="0" w:line="240" w:lineRule="auto"/>
      </w:pPr>
    </w:p>
    <w:sectPr w:rsidR="00DA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073"/>
    <w:multiLevelType w:val="hybridMultilevel"/>
    <w:tmpl w:val="2EC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A652D"/>
    <w:multiLevelType w:val="hybridMultilevel"/>
    <w:tmpl w:val="787E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E6D51"/>
    <w:multiLevelType w:val="hybridMultilevel"/>
    <w:tmpl w:val="DD8CD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D73B21"/>
    <w:multiLevelType w:val="hybridMultilevel"/>
    <w:tmpl w:val="EBA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E747B"/>
    <w:multiLevelType w:val="hybridMultilevel"/>
    <w:tmpl w:val="E2E8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B2824"/>
    <w:multiLevelType w:val="hybridMultilevel"/>
    <w:tmpl w:val="5568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DB3B03"/>
    <w:multiLevelType w:val="hybridMultilevel"/>
    <w:tmpl w:val="46C8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26D4F"/>
    <w:multiLevelType w:val="hybridMultilevel"/>
    <w:tmpl w:val="5E3A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F5"/>
    <w:rsid w:val="000003A1"/>
    <w:rsid w:val="00004A46"/>
    <w:rsid w:val="0000666C"/>
    <w:rsid w:val="0000763C"/>
    <w:rsid w:val="000079C5"/>
    <w:rsid w:val="00013422"/>
    <w:rsid w:val="000217E9"/>
    <w:rsid w:val="000240F1"/>
    <w:rsid w:val="000318DB"/>
    <w:rsid w:val="000321BF"/>
    <w:rsid w:val="000455EF"/>
    <w:rsid w:val="0005496A"/>
    <w:rsid w:val="00057C07"/>
    <w:rsid w:val="00061E42"/>
    <w:rsid w:val="00063FAF"/>
    <w:rsid w:val="0007069D"/>
    <w:rsid w:val="00077E46"/>
    <w:rsid w:val="00081C20"/>
    <w:rsid w:val="000906AA"/>
    <w:rsid w:val="000921C8"/>
    <w:rsid w:val="00092710"/>
    <w:rsid w:val="00095DAE"/>
    <w:rsid w:val="000960FD"/>
    <w:rsid w:val="000A2388"/>
    <w:rsid w:val="000A5DDD"/>
    <w:rsid w:val="000C32D4"/>
    <w:rsid w:val="000C4642"/>
    <w:rsid w:val="000D021E"/>
    <w:rsid w:val="000D28F3"/>
    <w:rsid w:val="000E0B7B"/>
    <w:rsid w:val="000F1925"/>
    <w:rsid w:val="000F3F14"/>
    <w:rsid w:val="00101BDE"/>
    <w:rsid w:val="00104ED5"/>
    <w:rsid w:val="00105AA3"/>
    <w:rsid w:val="00121F99"/>
    <w:rsid w:val="00122A05"/>
    <w:rsid w:val="00127A78"/>
    <w:rsid w:val="00133E46"/>
    <w:rsid w:val="00135A3E"/>
    <w:rsid w:val="00136974"/>
    <w:rsid w:val="0014052A"/>
    <w:rsid w:val="00155052"/>
    <w:rsid w:val="00173B11"/>
    <w:rsid w:val="0018120A"/>
    <w:rsid w:val="00183088"/>
    <w:rsid w:val="00183F59"/>
    <w:rsid w:val="00185278"/>
    <w:rsid w:val="00195D2E"/>
    <w:rsid w:val="001A383C"/>
    <w:rsid w:val="001A3DA1"/>
    <w:rsid w:val="001C19D8"/>
    <w:rsid w:val="001D3D05"/>
    <w:rsid w:val="001D5F7A"/>
    <w:rsid w:val="001E0D95"/>
    <w:rsid w:val="001E25B5"/>
    <w:rsid w:val="001F3A41"/>
    <w:rsid w:val="001F48E8"/>
    <w:rsid w:val="00201C7C"/>
    <w:rsid w:val="00211ACB"/>
    <w:rsid w:val="002135D0"/>
    <w:rsid w:val="00217C33"/>
    <w:rsid w:val="00227AAF"/>
    <w:rsid w:val="00233387"/>
    <w:rsid w:val="00236F9F"/>
    <w:rsid w:val="00243B2F"/>
    <w:rsid w:val="0024495D"/>
    <w:rsid w:val="00244B52"/>
    <w:rsid w:val="00245722"/>
    <w:rsid w:val="00247160"/>
    <w:rsid w:val="00262B32"/>
    <w:rsid w:val="00270405"/>
    <w:rsid w:val="00272945"/>
    <w:rsid w:val="00272FED"/>
    <w:rsid w:val="002822DA"/>
    <w:rsid w:val="00285FEB"/>
    <w:rsid w:val="00286784"/>
    <w:rsid w:val="00296975"/>
    <w:rsid w:val="002A34DB"/>
    <w:rsid w:val="002A4672"/>
    <w:rsid w:val="002C0BC8"/>
    <w:rsid w:val="002C2618"/>
    <w:rsid w:val="002C4662"/>
    <w:rsid w:val="002D25C3"/>
    <w:rsid w:val="002E028C"/>
    <w:rsid w:val="002E63ED"/>
    <w:rsid w:val="002F015D"/>
    <w:rsid w:val="002F2A5A"/>
    <w:rsid w:val="002F4A6F"/>
    <w:rsid w:val="0030293D"/>
    <w:rsid w:val="00315B3D"/>
    <w:rsid w:val="00320612"/>
    <w:rsid w:val="003245CA"/>
    <w:rsid w:val="003255FA"/>
    <w:rsid w:val="003322E1"/>
    <w:rsid w:val="00342F5D"/>
    <w:rsid w:val="0034353A"/>
    <w:rsid w:val="00343C08"/>
    <w:rsid w:val="003506DE"/>
    <w:rsid w:val="00371E3E"/>
    <w:rsid w:val="003873B0"/>
    <w:rsid w:val="00387CB1"/>
    <w:rsid w:val="003958EF"/>
    <w:rsid w:val="00396DB7"/>
    <w:rsid w:val="003A6BD8"/>
    <w:rsid w:val="003B0CCE"/>
    <w:rsid w:val="003B2201"/>
    <w:rsid w:val="003B3486"/>
    <w:rsid w:val="003B5DE9"/>
    <w:rsid w:val="003B75BD"/>
    <w:rsid w:val="003D0381"/>
    <w:rsid w:val="003D458C"/>
    <w:rsid w:val="003E7504"/>
    <w:rsid w:val="003F3976"/>
    <w:rsid w:val="003F61EA"/>
    <w:rsid w:val="00400948"/>
    <w:rsid w:val="00405797"/>
    <w:rsid w:val="004143C2"/>
    <w:rsid w:val="00416B67"/>
    <w:rsid w:val="00420996"/>
    <w:rsid w:val="00422B7C"/>
    <w:rsid w:val="004304FD"/>
    <w:rsid w:val="004544A6"/>
    <w:rsid w:val="004555DB"/>
    <w:rsid w:val="00460954"/>
    <w:rsid w:val="00466A89"/>
    <w:rsid w:val="004731F7"/>
    <w:rsid w:val="004774E8"/>
    <w:rsid w:val="00481CF4"/>
    <w:rsid w:val="004829F2"/>
    <w:rsid w:val="00483DFD"/>
    <w:rsid w:val="004878CB"/>
    <w:rsid w:val="004924D8"/>
    <w:rsid w:val="00493FBB"/>
    <w:rsid w:val="00496AC6"/>
    <w:rsid w:val="004B3C1E"/>
    <w:rsid w:val="004C3ADE"/>
    <w:rsid w:val="004D121E"/>
    <w:rsid w:val="004D390A"/>
    <w:rsid w:val="004D3CCB"/>
    <w:rsid w:val="004D7458"/>
    <w:rsid w:val="004F50ED"/>
    <w:rsid w:val="004F5BC6"/>
    <w:rsid w:val="0050009A"/>
    <w:rsid w:val="00502C53"/>
    <w:rsid w:val="00517BA7"/>
    <w:rsid w:val="00524689"/>
    <w:rsid w:val="005462E0"/>
    <w:rsid w:val="00552C07"/>
    <w:rsid w:val="005544DD"/>
    <w:rsid w:val="0055697C"/>
    <w:rsid w:val="00563CF2"/>
    <w:rsid w:val="00574AF6"/>
    <w:rsid w:val="00575C60"/>
    <w:rsid w:val="00577112"/>
    <w:rsid w:val="0057792E"/>
    <w:rsid w:val="0058145C"/>
    <w:rsid w:val="005970EB"/>
    <w:rsid w:val="005B19FF"/>
    <w:rsid w:val="005B57A0"/>
    <w:rsid w:val="005B724E"/>
    <w:rsid w:val="005D05EF"/>
    <w:rsid w:val="005D23ED"/>
    <w:rsid w:val="005E7BF8"/>
    <w:rsid w:val="005F246F"/>
    <w:rsid w:val="00600984"/>
    <w:rsid w:val="00603B2B"/>
    <w:rsid w:val="006108B5"/>
    <w:rsid w:val="00613CBF"/>
    <w:rsid w:val="006147AC"/>
    <w:rsid w:val="00617C1D"/>
    <w:rsid w:val="00623AA8"/>
    <w:rsid w:val="00626F34"/>
    <w:rsid w:val="006271F7"/>
    <w:rsid w:val="00631188"/>
    <w:rsid w:val="00636E5F"/>
    <w:rsid w:val="006427AF"/>
    <w:rsid w:val="00642A09"/>
    <w:rsid w:val="00645598"/>
    <w:rsid w:val="00664D5F"/>
    <w:rsid w:val="0066699D"/>
    <w:rsid w:val="00673B64"/>
    <w:rsid w:val="00675870"/>
    <w:rsid w:val="00682259"/>
    <w:rsid w:val="0068427C"/>
    <w:rsid w:val="00686E4D"/>
    <w:rsid w:val="00697078"/>
    <w:rsid w:val="006A102A"/>
    <w:rsid w:val="006A4222"/>
    <w:rsid w:val="006B3058"/>
    <w:rsid w:val="006C047E"/>
    <w:rsid w:val="006C5D63"/>
    <w:rsid w:val="006C6D19"/>
    <w:rsid w:val="006C6D5E"/>
    <w:rsid w:val="006D0B4D"/>
    <w:rsid w:val="006D65F5"/>
    <w:rsid w:val="006F2927"/>
    <w:rsid w:val="0072008E"/>
    <w:rsid w:val="00720E23"/>
    <w:rsid w:val="00726B09"/>
    <w:rsid w:val="00730AC0"/>
    <w:rsid w:val="00753962"/>
    <w:rsid w:val="007546E9"/>
    <w:rsid w:val="007608E8"/>
    <w:rsid w:val="00771C3D"/>
    <w:rsid w:val="00771F1D"/>
    <w:rsid w:val="00780C64"/>
    <w:rsid w:val="007816EF"/>
    <w:rsid w:val="007B342B"/>
    <w:rsid w:val="007E374E"/>
    <w:rsid w:val="007F3707"/>
    <w:rsid w:val="00804B57"/>
    <w:rsid w:val="0081107C"/>
    <w:rsid w:val="00812F04"/>
    <w:rsid w:val="00814B8F"/>
    <w:rsid w:val="008200FC"/>
    <w:rsid w:val="00823AF5"/>
    <w:rsid w:val="0082756D"/>
    <w:rsid w:val="008318FA"/>
    <w:rsid w:val="008326C7"/>
    <w:rsid w:val="00834D93"/>
    <w:rsid w:val="00840304"/>
    <w:rsid w:val="00845AE9"/>
    <w:rsid w:val="00850967"/>
    <w:rsid w:val="00853AF1"/>
    <w:rsid w:val="00853DE2"/>
    <w:rsid w:val="00853E81"/>
    <w:rsid w:val="0085652E"/>
    <w:rsid w:val="00861D94"/>
    <w:rsid w:val="00862D14"/>
    <w:rsid w:val="00875E0C"/>
    <w:rsid w:val="0089432C"/>
    <w:rsid w:val="008947F5"/>
    <w:rsid w:val="008A12E2"/>
    <w:rsid w:val="008A2011"/>
    <w:rsid w:val="008B22C4"/>
    <w:rsid w:val="008C2368"/>
    <w:rsid w:val="008D1843"/>
    <w:rsid w:val="008D525A"/>
    <w:rsid w:val="008E1781"/>
    <w:rsid w:val="008E27C3"/>
    <w:rsid w:val="008E3EB7"/>
    <w:rsid w:val="008E5FD1"/>
    <w:rsid w:val="008F0DF0"/>
    <w:rsid w:val="008F3D7D"/>
    <w:rsid w:val="0090439A"/>
    <w:rsid w:val="009123B8"/>
    <w:rsid w:val="00926A89"/>
    <w:rsid w:val="009505AF"/>
    <w:rsid w:val="009550F2"/>
    <w:rsid w:val="00960B37"/>
    <w:rsid w:val="00962B25"/>
    <w:rsid w:val="0097113E"/>
    <w:rsid w:val="00972B7E"/>
    <w:rsid w:val="00980762"/>
    <w:rsid w:val="009823E9"/>
    <w:rsid w:val="009952EE"/>
    <w:rsid w:val="009954FE"/>
    <w:rsid w:val="00995F45"/>
    <w:rsid w:val="009B3274"/>
    <w:rsid w:val="009C1125"/>
    <w:rsid w:val="009D2417"/>
    <w:rsid w:val="009E38E2"/>
    <w:rsid w:val="009F0618"/>
    <w:rsid w:val="009F7495"/>
    <w:rsid w:val="00A02962"/>
    <w:rsid w:val="00A06306"/>
    <w:rsid w:val="00A06F4B"/>
    <w:rsid w:val="00A105A7"/>
    <w:rsid w:val="00A10FDB"/>
    <w:rsid w:val="00A1499C"/>
    <w:rsid w:val="00A149DE"/>
    <w:rsid w:val="00A21244"/>
    <w:rsid w:val="00A22680"/>
    <w:rsid w:val="00A249AB"/>
    <w:rsid w:val="00A36E14"/>
    <w:rsid w:val="00A36E3F"/>
    <w:rsid w:val="00A40A25"/>
    <w:rsid w:val="00A41DC0"/>
    <w:rsid w:val="00A43922"/>
    <w:rsid w:val="00A44913"/>
    <w:rsid w:val="00A453C2"/>
    <w:rsid w:val="00A45CD9"/>
    <w:rsid w:val="00A45FC8"/>
    <w:rsid w:val="00A50361"/>
    <w:rsid w:val="00A56E56"/>
    <w:rsid w:val="00A609D6"/>
    <w:rsid w:val="00A7167B"/>
    <w:rsid w:val="00A71F69"/>
    <w:rsid w:val="00A835B8"/>
    <w:rsid w:val="00A908AE"/>
    <w:rsid w:val="00AA0CDF"/>
    <w:rsid w:val="00AA623B"/>
    <w:rsid w:val="00AB6DEE"/>
    <w:rsid w:val="00AC7F0D"/>
    <w:rsid w:val="00AD2A3E"/>
    <w:rsid w:val="00AD2F38"/>
    <w:rsid w:val="00AE06F5"/>
    <w:rsid w:val="00AE27EF"/>
    <w:rsid w:val="00AF2DD3"/>
    <w:rsid w:val="00AF3A92"/>
    <w:rsid w:val="00AF53E1"/>
    <w:rsid w:val="00AF566D"/>
    <w:rsid w:val="00AF79B5"/>
    <w:rsid w:val="00AF7CAB"/>
    <w:rsid w:val="00B045C9"/>
    <w:rsid w:val="00B1346C"/>
    <w:rsid w:val="00B14A63"/>
    <w:rsid w:val="00B26183"/>
    <w:rsid w:val="00B26433"/>
    <w:rsid w:val="00B26B36"/>
    <w:rsid w:val="00B27191"/>
    <w:rsid w:val="00B30871"/>
    <w:rsid w:val="00B43C5C"/>
    <w:rsid w:val="00B4599B"/>
    <w:rsid w:val="00B45A18"/>
    <w:rsid w:val="00B55D93"/>
    <w:rsid w:val="00B64A57"/>
    <w:rsid w:val="00B67EC8"/>
    <w:rsid w:val="00B76D61"/>
    <w:rsid w:val="00B76DA9"/>
    <w:rsid w:val="00B807B2"/>
    <w:rsid w:val="00B83A1E"/>
    <w:rsid w:val="00B85822"/>
    <w:rsid w:val="00B870EE"/>
    <w:rsid w:val="00B91F9A"/>
    <w:rsid w:val="00B925E5"/>
    <w:rsid w:val="00BA0EF9"/>
    <w:rsid w:val="00BB2226"/>
    <w:rsid w:val="00BB7722"/>
    <w:rsid w:val="00BC05E2"/>
    <w:rsid w:val="00BC11E4"/>
    <w:rsid w:val="00BC5BB5"/>
    <w:rsid w:val="00BC6494"/>
    <w:rsid w:val="00BD1022"/>
    <w:rsid w:val="00BE54C5"/>
    <w:rsid w:val="00BE6CD5"/>
    <w:rsid w:val="00BF04FE"/>
    <w:rsid w:val="00BF192F"/>
    <w:rsid w:val="00BF1D60"/>
    <w:rsid w:val="00BF74D4"/>
    <w:rsid w:val="00C03CD4"/>
    <w:rsid w:val="00C160F5"/>
    <w:rsid w:val="00C30902"/>
    <w:rsid w:val="00C30A0E"/>
    <w:rsid w:val="00C37741"/>
    <w:rsid w:val="00C40ADE"/>
    <w:rsid w:val="00C472F6"/>
    <w:rsid w:val="00C63E27"/>
    <w:rsid w:val="00C74709"/>
    <w:rsid w:val="00C750F3"/>
    <w:rsid w:val="00C829BD"/>
    <w:rsid w:val="00CA69CE"/>
    <w:rsid w:val="00CB2C38"/>
    <w:rsid w:val="00CD7DB1"/>
    <w:rsid w:val="00CE226E"/>
    <w:rsid w:val="00CE2992"/>
    <w:rsid w:val="00CE5F4B"/>
    <w:rsid w:val="00CE6165"/>
    <w:rsid w:val="00CF040E"/>
    <w:rsid w:val="00CF390D"/>
    <w:rsid w:val="00D0047A"/>
    <w:rsid w:val="00D02920"/>
    <w:rsid w:val="00D1040B"/>
    <w:rsid w:val="00D115F6"/>
    <w:rsid w:val="00D120F8"/>
    <w:rsid w:val="00D239C8"/>
    <w:rsid w:val="00D30834"/>
    <w:rsid w:val="00D30F9F"/>
    <w:rsid w:val="00D33131"/>
    <w:rsid w:val="00D46D56"/>
    <w:rsid w:val="00D500E4"/>
    <w:rsid w:val="00D51FF2"/>
    <w:rsid w:val="00D64010"/>
    <w:rsid w:val="00D64BF2"/>
    <w:rsid w:val="00D84CDD"/>
    <w:rsid w:val="00D85B46"/>
    <w:rsid w:val="00DA3F00"/>
    <w:rsid w:val="00DB1338"/>
    <w:rsid w:val="00DC104D"/>
    <w:rsid w:val="00DC4F98"/>
    <w:rsid w:val="00DD1E84"/>
    <w:rsid w:val="00DF226C"/>
    <w:rsid w:val="00E04238"/>
    <w:rsid w:val="00E04EFB"/>
    <w:rsid w:val="00E05767"/>
    <w:rsid w:val="00E06157"/>
    <w:rsid w:val="00E0718D"/>
    <w:rsid w:val="00E12315"/>
    <w:rsid w:val="00E13185"/>
    <w:rsid w:val="00E157E4"/>
    <w:rsid w:val="00E212EF"/>
    <w:rsid w:val="00E21A9C"/>
    <w:rsid w:val="00E30406"/>
    <w:rsid w:val="00E32E3B"/>
    <w:rsid w:val="00E36A4A"/>
    <w:rsid w:val="00E42AD6"/>
    <w:rsid w:val="00E44575"/>
    <w:rsid w:val="00E45C37"/>
    <w:rsid w:val="00E46A6B"/>
    <w:rsid w:val="00E474A9"/>
    <w:rsid w:val="00E61374"/>
    <w:rsid w:val="00E67C83"/>
    <w:rsid w:val="00E715E5"/>
    <w:rsid w:val="00E718BD"/>
    <w:rsid w:val="00E73C4C"/>
    <w:rsid w:val="00E84045"/>
    <w:rsid w:val="00E91145"/>
    <w:rsid w:val="00E940C9"/>
    <w:rsid w:val="00E94D4C"/>
    <w:rsid w:val="00E95F05"/>
    <w:rsid w:val="00EA4B17"/>
    <w:rsid w:val="00EC2543"/>
    <w:rsid w:val="00EC5F5E"/>
    <w:rsid w:val="00ED0420"/>
    <w:rsid w:val="00ED0DFC"/>
    <w:rsid w:val="00ED3E9C"/>
    <w:rsid w:val="00EF43C5"/>
    <w:rsid w:val="00F014BA"/>
    <w:rsid w:val="00F10E46"/>
    <w:rsid w:val="00F33A61"/>
    <w:rsid w:val="00F44144"/>
    <w:rsid w:val="00F441B6"/>
    <w:rsid w:val="00F449F2"/>
    <w:rsid w:val="00F52605"/>
    <w:rsid w:val="00F53EDA"/>
    <w:rsid w:val="00F62747"/>
    <w:rsid w:val="00F64BE0"/>
    <w:rsid w:val="00F65124"/>
    <w:rsid w:val="00F710CD"/>
    <w:rsid w:val="00F71638"/>
    <w:rsid w:val="00F71EA0"/>
    <w:rsid w:val="00F720BC"/>
    <w:rsid w:val="00F74C6F"/>
    <w:rsid w:val="00F771E8"/>
    <w:rsid w:val="00F83051"/>
    <w:rsid w:val="00F91F80"/>
    <w:rsid w:val="00F93928"/>
    <w:rsid w:val="00F94BCF"/>
    <w:rsid w:val="00F974F3"/>
    <w:rsid w:val="00FA5BB1"/>
    <w:rsid w:val="00FB599B"/>
    <w:rsid w:val="00FD1C42"/>
    <w:rsid w:val="00FD3069"/>
    <w:rsid w:val="00FD3303"/>
    <w:rsid w:val="00FD4FFC"/>
    <w:rsid w:val="00FE0D35"/>
    <w:rsid w:val="00FE1AF9"/>
    <w:rsid w:val="00FF3A30"/>
    <w:rsid w:val="00FF5A94"/>
    <w:rsid w:val="00FF6232"/>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80"/>
    <w:pPr>
      <w:ind w:left="720"/>
      <w:contextualSpacing/>
    </w:pPr>
  </w:style>
  <w:style w:type="table" w:styleId="TableGrid">
    <w:name w:val="Table Grid"/>
    <w:basedOn w:val="TableNormal"/>
    <w:uiPriority w:val="59"/>
    <w:rsid w:val="00617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80"/>
    <w:pPr>
      <w:ind w:left="720"/>
      <w:contextualSpacing/>
    </w:pPr>
  </w:style>
  <w:style w:type="table" w:styleId="TableGrid">
    <w:name w:val="Table Grid"/>
    <w:basedOn w:val="TableNormal"/>
    <w:uiPriority w:val="59"/>
    <w:rsid w:val="00617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dc:creator>
  <cp:lastModifiedBy>Qualcomm</cp:lastModifiedBy>
  <cp:revision>492</cp:revision>
  <dcterms:created xsi:type="dcterms:W3CDTF">2012-10-09T18:01:00Z</dcterms:created>
  <dcterms:modified xsi:type="dcterms:W3CDTF">2013-02-11T19:33:00Z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2084694177</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sshellha@qti.qualcomm.com</vt:lpwstr>
  </property>
  <property fmtid="{D5CDD505-2E9C-101B-9397-08002B2CF9AE}" pid="6" name="_AuthorEmailDisplayName">
    <vt:lpwstr>Shellhammer, Steve</vt:lpwstr>
  </property>
</Properties>
</file>