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A2" w:rsidRPr="00C81862" w:rsidRDefault="00174DA2">
      <w:pPr>
        <w:rPr>
          <w:b/>
        </w:rPr>
      </w:pPr>
      <w:r w:rsidRPr="00C81862">
        <w:rPr>
          <w:b/>
        </w:rPr>
        <w:t>101.3.2.4 FEC encoding process</w:t>
      </w:r>
    </w:p>
    <w:p w:rsidR="00CE2EB9" w:rsidRDefault="00174DA2">
      <w:r>
        <w:t>The {</w:t>
      </w:r>
      <w:proofErr w:type="spellStart"/>
      <w:r>
        <w:t>EPoC_PMD_Name</w:t>
      </w:r>
      <w:proofErr w:type="spellEnd"/>
      <w:r>
        <w:t>} encode</w:t>
      </w:r>
      <w:r w:rsidR="00CE2EB9">
        <w:t>s</w:t>
      </w:r>
      <w:r>
        <w:t xml:space="preserve"> the transmitted data using </w:t>
      </w:r>
      <w:r w:rsidRPr="00174DA2">
        <w:t>Low-</w:t>
      </w:r>
      <w:r>
        <w:t>D</w:t>
      </w:r>
      <w:r w:rsidRPr="00174DA2">
        <w:t xml:space="preserve">ensity </w:t>
      </w:r>
      <w:r>
        <w:t>P</w:t>
      </w:r>
      <w:r w:rsidRPr="00174DA2">
        <w:t>arity-</w:t>
      </w:r>
      <w:r>
        <w:t>C</w:t>
      </w:r>
      <w:r w:rsidRPr="00174DA2">
        <w:t>heck (LDPC</w:t>
      </w:r>
      <w:r>
        <w:t>) (</w:t>
      </w:r>
      <w:r w:rsidR="00FC4309">
        <w:t>F</w:t>
      </w:r>
      <w:r w:rsidR="00FC4309">
        <w:rPr>
          <w:vertAlign w:val="subscript"/>
        </w:rPr>
        <w:t>C</w:t>
      </w:r>
      <w:r w:rsidR="00FC4309">
        <w:t>, F</w:t>
      </w:r>
      <w:r w:rsidR="00FC4309">
        <w:rPr>
          <w:vertAlign w:val="subscript"/>
        </w:rPr>
        <w:t>P</w:t>
      </w:r>
      <w:r>
        <w:t xml:space="preserve">) code. </w:t>
      </w:r>
      <w:r w:rsidR="00CE2EB9">
        <w:t>The CLT {</w:t>
      </w:r>
      <w:proofErr w:type="spellStart"/>
      <w:r w:rsidR="00CE2EB9">
        <w:t>EPoC_PMD_Name</w:t>
      </w:r>
      <w:proofErr w:type="spellEnd"/>
      <w:r w:rsidR="00CE2EB9">
        <w:t xml:space="preserve">} </w:t>
      </w:r>
      <w:r w:rsidR="00844144">
        <w:t xml:space="preserve">PCS </w:t>
      </w:r>
      <w:r w:rsidR="00574445">
        <w:t xml:space="preserve">operating on active CCDN </w:t>
      </w:r>
      <w:r w:rsidR="00CE2EB9">
        <w:t xml:space="preserve">shall encode </w:t>
      </w:r>
      <w:r w:rsidR="002255FF">
        <w:t xml:space="preserve">the transmitted data using </w:t>
      </w:r>
      <w:r w:rsidR="00CE2EB9">
        <w:t>one of the LDPC (</w:t>
      </w:r>
      <w:r w:rsidR="00FC4309">
        <w:t>F</w:t>
      </w:r>
      <w:r w:rsidR="00FC4309">
        <w:rPr>
          <w:vertAlign w:val="subscript"/>
        </w:rPr>
        <w:t>C</w:t>
      </w:r>
      <w:r w:rsidR="00FC4309">
        <w:t>, F</w:t>
      </w:r>
      <w:r w:rsidR="00FC4309">
        <w:rPr>
          <w:vertAlign w:val="subscript"/>
        </w:rPr>
        <w:t>P</w:t>
      </w:r>
      <w:r w:rsidR="00CE2EB9">
        <w:t xml:space="preserve">) codes per Table </w:t>
      </w:r>
      <w:r w:rsidR="00CE58D6">
        <w:t>101-</w:t>
      </w:r>
      <w:r w:rsidR="00CE2EB9">
        <w:t>1</w:t>
      </w:r>
      <w:r w:rsidR="001B5CC9">
        <w:t>,</w:t>
      </w:r>
      <w:r w:rsidR="00CE2EB9">
        <w:t xml:space="preserve"> as selected using register TBD. The CNU </w:t>
      </w:r>
      <w:r w:rsidR="00844144">
        <w:t>{</w:t>
      </w:r>
      <w:proofErr w:type="spellStart"/>
      <w:r w:rsidR="00844144">
        <w:t>EPoC_PMD_Name</w:t>
      </w:r>
      <w:proofErr w:type="spellEnd"/>
      <w:r w:rsidR="00844144">
        <w:t xml:space="preserve">} PCS </w:t>
      </w:r>
      <w:r w:rsidR="00574445">
        <w:t xml:space="preserve">operating on active CCDN </w:t>
      </w:r>
      <w:r w:rsidR="002255FF">
        <w:t>shall encode the transmitted data using one of the LDPC (</w:t>
      </w:r>
      <w:r w:rsidR="00FC4309">
        <w:t>F</w:t>
      </w:r>
      <w:r w:rsidR="00FC4309">
        <w:rPr>
          <w:vertAlign w:val="subscript"/>
        </w:rPr>
        <w:t>C</w:t>
      </w:r>
      <w:r w:rsidR="00FC4309">
        <w:t>, F</w:t>
      </w:r>
      <w:r w:rsidR="00FC4309">
        <w:rPr>
          <w:vertAlign w:val="subscript"/>
        </w:rPr>
        <w:t>P</w:t>
      </w:r>
      <w:r w:rsidR="002255FF">
        <w:t xml:space="preserve">) codes per Table </w:t>
      </w:r>
      <w:r w:rsidR="001B5CC9">
        <w:t>101-2</w:t>
      </w:r>
      <w:r w:rsidR="002255FF">
        <w:t>, as selected using register TBD.</w:t>
      </w:r>
    </w:p>
    <w:p w:rsidR="00334849" w:rsidRDefault="00334849">
      <w:r w:rsidRPr="00174DA2">
        <w:t xml:space="preserve">Annex </w:t>
      </w:r>
      <w:r>
        <w:t>101</w:t>
      </w:r>
      <w:r w:rsidRPr="00174DA2">
        <w:t xml:space="preserve">A gives an example of </w:t>
      </w:r>
      <w:r>
        <w:t xml:space="preserve">LDPC </w:t>
      </w:r>
      <w:r w:rsidRPr="00174DA2">
        <w:t>(</w:t>
      </w:r>
      <w:r w:rsidR="00FC4309">
        <w:t>F</w:t>
      </w:r>
      <w:r w:rsidR="00FC4309">
        <w:rPr>
          <w:vertAlign w:val="subscript"/>
        </w:rPr>
        <w:t>C</w:t>
      </w:r>
      <w:r w:rsidR="00FC4309">
        <w:t>, F</w:t>
      </w:r>
      <w:r w:rsidR="00FC4309">
        <w:rPr>
          <w:vertAlign w:val="subscript"/>
        </w:rPr>
        <w:t>P</w:t>
      </w:r>
      <w:r w:rsidRPr="00174DA2">
        <w:t xml:space="preserve">) FEC </w:t>
      </w:r>
      <w:r>
        <w:t>e</w:t>
      </w:r>
      <w:r w:rsidRPr="00174DA2">
        <w:t>ncoding</w:t>
      </w:r>
      <w:r>
        <w:t>.</w:t>
      </w:r>
      <w:r w:rsidR="00425612">
        <w:t xml:space="preserve"> </w:t>
      </w:r>
      <w:r w:rsidR="00425612" w:rsidRPr="00425612">
        <w:rPr>
          <w:color w:val="FF0000"/>
        </w:rPr>
        <w:t>{</w:t>
      </w:r>
      <w:proofErr w:type="gramStart"/>
      <w:r w:rsidR="00425612" w:rsidRPr="00425612">
        <w:rPr>
          <w:color w:val="FF0000"/>
        </w:rPr>
        <w:t>we</w:t>
      </w:r>
      <w:proofErr w:type="gramEnd"/>
      <w:r w:rsidR="00425612" w:rsidRPr="00425612">
        <w:rPr>
          <w:color w:val="FF0000"/>
        </w:rPr>
        <w:t xml:space="preserve"> will need to select one of the codes from the family of codes we use in either downstream or upstream and then generate examples}</w:t>
      </w:r>
    </w:p>
    <w:p w:rsidR="002255FF" w:rsidRDefault="002255FF">
      <w:r>
        <w:t>TABLE</w:t>
      </w:r>
      <w:r w:rsidR="00CE58D6">
        <w:t>101-1</w:t>
      </w:r>
      <w:r w:rsidR="00243EF7">
        <w:t>:</w:t>
      </w:r>
      <w:r>
        <w:t xml:space="preserve"> LDCP codes </w:t>
      </w:r>
      <w:r w:rsidR="00844144">
        <w:t>used by the CLT {</w:t>
      </w:r>
      <w:proofErr w:type="spellStart"/>
      <w:r w:rsidR="00844144">
        <w:t>EPoC_PMD_Name</w:t>
      </w:r>
      <w:proofErr w:type="spellEnd"/>
      <w:r w:rsidR="00844144">
        <w:t>} PCS</w:t>
      </w:r>
      <w:r w:rsidR="00584306">
        <w:t xml:space="preserve"> for active CCDN</w:t>
      </w:r>
    </w:p>
    <w:tbl>
      <w:tblPr>
        <w:tblStyle w:val="TableGrid"/>
        <w:tblW w:w="6192" w:type="dxa"/>
        <w:jc w:val="center"/>
        <w:tblLook w:val="04A0" w:firstRow="1" w:lastRow="0" w:firstColumn="1" w:lastColumn="0" w:noHBand="0" w:noVBand="1"/>
      </w:tblPr>
      <w:tblGrid>
        <w:gridCol w:w="774"/>
        <w:gridCol w:w="774"/>
        <w:gridCol w:w="774"/>
        <w:gridCol w:w="774"/>
        <w:gridCol w:w="774"/>
        <w:gridCol w:w="774"/>
        <w:gridCol w:w="774"/>
        <w:gridCol w:w="774"/>
      </w:tblGrid>
      <w:tr w:rsidR="009134F7" w:rsidTr="004C788E">
        <w:trPr>
          <w:jc w:val="center"/>
        </w:trPr>
        <w:tc>
          <w:tcPr>
            <w:tcW w:w="774" w:type="dxa"/>
            <w:vMerge w:val="restart"/>
            <w:textDirection w:val="btLr"/>
            <w:vAlign w:val="center"/>
          </w:tcPr>
          <w:p w:rsidR="009134F7" w:rsidRDefault="009134F7" w:rsidP="004C788E">
            <w:pPr>
              <w:ind w:left="113" w:right="113"/>
              <w:jc w:val="center"/>
            </w:pPr>
            <w:proofErr w:type="spellStart"/>
            <w:r>
              <w:t>Codeword</w:t>
            </w:r>
            <w:proofErr w:type="spellEnd"/>
            <w:r>
              <w:t xml:space="preserve"> F</w:t>
            </w:r>
            <w:r w:rsidRPr="00303B01">
              <w:rPr>
                <w:vertAlign w:val="subscript"/>
              </w:rPr>
              <w:t>C</w:t>
            </w:r>
            <w:r>
              <w:br/>
              <w:t>[bits]</w:t>
            </w:r>
          </w:p>
        </w:tc>
        <w:tc>
          <w:tcPr>
            <w:tcW w:w="774" w:type="dxa"/>
            <w:vMerge w:val="restart"/>
            <w:textDirection w:val="btLr"/>
            <w:vAlign w:val="center"/>
          </w:tcPr>
          <w:p w:rsidR="009134F7" w:rsidRDefault="009134F7" w:rsidP="004C788E">
            <w:pPr>
              <w:ind w:left="113" w:right="113"/>
              <w:jc w:val="center"/>
            </w:pPr>
            <w:r>
              <w:t>Payload F</w:t>
            </w:r>
            <w:r w:rsidRPr="00303B01">
              <w:rPr>
                <w:vertAlign w:val="subscript"/>
              </w:rPr>
              <w:t>P</w:t>
            </w:r>
            <w:r>
              <w:rPr>
                <w:vertAlign w:val="subscript"/>
              </w:rPr>
              <w:br/>
            </w:r>
            <w:r>
              <w:t>[bits]</w:t>
            </w:r>
          </w:p>
        </w:tc>
        <w:tc>
          <w:tcPr>
            <w:tcW w:w="774" w:type="dxa"/>
            <w:vMerge w:val="restart"/>
            <w:textDirection w:val="btLr"/>
            <w:vAlign w:val="center"/>
          </w:tcPr>
          <w:p w:rsidR="009134F7" w:rsidRDefault="009134F7" w:rsidP="004C788E">
            <w:pPr>
              <w:ind w:left="113" w:right="113"/>
              <w:jc w:val="center"/>
            </w:pPr>
            <w:r>
              <w:t>Parity F</w:t>
            </w:r>
            <w:r w:rsidRPr="007D79A6">
              <w:rPr>
                <w:vertAlign w:val="subscript"/>
              </w:rPr>
              <w:t>R</w:t>
            </w:r>
            <w:r>
              <w:br/>
              <w:t>[bits]</w:t>
            </w:r>
          </w:p>
        </w:tc>
        <w:tc>
          <w:tcPr>
            <w:tcW w:w="1548" w:type="dxa"/>
            <w:gridSpan w:val="2"/>
            <w:vAlign w:val="center"/>
          </w:tcPr>
          <w:p w:rsidR="009134F7" w:rsidRDefault="009134F7" w:rsidP="004C788E">
            <w:pPr>
              <w:jc w:val="center"/>
            </w:pPr>
            <w:r>
              <w:t>Payload</w:t>
            </w:r>
          </w:p>
        </w:tc>
        <w:tc>
          <w:tcPr>
            <w:tcW w:w="2322" w:type="dxa"/>
            <w:gridSpan w:val="3"/>
            <w:vAlign w:val="center"/>
          </w:tcPr>
          <w:p w:rsidR="009134F7" w:rsidRDefault="009134F7" w:rsidP="004C788E">
            <w:pPr>
              <w:jc w:val="center"/>
            </w:pPr>
            <w:r>
              <w:t>Parity</w:t>
            </w:r>
          </w:p>
        </w:tc>
      </w:tr>
      <w:tr w:rsidR="009134F7" w:rsidTr="004C788E">
        <w:trPr>
          <w:cantSplit/>
          <w:trHeight w:val="1457"/>
          <w:jc w:val="center"/>
        </w:trPr>
        <w:tc>
          <w:tcPr>
            <w:tcW w:w="774" w:type="dxa"/>
            <w:vMerge/>
            <w:vAlign w:val="center"/>
          </w:tcPr>
          <w:p w:rsidR="009134F7" w:rsidRDefault="009134F7" w:rsidP="004C788E">
            <w:pPr>
              <w:jc w:val="center"/>
            </w:pPr>
          </w:p>
        </w:tc>
        <w:tc>
          <w:tcPr>
            <w:tcW w:w="774" w:type="dxa"/>
            <w:vMerge/>
            <w:vAlign w:val="center"/>
          </w:tcPr>
          <w:p w:rsidR="009134F7" w:rsidRDefault="009134F7" w:rsidP="004C788E">
            <w:pPr>
              <w:jc w:val="center"/>
            </w:pPr>
          </w:p>
        </w:tc>
        <w:tc>
          <w:tcPr>
            <w:tcW w:w="774" w:type="dxa"/>
            <w:vMerge/>
            <w:vAlign w:val="center"/>
          </w:tcPr>
          <w:p w:rsidR="009134F7" w:rsidRDefault="009134F7" w:rsidP="004C788E">
            <w:pPr>
              <w:jc w:val="center"/>
            </w:pPr>
          </w:p>
        </w:tc>
        <w:tc>
          <w:tcPr>
            <w:tcW w:w="774" w:type="dxa"/>
            <w:textDirection w:val="btLr"/>
            <w:vAlign w:val="center"/>
          </w:tcPr>
          <w:p w:rsidR="009134F7" w:rsidRDefault="009134F7" w:rsidP="004C788E">
            <w:pPr>
              <w:ind w:left="113" w:right="113"/>
              <w:jc w:val="center"/>
            </w:pPr>
            <w:r>
              <w:t>65-bit blocks</w:t>
            </w:r>
            <w:r>
              <w:br/>
              <w:t>B</w:t>
            </w:r>
            <w:r w:rsidRPr="008C0D19">
              <w:rPr>
                <w:vertAlign w:val="subscript"/>
              </w:rPr>
              <w:t>Q</w:t>
            </w:r>
          </w:p>
        </w:tc>
        <w:tc>
          <w:tcPr>
            <w:tcW w:w="774" w:type="dxa"/>
            <w:textDirection w:val="btLr"/>
            <w:vAlign w:val="center"/>
          </w:tcPr>
          <w:p w:rsidR="009134F7" w:rsidRDefault="009134F7" w:rsidP="004C788E">
            <w:pPr>
              <w:ind w:left="113" w:right="113"/>
              <w:jc w:val="center"/>
            </w:pPr>
            <w:r>
              <w:t>Padding bits</w:t>
            </w:r>
            <w:r>
              <w:br/>
              <w:t>B</w:t>
            </w:r>
            <w:r w:rsidRPr="00CA5AA2">
              <w:rPr>
                <w:vertAlign w:val="subscript"/>
              </w:rPr>
              <w:t>P</w:t>
            </w:r>
          </w:p>
        </w:tc>
        <w:tc>
          <w:tcPr>
            <w:tcW w:w="774" w:type="dxa"/>
            <w:textDirection w:val="btLr"/>
            <w:vAlign w:val="center"/>
          </w:tcPr>
          <w:p w:rsidR="009134F7" w:rsidRDefault="009134F7" w:rsidP="004C788E">
            <w:pPr>
              <w:ind w:left="113" w:right="113"/>
              <w:jc w:val="center"/>
            </w:pPr>
            <w:r>
              <w:t>64-bit blocks</w:t>
            </w:r>
            <w:r>
              <w:br/>
              <w:t>C</w:t>
            </w:r>
            <w:r w:rsidRPr="006F5FB7">
              <w:rPr>
                <w:vertAlign w:val="subscript"/>
              </w:rPr>
              <w:t>Q</w:t>
            </w:r>
          </w:p>
        </w:tc>
        <w:tc>
          <w:tcPr>
            <w:tcW w:w="774" w:type="dxa"/>
            <w:textDirection w:val="btLr"/>
            <w:vAlign w:val="center"/>
          </w:tcPr>
          <w:p w:rsidR="009134F7" w:rsidRDefault="009134F7" w:rsidP="004C788E">
            <w:pPr>
              <w:ind w:left="113" w:right="113"/>
              <w:jc w:val="center"/>
            </w:pPr>
            <w:r>
              <w:t>Parity bits in last block C</w:t>
            </w:r>
            <w:r w:rsidRPr="009134F7">
              <w:rPr>
                <w:vertAlign w:val="subscript"/>
              </w:rPr>
              <w:t>PL</w:t>
            </w:r>
          </w:p>
        </w:tc>
        <w:tc>
          <w:tcPr>
            <w:tcW w:w="774" w:type="dxa"/>
            <w:textDirection w:val="btLr"/>
            <w:vAlign w:val="center"/>
          </w:tcPr>
          <w:p w:rsidR="009134F7" w:rsidRDefault="009134F7" w:rsidP="004C788E">
            <w:pPr>
              <w:ind w:left="113" w:right="113"/>
              <w:jc w:val="center"/>
            </w:pPr>
            <w:r>
              <w:t>Padding bits</w:t>
            </w:r>
            <w:r>
              <w:br/>
              <w:t>C</w:t>
            </w:r>
            <w:r w:rsidRPr="00F31045">
              <w:rPr>
                <w:vertAlign w:val="subscript"/>
              </w:rPr>
              <w:t>P</w:t>
            </w:r>
          </w:p>
        </w:tc>
      </w:tr>
      <w:tr w:rsidR="009134F7" w:rsidTr="009134F7">
        <w:trPr>
          <w:jc w:val="center"/>
        </w:trPr>
        <w:tc>
          <w:tcPr>
            <w:tcW w:w="774" w:type="dxa"/>
          </w:tcPr>
          <w:p w:rsidR="009134F7" w:rsidRDefault="009134F7" w:rsidP="0043457B">
            <w:pPr>
              <w:jc w:val="center"/>
            </w:pPr>
            <w:r>
              <w:t>16200</w:t>
            </w:r>
          </w:p>
        </w:tc>
        <w:tc>
          <w:tcPr>
            <w:tcW w:w="774" w:type="dxa"/>
          </w:tcPr>
          <w:p w:rsidR="009134F7" w:rsidRDefault="009134F7" w:rsidP="0043457B">
            <w:pPr>
              <w:jc w:val="center"/>
            </w:pPr>
            <w:r>
              <w:t>14400</w:t>
            </w:r>
          </w:p>
        </w:tc>
        <w:tc>
          <w:tcPr>
            <w:tcW w:w="774" w:type="dxa"/>
          </w:tcPr>
          <w:p w:rsidR="009134F7" w:rsidRDefault="009134F7" w:rsidP="0043457B">
            <w:pPr>
              <w:jc w:val="center"/>
            </w:pPr>
            <w:r>
              <w:t>1800</w:t>
            </w:r>
          </w:p>
        </w:tc>
        <w:tc>
          <w:tcPr>
            <w:tcW w:w="774" w:type="dxa"/>
          </w:tcPr>
          <w:p w:rsidR="009134F7" w:rsidRDefault="009134F7" w:rsidP="0043457B">
            <w:pPr>
              <w:jc w:val="center"/>
            </w:pPr>
            <w:r>
              <w:t>221</w:t>
            </w:r>
          </w:p>
        </w:tc>
        <w:tc>
          <w:tcPr>
            <w:tcW w:w="774" w:type="dxa"/>
          </w:tcPr>
          <w:p w:rsidR="009134F7" w:rsidRDefault="009134F7" w:rsidP="0043457B">
            <w:pPr>
              <w:jc w:val="center"/>
            </w:pPr>
            <w:r>
              <w:t>35</w:t>
            </w:r>
          </w:p>
        </w:tc>
        <w:tc>
          <w:tcPr>
            <w:tcW w:w="774" w:type="dxa"/>
          </w:tcPr>
          <w:p w:rsidR="009134F7" w:rsidRDefault="009134F7" w:rsidP="0043457B">
            <w:pPr>
              <w:jc w:val="center"/>
            </w:pPr>
            <w:r>
              <w:t>29</w:t>
            </w:r>
          </w:p>
        </w:tc>
        <w:tc>
          <w:tcPr>
            <w:tcW w:w="774" w:type="dxa"/>
          </w:tcPr>
          <w:p w:rsidR="009134F7" w:rsidRDefault="009134F7" w:rsidP="0043457B">
            <w:pPr>
              <w:jc w:val="center"/>
            </w:pPr>
            <w:r>
              <w:t>8</w:t>
            </w:r>
          </w:p>
        </w:tc>
        <w:tc>
          <w:tcPr>
            <w:tcW w:w="774" w:type="dxa"/>
          </w:tcPr>
          <w:p w:rsidR="009134F7" w:rsidRDefault="009134F7" w:rsidP="0043457B">
            <w:pPr>
              <w:jc w:val="center"/>
            </w:pPr>
            <w:r>
              <w:t>56</w:t>
            </w:r>
          </w:p>
        </w:tc>
      </w:tr>
    </w:tbl>
    <w:p w:rsidR="00243EF7" w:rsidRDefault="00584306">
      <w:r w:rsidRPr="00584306">
        <w:rPr>
          <w:color w:val="FF0000"/>
        </w:rPr>
        <w:t>{</w:t>
      </w:r>
      <w:proofErr w:type="gramStart"/>
      <w:r w:rsidRPr="00584306">
        <w:rPr>
          <w:color w:val="FF0000"/>
        </w:rPr>
        <w:t>content</w:t>
      </w:r>
      <w:proofErr w:type="gramEnd"/>
      <w:r w:rsidRPr="00584306">
        <w:rPr>
          <w:color w:val="FF0000"/>
        </w:rPr>
        <w:t xml:space="preserve"> of this table was taken from the approved baseline: </w:t>
      </w:r>
      <w:hyperlink r:id="rId6" w:history="1">
        <w:r w:rsidRPr="00584306">
          <w:rPr>
            <w:rStyle w:val="Hyperlink"/>
            <w:color w:val="FF0000"/>
          </w:rPr>
          <w:t>prodan_3bn_01a_0713.pdf</w:t>
        </w:r>
      </w:hyperlink>
      <w:r>
        <w:rPr>
          <w:color w:val="FF0000"/>
        </w:rPr>
        <w:t>, separated into upstream and downstream directions</w:t>
      </w:r>
      <w:r w:rsidRPr="00584306">
        <w:rPr>
          <w:color w:val="FF0000"/>
        </w:rPr>
        <w:t>}</w:t>
      </w:r>
    </w:p>
    <w:p w:rsidR="002255FF" w:rsidRDefault="002255FF">
      <w:r>
        <w:t xml:space="preserve">TABLE </w:t>
      </w:r>
      <w:r w:rsidR="00CE58D6">
        <w:t>101-2</w:t>
      </w:r>
      <w:r w:rsidR="000B30E0">
        <w:t>:</w:t>
      </w:r>
      <w:r>
        <w:t xml:space="preserve"> </w:t>
      </w:r>
      <w:r w:rsidR="00844144">
        <w:t>LDCP codes used by the CNU {</w:t>
      </w:r>
      <w:proofErr w:type="spellStart"/>
      <w:r w:rsidR="00844144">
        <w:t>EPoC_PMD_Name</w:t>
      </w:r>
      <w:proofErr w:type="spellEnd"/>
      <w:r w:rsidR="00844144">
        <w:t>} PCS</w:t>
      </w:r>
      <w:r w:rsidR="00584306">
        <w:t xml:space="preserve"> for active CCDN</w:t>
      </w:r>
    </w:p>
    <w:tbl>
      <w:tblPr>
        <w:tblStyle w:val="TableGrid"/>
        <w:tblW w:w="6192" w:type="dxa"/>
        <w:jc w:val="center"/>
        <w:tblLook w:val="04A0" w:firstRow="1" w:lastRow="0" w:firstColumn="1" w:lastColumn="0" w:noHBand="0" w:noVBand="1"/>
      </w:tblPr>
      <w:tblGrid>
        <w:gridCol w:w="774"/>
        <w:gridCol w:w="774"/>
        <w:gridCol w:w="774"/>
        <w:gridCol w:w="774"/>
        <w:gridCol w:w="774"/>
        <w:gridCol w:w="774"/>
        <w:gridCol w:w="774"/>
        <w:gridCol w:w="774"/>
      </w:tblGrid>
      <w:tr w:rsidR="004C788E" w:rsidTr="00E471D6">
        <w:trPr>
          <w:jc w:val="center"/>
        </w:trPr>
        <w:tc>
          <w:tcPr>
            <w:tcW w:w="774" w:type="dxa"/>
            <w:vMerge w:val="restart"/>
            <w:textDirection w:val="btLr"/>
            <w:vAlign w:val="center"/>
          </w:tcPr>
          <w:p w:rsidR="004C788E" w:rsidRDefault="004C788E" w:rsidP="00E471D6">
            <w:pPr>
              <w:ind w:left="113" w:right="113"/>
              <w:jc w:val="center"/>
            </w:pPr>
            <w:proofErr w:type="spellStart"/>
            <w:r>
              <w:t>Codeword</w:t>
            </w:r>
            <w:proofErr w:type="spellEnd"/>
            <w:r>
              <w:t xml:space="preserve"> F</w:t>
            </w:r>
            <w:r w:rsidRPr="00303B01">
              <w:rPr>
                <w:vertAlign w:val="subscript"/>
              </w:rPr>
              <w:t>C</w:t>
            </w:r>
            <w:r>
              <w:br/>
              <w:t>[bits]</w:t>
            </w:r>
          </w:p>
        </w:tc>
        <w:tc>
          <w:tcPr>
            <w:tcW w:w="774" w:type="dxa"/>
            <w:vMerge w:val="restart"/>
            <w:textDirection w:val="btLr"/>
            <w:vAlign w:val="center"/>
          </w:tcPr>
          <w:p w:rsidR="004C788E" w:rsidRDefault="004C788E" w:rsidP="00E471D6">
            <w:pPr>
              <w:ind w:left="113" w:right="113"/>
              <w:jc w:val="center"/>
            </w:pPr>
            <w:r>
              <w:t>Payload F</w:t>
            </w:r>
            <w:r w:rsidRPr="00303B01">
              <w:rPr>
                <w:vertAlign w:val="subscript"/>
              </w:rPr>
              <w:t>P</w:t>
            </w:r>
            <w:r>
              <w:rPr>
                <w:vertAlign w:val="subscript"/>
              </w:rPr>
              <w:br/>
            </w:r>
            <w:r>
              <w:t>[bits]</w:t>
            </w:r>
          </w:p>
        </w:tc>
        <w:tc>
          <w:tcPr>
            <w:tcW w:w="774" w:type="dxa"/>
            <w:vMerge w:val="restart"/>
            <w:textDirection w:val="btLr"/>
            <w:vAlign w:val="center"/>
          </w:tcPr>
          <w:p w:rsidR="004C788E" w:rsidRDefault="004C788E" w:rsidP="00E471D6">
            <w:pPr>
              <w:ind w:left="113" w:right="113"/>
              <w:jc w:val="center"/>
            </w:pPr>
            <w:r>
              <w:t>Parity F</w:t>
            </w:r>
            <w:r w:rsidRPr="007D79A6">
              <w:rPr>
                <w:vertAlign w:val="subscript"/>
              </w:rPr>
              <w:t>R</w:t>
            </w:r>
            <w:r>
              <w:br/>
              <w:t>[bits]</w:t>
            </w:r>
          </w:p>
        </w:tc>
        <w:tc>
          <w:tcPr>
            <w:tcW w:w="1548" w:type="dxa"/>
            <w:gridSpan w:val="2"/>
            <w:vAlign w:val="center"/>
          </w:tcPr>
          <w:p w:rsidR="004C788E" w:rsidRDefault="004C788E" w:rsidP="00E471D6">
            <w:pPr>
              <w:jc w:val="center"/>
            </w:pPr>
            <w:r>
              <w:t>Payload</w:t>
            </w:r>
          </w:p>
        </w:tc>
        <w:tc>
          <w:tcPr>
            <w:tcW w:w="2322" w:type="dxa"/>
            <w:gridSpan w:val="3"/>
            <w:vAlign w:val="center"/>
          </w:tcPr>
          <w:p w:rsidR="004C788E" w:rsidRDefault="004C788E" w:rsidP="00E471D6">
            <w:pPr>
              <w:jc w:val="center"/>
            </w:pPr>
            <w:r>
              <w:t>Parity</w:t>
            </w:r>
          </w:p>
        </w:tc>
      </w:tr>
      <w:tr w:rsidR="004C788E" w:rsidTr="00E471D6">
        <w:trPr>
          <w:cantSplit/>
          <w:trHeight w:val="1457"/>
          <w:jc w:val="center"/>
        </w:trPr>
        <w:tc>
          <w:tcPr>
            <w:tcW w:w="774" w:type="dxa"/>
            <w:vMerge/>
            <w:vAlign w:val="center"/>
          </w:tcPr>
          <w:p w:rsidR="004C788E" w:rsidRDefault="004C788E" w:rsidP="00E471D6">
            <w:pPr>
              <w:jc w:val="center"/>
            </w:pPr>
          </w:p>
        </w:tc>
        <w:tc>
          <w:tcPr>
            <w:tcW w:w="774" w:type="dxa"/>
            <w:vMerge/>
            <w:vAlign w:val="center"/>
          </w:tcPr>
          <w:p w:rsidR="004C788E" w:rsidRDefault="004C788E" w:rsidP="00E471D6">
            <w:pPr>
              <w:jc w:val="center"/>
            </w:pPr>
          </w:p>
        </w:tc>
        <w:tc>
          <w:tcPr>
            <w:tcW w:w="774" w:type="dxa"/>
            <w:vMerge/>
            <w:vAlign w:val="center"/>
          </w:tcPr>
          <w:p w:rsidR="004C788E" w:rsidRDefault="004C788E" w:rsidP="00E471D6">
            <w:pPr>
              <w:jc w:val="center"/>
            </w:pPr>
          </w:p>
        </w:tc>
        <w:tc>
          <w:tcPr>
            <w:tcW w:w="774" w:type="dxa"/>
            <w:textDirection w:val="btLr"/>
            <w:vAlign w:val="center"/>
          </w:tcPr>
          <w:p w:rsidR="004C788E" w:rsidRDefault="004C788E" w:rsidP="00E471D6">
            <w:pPr>
              <w:ind w:left="113" w:right="113"/>
              <w:jc w:val="center"/>
            </w:pPr>
            <w:r>
              <w:t>65-bit blocks</w:t>
            </w:r>
            <w:r>
              <w:br/>
              <w:t>B</w:t>
            </w:r>
            <w:r w:rsidRPr="008C0D19">
              <w:rPr>
                <w:vertAlign w:val="subscript"/>
              </w:rPr>
              <w:t>Q</w:t>
            </w:r>
          </w:p>
        </w:tc>
        <w:tc>
          <w:tcPr>
            <w:tcW w:w="774" w:type="dxa"/>
            <w:textDirection w:val="btLr"/>
            <w:vAlign w:val="center"/>
          </w:tcPr>
          <w:p w:rsidR="004C788E" w:rsidRDefault="004C788E" w:rsidP="00E471D6">
            <w:pPr>
              <w:ind w:left="113" w:right="113"/>
              <w:jc w:val="center"/>
            </w:pPr>
            <w:r>
              <w:t>Padding bits</w:t>
            </w:r>
            <w:r>
              <w:br/>
              <w:t>B</w:t>
            </w:r>
            <w:r w:rsidRPr="00CA5AA2">
              <w:rPr>
                <w:vertAlign w:val="subscript"/>
              </w:rPr>
              <w:t>P</w:t>
            </w:r>
          </w:p>
        </w:tc>
        <w:tc>
          <w:tcPr>
            <w:tcW w:w="774" w:type="dxa"/>
            <w:textDirection w:val="btLr"/>
            <w:vAlign w:val="center"/>
          </w:tcPr>
          <w:p w:rsidR="004C788E" w:rsidRDefault="004C788E" w:rsidP="00E471D6">
            <w:pPr>
              <w:ind w:left="113" w:right="113"/>
              <w:jc w:val="center"/>
            </w:pPr>
            <w:r>
              <w:t>64-bit blocks</w:t>
            </w:r>
            <w:r>
              <w:br/>
              <w:t>C</w:t>
            </w:r>
            <w:r w:rsidRPr="006F5FB7">
              <w:rPr>
                <w:vertAlign w:val="subscript"/>
              </w:rPr>
              <w:t>Q</w:t>
            </w:r>
          </w:p>
        </w:tc>
        <w:tc>
          <w:tcPr>
            <w:tcW w:w="774" w:type="dxa"/>
            <w:textDirection w:val="btLr"/>
            <w:vAlign w:val="center"/>
          </w:tcPr>
          <w:p w:rsidR="004C788E" w:rsidRDefault="004C788E" w:rsidP="00E471D6">
            <w:pPr>
              <w:ind w:left="113" w:right="113"/>
              <w:jc w:val="center"/>
            </w:pPr>
            <w:r>
              <w:t>Parity bits in last block C</w:t>
            </w:r>
            <w:r w:rsidRPr="009134F7">
              <w:rPr>
                <w:vertAlign w:val="subscript"/>
              </w:rPr>
              <w:t>PL</w:t>
            </w:r>
          </w:p>
        </w:tc>
        <w:tc>
          <w:tcPr>
            <w:tcW w:w="774" w:type="dxa"/>
            <w:textDirection w:val="btLr"/>
            <w:vAlign w:val="center"/>
          </w:tcPr>
          <w:p w:rsidR="004C788E" w:rsidRDefault="004C788E" w:rsidP="00E471D6">
            <w:pPr>
              <w:ind w:left="113" w:right="113"/>
              <w:jc w:val="center"/>
            </w:pPr>
            <w:r>
              <w:t>Padding bits</w:t>
            </w:r>
            <w:r>
              <w:br/>
              <w:t>C</w:t>
            </w:r>
            <w:r w:rsidRPr="00F31045">
              <w:rPr>
                <w:vertAlign w:val="subscript"/>
              </w:rPr>
              <w:t>P</w:t>
            </w:r>
          </w:p>
        </w:tc>
      </w:tr>
      <w:tr w:rsidR="004C788E" w:rsidTr="00E471D6">
        <w:trPr>
          <w:jc w:val="center"/>
        </w:trPr>
        <w:tc>
          <w:tcPr>
            <w:tcW w:w="774" w:type="dxa"/>
          </w:tcPr>
          <w:p w:rsidR="004C788E" w:rsidRDefault="004C788E" w:rsidP="00E471D6">
            <w:pPr>
              <w:jc w:val="center"/>
            </w:pPr>
            <w:r>
              <w:t>16200</w:t>
            </w:r>
          </w:p>
        </w:tc>
        <w:tc>
          <w:tcPr>
            <w:tcW w:w="774" w:type="dxa"/>
          </w:tcPr>
          <w:p w:rsidR="004C788E" w:rsidRDefault="004C788E" w:rsidP="00E471D6">
            <w:pPr>
              <w:jc w:val="center"/>
            </w:pPr>
            <w:r>
              <w:t>14400</w:t>
            </w:r>
          </w:p>
        </w:tc>
        <w:tc>
          <w:tcPr>
            <w:tcW w:w="774" w:type="dxa"/>
          </w:tcPr>
          <w:p w:rsidR="004C788E" w:rsidRDefault="004C788E" w:rsidP="00E471D6">
            <w:pPr>
              <w:jc w:val="center"/>
            </w:pPr>
            <w:r>
              <w:t>1800</w:t>
            </w:r>
          </w:p>
        </w:tc>
        <w:tc>
          <w:tcPr>
            <w:tcW w:w="774" w:type="dxa"/>
          </w:tcPr>
          <w:p w:rsidR="004C788E" w:rsidRDefault="004C788E" w:rsidP="00E471D6">
            <w:pPr>
              <w:jc w:val="center"/>
            </w:pPr>
            <w:r>
              <w:t>221</w:t>
            </w:r>
          </w:p>
        </w:tc>
        <w:tc>
          <w:tcPr>
            <w:tcW w:w="774" w:type="dxa"/>
          </w:tcPr>
          <w:p w:rsidR="004C788E" w:rsidRDefault="004C788E" w:rsidP="00E471D6">
            <w:pPr>
              <w:jc w:val="center"/>
            </w:pPr>
            <w:r>
              <w:t>35</w:t>
            </w:r>
          </w:p>
        </w:tc>
        <w:tc>
          <w:tcPr>
            <w:tcW w:w="774" w:type="dxa"/>
          </w:tcPr>
          <w:p w:rsidR="004C788E" w:rsidRDefault="004C788E" w:rsidP="00E471D6">
            <w:pPr>
              <w:jc w:val="center"/>
            </w:pPr>
            <w:r>
              <w:t>29</w:t>
            </w:r>
          </w:p>
        </w:tc>
        <w:tc>
          <w:tcPr>
            <w:tcW w:w="774" w:type="dxa"/>
          </w:tcPr>
          <w:p w:rsidR="004C788E" w:rsidRDefault="004C788E" w:rsidP="00E471D6">
            <w:pPr>
              <w:jc w:val="center"/>
            </w:pPr>
            <w:r>
              <w:t>8</w:t>
            </w:r>
          </w:p>
        </w:tc>
        <w:tc>
          <w:tcPr>
            <w:tcW w:w="774" w:type="dxa"/>
          </w:tcPr>
          <w:p w:rsidR="004C788E" w:rsidRDefault="004C788E" w:rsidP="00E471D6">
            <w:pPr>
              <w:jc w:val="center"/>
            </w:pPr>
            <w:r>
              <w:t>56</w:t>
            </w:r>
          </w:p>
        </w:tc>
      </w:tr>
      <w:tr w:rsidR="004C788E" w:rsidTr="00E471D6">
        <w:trPr>
          <w:jc w:val="center"/>
        </w:trPr>
        <w:tc>
          <w:tcPr>
            <w:tcW w:w="774" w:type="dxa"/>
          </w:tcPr>
          <w:p w:rsidR="004C788E" w:rsidRDefault="004C788E" w:rsidP="00E471D6">
            <w:pPr>
              <w:jc w:val="center"/>
            </w:pPr>
            <w:r>
              <w:t>5940</w:t>
            </w:r>
          </w:p>
        </w:tc>
        <w:tc>
          <w:tcPr>
            <w:tcW w:w="774" w:type="dxa"/>
          </w:tcPr>
          <w:p w:rsidR="004C788E" w:rsidRDefault="004C788E" w:rsidP="00E471D6">
            <w:pPr>
              <w:jc w:val="center"/>
            </w:pPr>
            <w:r>
              <w:t>5040</w:t>
            </w:r>
          </w:p>
        </w:tc>
        <w:tc>
          <w:tcPr>
            <w:tcW w:w="774" w:type="dxa"/>
          </w:tcPr>
          <w:p w:rsidR="004C788E" w:rsidRDefault="004C788E" w:rsidP="00E471D6">
            <w:pPr>
              <w:jc w:val="center"/>
            </w:pPr>
            <w:r>
              <w:t>900</w:t>
            </w:r>
          </w:p>
        </w:tc>
        <w:tc>
          <w:tcPr>
            <w:tcW w:w="774" w:type="dxa"/>
          </w:tcPr>
          <w:p w:rsidR="004C788E" w:rsidRDefault="004C788E" w:rsidP="00E471D6">
            <w:pPr>
              <w:jc w:val="center"/>
            </w:pPr>
            <w:r>
              <w:t>77</w:t>
            </w:r>
          </w:p>
        </w:tc>
        <w:tc>
          <w:tcPr>
            <w:tcW w:w="774" w:type="dxa"/>
          </w:tcPr>
          <w:p w:rsidR="004C788E" w:rsidRDefault="004C788E" w:rsidP="00E471D6">
            <w:pPr>
              <w:jc w:val="center"/>
            </w:pPr>
            <w:r>
              <w:t>35</w:t>
            </w:r>
          </w:p>
        </w:tc>
        <w:tc>
          <w:tcPr>
            <w:tcW w:w="774" w:type="dxa"/>
          </w:tcPr>
          <w:p w:rsidR="004C788E" w:rsidRDefault="00D505F3" w:rsidP="00E471D6">
            <w:pPr>
              <w:jc w:val="center"/>
            </w:pPr>
            <w:r>
              <w:t>15</w:t>
            </w:r>
          </w:p>
        </w:tc>
        <w:tc>
          <w:tcPr>
            <w:tcW w:w="774" w:type="dxa"/>
          </w:tcPr>
          <w:p w:rsidR="004C788E" w:rsidRDefault="00D505F3" w:rsidP="00E471D6">
            <w:pPr>
              <w:jc w:val="center"/>
            </w:pPr>
            <w:r>
              <w:t>4</w:t>
            </w:r>
          </w:p>
        </w:tc>
        <w:tc>
          <w:tcPr>
            <w:tcW w:w="774" w:type="dxa"/>
          </w:tcPr>
          <w:p w:rsidR="004C788E" w:rsidRDefault="00D505F3" w:rsidP="00E471D6">
            <w:pPr>
              <w:jc w:val="center"/>
            </w:pPr>
            <w:r>
              <w:t>60</w:t>
            </w:r>
          </w:p>
        </w:tc>
      </w:tr>
      <w:tr w:rsidR="004C788E" w:rsidTr="00E471D6">
        <w:trPr>
          <w:jc w:val="center"/>
        </w:trPr>
        <w:tc>
          <w:tcPr>
            <w:tcW w:w="774" w:type="dxa"/>
          </w:tcPr>
          <w:p w:rsidR="004C788E" w:rsidRDefault="004C788E" w:rsidP="00E471D6">
            <w:pPr>
              <w:jc w:val="center"/>
            </w:pPr>
            <w:r>
              <w:t>1120</w:t>
            </w:r>
          </w:p>
        </w:tc>
        <w:tc>
          <w:tcPr>
            <w:tcW w:w="774" w:type="dxa"/>
          </w:tcPr>
          <w:p w:rsidR="004C788E" w:rsidRDefault="004C788E" w:rsidP="00E471D6">
            <w:pPr>
              <w:jc w:val="center"/>
            </w:pPr>
            <w:r w:rsidRPr="00FC4309">
              <w:t>840</w:t>
            </w:r>
          </w:p>
        </w:tc>
        <w:tc>
          <w:tcPr>
            <w:tcW w:w="774" w:type="dxa"/>
          </w:tcPr>
          <w:p w:rsidR="004C788E" w:rsidRDefault="004C788E" w:rsidP="00E471D6">
            <w:pPr>
              <w:jc w:val="center"/>
            </w:pPr>
            <w:r>
              <w:t>280</w:t>
            </w:r>
          </w:p>
        </w:tc>
        <w:tc>
          <w:tcPr>
            <w:tcW w:w="774" w:type="dxa"/>
          </w:tcPr>
          <w:p w:rsidR="004C788E" w:rsidRDefault="004C788E" w:rsidP="00E471D6">
            <w:pPr>
              <w:jc w:val="center"/>
            </w:pPr>
            <w:r>
              <w:t>12</w:t>
            </w:r>
          </w:p>
        </w:tc>
        <w:tc>
          <w:tcPr>
            <w:tcW w:w="774" w:type="dxa"/>
          </w:tcPr>
          <w:p w:rsidR="004C788E" w:rsidRDefault="004C788E" w:rsidP="00E471D6">
            <w:pPr>
              <w:jc w:val="center"/>
            </w:pPr>
            <w:r>
              <w:t>60</w:t>
            </w:r>
          </w:p>
        </w:tc>
        <w:tc>
          <w:tcPr>
            <w:tcW w:w="774" w:type="dxa"/>
          </w:tcPr>
          <w:p w:rsidR="004C788E" w:rsidRDefault="00D505F3" w:rsidP="00E471D6">
            <w:pPr>
              <w:jc w:val="center"/>
            </w:pPr>
            <w:r>
              <w:t>5</w:t>
            </w:r>
          </w:p>
        </w:tc>
        <w:tc>
          <w:tcPr>
            <w:tcW w:w="774" w:type="dxa"/>
          </w:tcPr>
          <w:p w:rsidR="004C788E" w:rsidRDefault="00D505F3" w:rsidP="00E471D6">
            <w:pPr>
              <w:jc w:val="center"/>
            </w:pPr>
            <w:r>
              <w:t>24</w:t>
            </w:r>
          </w:p>
        </w:tc>
        <w:tc>
          <w:tcPr>
            <w:tcW w:w="774" w:type="dxa"/>
          </w:tcPr>
          <w:p w:rsidR="004C788E" w:rsidRDefault="00D505F3" w:rsidP="00E471D6">
            <w:pPr>
              <w:jc w:val="center"/>
            </w:pPr>
            <w:r>
              <w:t>40</w:t>
            </w:r>
          </w:p>
        </w:tc>
      </w:tr>
    </w:tbl>
    <w:p w:rsidR="00334849" w:rsidRPr="00584306" w:rsidRDefault="00584306">
      <w:pPr>
        <w:rPr>
          <w:color w:val="FF0000"/>
        </w:rPr>
      </w:pPr>
      <w:r w:rsidRPr="00584306">
        <w:rPr>
          <w:color w:val="FF0000"/>
        </w:rPr>
        <w:t>{</w:t>
      </w:r>
      <w:proofErr w:type="gramStart"/>
      <w:r w:rsidRPr="00584306">
        <w:rPr>
          <w:color w:val="FF0000"/>
        </w:rPr>
        <w:t>content</w:t>
      </w:r>
      <w:proofErr w:type="gramEnd"/>
      <w:r w:rsidRPr="00584306">
        <w:rPr>
          <w:color w:val="FF0000"/>
        </w:rPr>
        <w:t xml:space="preserve"> of this table was taken from the approved baseline: </w:t>
      </w:r>
      <w:hyperlink r:id="rId7" w:history="1">
        <w:r w:rsidRPr="00584306">
          <w:rPr>
            <w:rStyle w:val="Hyperlink"/>
            <w:color w:val="FF0000"/>
          </w:rPr>
          <w:t>prodan_3bn_01a_0713.pdf</w:t>
        </w:r>
      </w:hyperlink>
      <w:r>
        <w:rPr>
          <w:color w:val="FF0000"/>
        </w:rPr>
        <w:t xml:space="preserve">, separated into upstream and downstream directions; more FEC codes are likely to be </w:t>
      </w:r>
      <w:r w:rsidRPr="00584306">
        <w:rPr>
          <w:color w:val="FF0000"/>
        </w:rPr>
        <w:t>}</w:t>
      </w:r>
    </w:p>
    <w:p w:rsidR="003B2696" w:rsidRPr="003B2696" w:rsidRDefault="003B2696" w:rsidP="00577646">
      <w:pPr>
        <w:rPr>
          <w:color w:val="FF0000"/>
        </w:rPr>
      </w:pPr>
      <w:r w:rsidRPr="003B2696">
        <w:rPr>
          <w:color w:val="FF0000"/>
        </w:rPr>
        <w:t xml:space="preserve">{The following matrices were extracted from </w:t>
      </w:r>
      <w:hyperlink r:id="rId8" w:history="1">
        <w:r w:rsidRPr="003B2696">
          <w:rPr>
            <w:rStyle w:val="Hyperlink"/>
            <w:color w:val="FF0000"/>
          </w:rPr>
          <w:t>EPoC FEC for active coax plants (rev 01b)</w:t>
        </w:r>
      </w:hyperlink>
      <w:r w:rsidRPr="003B2696">
        <w:rPr>
          <w:color w:val="FF0000"/>
        </w:rPr>
        <w:t>, as updated. This material with technical changes has not been yet adopted as baseline proposal.}</w:t>
      </w:r>
    </w:p>
    <w:p w:rsidR="00577646" w:rsidRDefault="00941171" w:rsidP="00577646">
      <w:r>
        <w:t>The LDCP (</w:t>
      </w:r>
      <w:r w:rsidR="009440EE">
        <w:t>16200</w:t>
      </w:r>
      <w:r w:rsidR="00FC4309">
        <w:t>, 14400</w:t>
      </w:r>
      <w:r w:rsidR="009440EE">
        <w:t xml:space="preserve">) code has a rate of 8/9, with the code definition matrix of </w:t>
      </w:r>
      <w:r w:rsidR="009440EE" w:rsidRPr="009440EE">
        <w:t>5 × 45</w:t>
      </w:r>
      <w:r w:rsidR="00FC4309">
        <w:t xml:space="preserve"> elements</w:t>
      </w:r>
      <w:r w:rsidR="009440EE" w:rsidRPr="009440EE">
        <w:t xml:space="preserve">, </w:t>
      </w:r>
      <w:r w:rsidR="00577646">
        <w:t xml:space="preserve">as presented in Table 1. </w:t>
      </w:r>
    </w:p>
    <w:p w:rsidR="00CF788D" w:rsidRDefault="00CF788D" w:rsidP="00CF788D">
      <w:pPr>
        <w:pStyle w:val="Caption"/>
        <w:keepNext/>
      </w:pPr>
      <w:r>
        <w:t xml:space="preserve">Table </w:t>
      </w:r>
      <w:r w:rsidR="00FC4309">
        <w:t>1a</w:t>
      </w:r>
      <w:r>
        <w:t>: LDCP (16200</w:t>
      </w:r>
      <w:r w:rsidR="00FC4309">
        <w:t>, 14400</w:t>
      </w:r>
      <w:r>
        <w:t>) code matrix, columns 1-15</w:t>
      </w:r>
    </w:p>
    <w:tbl>
      <w:tblPr>
        <w:tblW w:w="6720" w:type="dxa"/>
        <w:jc w:val="center"/>
        <w:tblInd w:w="93" w:type="dxa"/>
        <w:tblLook w:val="04A0" w:firstRow="1" w:lastRow="0" w:firstColumn="1" w:lastColumn="0" w:noHBand="0" w:noVBand="1"/>
      </w:tblPr>
      <w:tblGrid>
        <w:gridCol w:w="623"/>
        <w:gridCol w:w="521"/>
        <w:gridCol w:w="521"/>
        <w:gridCol w:w="521"/>
        <w:gridCol w:w="521"/>
        <w:gridCol w:w="521"/>
        <w:gridCol w:w="521"/>
        <w:gridCol w:w="521"/>
        <w:gridCol w:w="521"/>
        <w:gridCol w:w="521"/>
        <w:gridCol w:w="521"/>
        <w:gridCol w:w="521"/>
        <w:gridCol w:w="521"/>
        <w:gridCol w:w="440"/>
        <w:gridCol w:w="521"/>
        <w:gridCol w:w="521"/>
      </w:tblGrid>
      <w:tr w:rsidR="003E723B" w:rsidRPr="003E723B" w:rsidTr="007372D2">
        <w:trPr>
          <w:trHeight w:val="300"/>
          <w:jc w:val="center"/>
        </w:trPr>
        <w:tc>
          <w:tcPr>
            <w:tcW w:w="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E723B" w:rsidRPr="003E723B" w:rsidRDefault="003E723B" w:rsidP="003E723B">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Row</w:t>
            </w:r>
          </w:p>
        </w:tc>
        <w:tc>
          <w:tcPr>
            <w:tcW w:w="6200" w:type="dxa"/>
            <w:gridSpan w:val="15"/>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3E723B" w:rsidRPr="003E723B" w:rsidRDefault="003E723B" w:rsidP="003E723B">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Column</w:t>
            </w:r>
          </w:p>
        </w:tc>
      </w:tr>
      <w:tr w:rsidR="003E723B" w:rsidRPr="003E723B" w:rsidTr="007372D2">
        <w:trPr>
          <w:trHeight w:val="300"/>
          <w:jc w:val="center"/>
        </w:trPr>
        <w:tc>
          <w:tcPr>
            <w:tcW w:w="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E723B" w:rsidRPr="003E723B" w:rsidRDefault="003E723B" w:rsidP="003E723B">
            <w:pPr>
              <w:spacing w:after="0" w:line="240" w:lineRule="auto"/>
              <w:rPr>
                <w:rFonts w:ascii="Calibri" w:eastAsia="Times New Roman" w:hAnsi="Calibri" w:cs="Times New Roman"/>
                <w:b/>
                <w:color w:val="000000"/>
              </w:rPr>
            </w:pP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3E723B" w:rsidRPr="003E723B" w:rsidRDefault="003E723B" w:rsidP="003E723B">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1</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3E723B" w:rsidRPr="003E723B" w:rsidRDefault="003E723B" w:rsidP="003E723B">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2</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3E723B" w:rsidRPr="003E723B" w:rsidRDefault="003E723B" w:rsidP="003E723B">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3</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3E723B" w:rsidRPr="003E723B" w:rsidRDefault="003E723B" w:rsidP="003E723B">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4</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3E723B" w:rsidRPr="003E723B" w:rsidRDefault="003E723B" w:rsidP="003E723B">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5</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3E723B" w:rsidRPr="003E723B" w:rsidRDefault="003E723B" w:rsidP="003E723B">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6</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3E723B" w:rsidRPr="003E723B" w:rsidRDefault="003E723B" w:rsidP="003E723B">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7</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3E723B" w:rsidRPr="003E723B" w:rsidRDefault="003E723B" w:rsidP="003E723B">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8</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3E723B" w:rsidRPr="003E723B" w:rsidRDefault="003E723B" w:rsidP="003E723B">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9</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3E723B" w:rsidRPr="003E723B" w:rsidRDefault="003E723B" w:rsidP="003E723B">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10</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3E723B" w:rsidRPr="003E723B" w:rsidRDefault="003E723B" w:rsidP="003E723B">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11</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3E723B" w:rsidRPr="003E723B" w:rsidRDefault="003E723B" w:rsidP="003E723B">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12</w:t>
            </w:r>
          </w:p>
        </w:tc>
        <w:tc>
          <w:tcPr>
            <w:tcW w:w="320" w:type="dxa"/>
            <w:tcBorders>
              <w:top w:val="nil"/>
              <w:left w:val="nil"/>
              <w:bottom w:val="single" w:sz="4" w:space="0" w:color="auto"/>
              <w:right w:val="single" w:sz="4" w:space="0" w:color="auto"/>
            </w:tcBorders>
            <w:shd w:val="clear" w:color="auto" w:fill="F2F2F2" w:themeFill="background1" w:themeFillShade="F2"/>
            <w:noWrap/>
            <w:vAlign w:val="center"/>
            <w:hideMark/>
          </w:tcPr>
          <w:p w:rsidR="003E723B" w:rsidRPr="003E723B" w:rsidRDefault="003E723B" w:rsidP="003E723B">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13</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3E723B" w:rsidRPr="003E723B" w:rsidRDefault="003E723B" w:rsidP="003E723B">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14</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3E723B" w:rsidRPr="003E723B" w:rsidRDefault="003E723B" w:rsidP="003E723B">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15</w:t>
            </w:r>
          </w:p>
        </w:tc>
      </w:tr>
      <w:tr w:rsidR="003E723B" w:rsidRPr="003E723B" w:rsidTr="007372D2">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3E723B" w:rsidRPr="003E723B" w:rsidRDefault="003E723B" w:rsidP="003E723B">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1</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93</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271</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83</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26</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208</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245</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200</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175</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331</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17</w:t>
            </w:r>
          </w:p>
        </w:tc>
        <w:tc>
          <w:tcPr>
            <w:tcW w:w="3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86</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337</w:t>
            </w:r>
          </w:p>
        </w:tc>
      </w:tr>
      <w:tr w:rsidR="003E723B" w:rsidRPr="003E723B" w:rsidTr="007372D2">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3E723B" w:rsidRPr="003E723B" w:rsidRDefault="003E723B" w:rsidP="003E723B">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2</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274</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115</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329</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338</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124</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293</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69</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64</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342</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3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88</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139</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r>
      <w:tr w:rsidR="003E723B" w:rsidRPr="003E723B" w:rsidTr="007372D2">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3E723B" w:rsidRPr="003E723B" w:rsidRDefault="003E723B" w:rsidP="003E723B">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3</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134</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355</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175</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24</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253</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242</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187</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94</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26</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87</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302</w:t>
            </w:r>
          </w:p>
        </w:tc>
        <w:tc>
          <w:tcPr>
            <w:tcW w:w="3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191</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323</w:t>
            </w:r>
          </w:p>
        </w:tc>
      </w:tr>
      <w:tr w:rsidR="003E723B" w:rsidRPr="003E723B" w:rsidTr="007372D2">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3E723B" w:rsidRPr="003E723B" w:rsidRDefault="003E723B" w:rsidP="003E723B">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4</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184</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70</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247</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14</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22</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7</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285</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54</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352</w:t>
            </w:r>
          </w:p>
        </w:tc>
        <w:tc>
          <w:tcPr>
            <w:tcW w:w="3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26</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108</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10</w:t>
            </w:r>
          </w:p>
        </w:tc>
      </w:tr>
      <w:tr w:rsidR="003E723B" w:rsidRPr="003E723B" w:rsidTr="007372D2">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3E723B" w:rsidRPr="003E723B" w:rsidRDefault="003E723B" w:rsidP="003E723B">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5</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253</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273</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90</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151</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311</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320</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339</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295</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148</w:t>
            </w:r>
          </w:p>
        </w:tc>
        <w:tc>
          <w:tcPr>
            <w:tcW w:w="3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48</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91</w:t>
            </w:r>
          </w:p>
        </w:tc>
        <w:tc>
          <w:tcPr>
            <w:tcW w:w="420" w:type="dxa"/>
            <w:tcBorders>
              <w:top w:val="nil"/>
              <w:left w:val="nil"/>
              <w:bottom w:val="single" w:sz="4" w:space="0" w:color="auto"/>
              <w:right w:val="single" w:sz="4" w:space="0" w:color="auto"/>
            </w:tcBorders>
            <w:shd w:val="clear" w:color="auto" w:fill="auto"/>
            <w:vAlign w:val="center"/>
            <w:hideMark/>
          </w:tcPr>
          <w:p w:rsidR="003E723B" w:rsidRPr="003E723B" w:rsidRDefault="003E723B" w:rsidP="003E723B">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62</w:t>
            </w:r>
          </w:p>
        </w:tc>
      </w:tr>
    </w:tbl>
    <w:p w:rsidR="009440EE" w:rsidRDefault="009440EE"/>
    <w:p w:rsidR="00CF788D" w:rsidRDefault="00CF788D" w:rsidP="00CF788D">
      <w:pPr>
        <w:pStyle w:val="Caption"/>
        <w:keepNext/>
      </w:pPr>
      <w:r>
        <w:t xml:space="preserve">Table </w:t>
      </w:r>
      <w:r w:rsidR="00FC4309">
        <w:t>1b</w:t>
      </w:r>
      <w:r>
        <w:t xml:space="preserve">: </w:t>
      </w:r>
      <w:r w:rsidR="00FC4309">
        <w:t xml:space="preserve">LDCP (16200, 14400) </w:t>
      </w:r>
      <w:r>
        <w:t>code matrix, columns 16-30</w:t>
      </w:r>
    </w:p>
    <w:tbl>
      <w:tblPr>
        <w:tblW w:w="6820" w:type="dxa"/>
        <w:jc w:val="center"/>
        <w:tblInd w:w="93" w:type="dxa"/>
        <w:tblLook w:val="04A0" w:firstRow="1" w:lastRow="0" w:firstColumn="1" w:lastColumn="0" w:noHBand="0" w:noVBand="1"/>
      </w:tblPr>
      <w:tblGrid>
        <w:gridCol w:w="623"/>
        <w:gridCol w:w="521"/>
        <w:gridCol w:w="521"/>
        <w:gridCol w:w="521"/>
        <w:gridCol w:w="521"/>
        <w:gridCol w:w="521"/>
        <w:gridCol w:w="521"/>
        <w:gridCol w:w="521"/>
        <w:gridCol w:w="521"/>
        <w:gridCol w:w="521"/>
        <w:gridCol w:w="521"/>
        <w:gridCol w:w="521"/>
        <w:gridCol w:w="521"/>
        <w:gridCol w:w="521"/>
        <w:gridCol w:w="521"/>
        <w:gridCol w:w="521"/>
      </w:tblGrid>
      <w:tr w:rsidR="005C5037" w:rsidRPr="005C5037" w:rsidTr="007372D2">
        <w:trPr>
          <w:trHeight w:val="300"/>
          <w:jc w:val="center"/>
        </w:trPr>
        <w:tc>
          <w:tcPr>
            <w:tcW w:w="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5C5037" w:rsidRPr="005C5037" w:rsidRDefault="005C5037" w:rsidP="005C5037">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Row</w:t>
            </w:r>
          </w:p>
        </w:tc>
        <w:tc>
          <w:tcPr>
            <w:tcW w:w="6300" w:type="dxa"/>
            <w:gridSpan w:val="15"/>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C5037" w:rsidRPr="005C5037" w:rsidRDefault="005C5037" w:rsidP="005C5037">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Column</w:t>
            </w:r>
          </w:p>
        </w:tc>
      </w:tr>
      <w:tr w:rsidR="005C5037" w:rsidRPr="005C5037" w:rsidTr="007372D2">
        <w:trPr>
          <w:trHeight w:val="300"/>
          <w:jc w:val="center"/>
        </w:trPr>
        <w:tc>
          <w:tcPr>
            <w:tcW w:w="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C5037" w:rsidRPr="005C5037" w:rsidRDefault="005C5037" w:rsidP="005C5037">
            <w:pPr>
              <w:spacing w:after="0" w:line="240" w:lineRule="auto"/>
              <w:rPr>
                <w:rFonts w:ascii="Calibri" w:eastAsia="Times New Roman" w:hAnsi="Calibri" w:cs="Times New Roman"/>
                <w:b/>
                <w:color w:val="000000"/>
              </w:rPr>
            </w:pP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5C5037" w:rsidRPr="005C5037" w:rsidRDefault="005C5037" w:rsidP="005C5037">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16</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5C5037" w:rsidRPr="005C5037" w:rsidRDefault="005C5037" w:rsidP="005C5037">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17</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5C5037" w:rsidRPr="005C5037" w:rsidRDefault="005C5037" w:rsidP="005C5037">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18</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5C5037" w:rsidRPr="005C5037" w:rsidRDefault="005C5037" w:rsidP="005C5037">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19</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5C5037" w:rsidRPr="005C5037" w:rsidRDefault="005C5037" w:rsidP="005C5037">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20</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5C5037" w:rsidRPr="005C5037" w:rsidRDefault="005C5037" w:rsidP="005C5037">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21</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5C5037" w:rsidRPr="005C5037" w:rsidRDefault="005C5037" w:rsidP="005C5037">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22</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5C5037" w:rsidRPr="005C5037" w:rsidRDefault="005C5037" w:rsidP="005C5037">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23</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5C5037" w:rsidRPr="005C5037" w:rsidRDefault="005C5037" w:rsidP="005C5037">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24</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5C5037" w:rsidRPr="005C5037" w:rsidRDefault="005C5037" w:rsidP="005C5037">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25</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5C5037" w:rsidRPr="005C5037" w:rsidRDefault="005C5037" w:rsidP="005C5037">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26</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5C5037" w:rsidRPr="005C5037" w:rsidRDefault="005C5037" w:rsidP="005C5037">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27</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5C5037" w:rsidRPr="005C5037" w:rsidRDefault="005C5037" w:rsidP="005C5037">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28</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5C5037" w:rsidRPr="005C5037" w:rsidRDefault="005C5037" w:rsidP="005C5037">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29</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5C5037" w:rsidRPr="005C5037" w:rsidRDefault="005C5037" w:rsidP="005C5037">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30</w:t>
            </w:r>
          </w:p>
        </w:tc>
      </w:tr>
      <w:tr w:rsidR="005C5037" w:rsidRPr="005C5037" w:rsidTr="007372D2">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C5037" w:rsidRPr="005C5037" w:rsidRDefault="005C5037" w:rsidP="005C5037">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1</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238</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81</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307</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165</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47</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76</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73</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150</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349</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139</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331</w:t>
            </w:r>
          </w:p>
        </w:tc>
      </w:tr>
      <w:tr w:rsidR="005C5037" w:rsidRPr="005C5037" w:rsidTr="007372D2">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C5037" w:rsidRPr="005C5037" w:rsidRDefault="005C5037" w:rsidP="005C5037">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2</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137</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212</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157</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195</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357</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81</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194</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159</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56</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72</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126</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277</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156</w:t>
            </w:r>
          </w:p>
        </w:tc>
      </w:tr>
      <w:tr w:rsidR="005C5037" w:rsidRPr="005C5037" w:rsidTr="007372D2">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C5037" w:rsidRPr="005C5037" w:rsidRDefault="005C5037" w:rsidP="005C5037">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3</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22</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245</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294</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240</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84</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76</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342</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345</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174</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269</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329</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214</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r>
      <w:tr w:rsidR="005C5037" w:rsidRPr="005C5037" w:rsidTr="007372D2">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C5037" w:rsidRPr="005C5037" w:rsidRDefault="005C5037" w:rsidP="005C5037">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4</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298</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123</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139</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117</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336</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49</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202</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359</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342</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224</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106</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273</w:t>
            </w:r>
          </w:p>
        </w:tc>
      </w:tr>
      <w:tr w:rsidR="005C5037" w:rsidRPr="005C5037" w:rsidTr="007372D2">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C5037" w:rsidRPr="005C5037" w:rsidRDefault="005C5037" w:rsidP="005C5037">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5</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100</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232</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146</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200</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135</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12</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179</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232</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21</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331</w:t>
            </w:r>
          </w:p>
        </w:tc>
        <w:tc>
          <w:tcPr>
            <w:tcW w:w="420" w:type="dxa"/>
            <w:tcBorders>
              <w:top w:val="nil"/>
              <w:left w:val="nil"/>
              <w:bottom w:val="single" w:sz="4" w:space="0" w:color="auto"/>
              <w:right w:val="single" w:sz="4" w:space="0" w:color="auto"/>
            </w:tcBorders>
            <w:shd w:val="clear" w:color="auto" w:fill="auto"/>
            <w:vAlign w:val="center"/>
            <w:hideMark/>
          </w:tcPr>
          <w:p w:rsidR="005C5037" w:rsidRPr="005C5037" w:rsidRDefault="005C5037" w:rsidP="005C5037">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313</w:t>
            </w:r>
          </w:p>
        </w:tc>
      </w:tr>
    </w:tbl>
    <w:p w:rsidR="003E723B" w:rsidRDefault="003E723B"/>
    <w:p w:rsidR="00CF788D" w:rsidRDefault="00CF788D" w:rsidP="00CF788D">
      <w:pPr>
        <w:pStyle w:val="Caption"/>
        <w:keepNext/>
      </w:pPr>
      <w:r>
        <w:t xml:space="preserve">Table </w:t>
      </w:r>
      <w:r w:rsidR="00FC4309">
        <w:t>1c</w:t>
      </w:r>
      <w:r>
        <w:t xml:space="preserve">: </w:t>
      </w:r>
      <w:r w:rsidR="00FC4309">
        <w:t xml:space="preserve">LDCP (16200, 14400) </w:t>
      </w:r>
      <w:r>
        <w:t>code matrix, columns 31-45</w:t>
      </w:r>
    </w:p>
    <w:tbl>
      <w:tblPr>
        <w:tblW w:w="6720" w:type="dxa"/>
        <w:jc w:val="center"/>
        <w:tblInd w:w="93" w:type="dxa"/>
        <w:tblLook w:val="04A0" w:firstRow="1" w:lastRow="0" w:firstColumn="1" w:lastColumn="0" w:noHBand="0" w:noVBand="1"/>
      </w:tblPr>
      <w:tblGrid>
        <w:gridCol w:w="623"/>
        <w:gridCol w:w="521"/>
        <w:gridCol w:w="521"/>
        <w:gridCol w:w="521"/>
        <w:gridCol w:w="521"/>
        <w:gridCol w:w="521"/>
        <w:gridCol w:w="521"/>
        <w:gridCol w:w="521"/>
        <w:gridCol w:w="521"/>
        <w:gridCol w:w="521"/>
        <w:gridCol w:w="521"/>
        <w:gridCol w:w="521"/>
        <w:gridCol w:w="521"/>
        <w:gridCol w:w="521"/>
        <w:gridCol w:w="521"/>
        <w:gridCol w:w="440"/>
      </w:tblGrid>
      <w:tr w:rsidR="007C0B50" w:rsidRPr="007C0B50" w:rsidTr="007372D2">
        <w:trPr>
          <w:trHeight w:val="300"/>
          <w:jc w:val="center"/>
        </w:trPr>
        <w:tc>
          <w:tcPr>
            <w:tcW w:w="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C0B50" w:rsidRPr="007C0B50" w:rsidRDefault="007C0B50" w:rsidP="007C0B50">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Row</w:t>
            </w:r>
          </w:p>
        </w:tc>
        <w:tc>
          <w:tcPr>
            <w:tcW w:w="6200" w:type="dxa"/>
            <w:gridSpan w:val="15"/>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C0B50" w:rsidRPr="007C0B50" w:rsidRDefault="007C0B50" w:rsidP="007C0B50">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Column</w:t>
            </w:r>
          </w:p>
        </w:tc>
      </w:tr>
      <w:tr w:rsidR="007C0B50" w:rsidRPr="007C0B50" w:rsidTr="007372D2">
        <w:trPr>
          <w:trHeight w:val="300"/>
          <w:jc w:val="center"/>
        </w:trPr>
        <w:tc>
          <w:tcPr>
            <w:tcW w:w="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C0B50" w:rsidRPr="007C0B50" w:rsidRDefault="007C0B50" w:rsidP="007C0B50">
            <w:pPr>
              <w:spacing w:after="0" w:line="240" w:lineRule="auto"/>
              <w:rPr>
                <w:rFonts w:ascii="Calibri" w:eastAsia="Times New Roman" w:hAnsi="Calibri" w:cs="Times New Roman"/>
                <w:b/>
                <w:color w:val="000000"/>
              </w:rPr>
            </w:pP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C0B50" w:rsidRPr="007C0B50" w:rsidRDefault="007C0B50" w:rsidP="007C0B50">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31</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C0B50" w:rsidRPr="007C0B50" w:rsidRDefault="007C0B50" w:rsidP="007C0B50">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32</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C0B50" w:rsidRPr="007C0B50" w:rsidRDefault="007C0B50" w:rsidP="007C0B50">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33</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C0B50" w:rsidRPr="007C0B50" w:rsidRDefault="007C0B50" w:rsidP="007C0B50">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34</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C0B50" w:rsidRPr="007C0B50" w:rsidRDefault="007C0B50" w:rsidP="007C0B50">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35</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C0B50" w:rsidRPr="007C0B50" w:rsidRDefault="007C0B50" w:rsidP="007C0B50">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36</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C0B50" w:rsidRPr="007C0B50" w:rsidRDefault="007C0B50" w:rsidP="007C0B50">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37</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C0B50" w:rsidRPr="007C0B50" w:rsidRDefault="007C0B50" w:rsidP="007C0B50">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38</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C0B50" w:rsidRPr="007C0B50" w:rsidRDefault="007C0B50" w:rsidP="007C0B50">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39</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C0B50" w:rsidRPr="007C0B50" w:rsidRDefault="007C0B50" w:rsidP="007C0B50">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40</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C0B50" w:rsidRPr="007C0B50" w:rsidRDefault="007C0B50" w:rsidP="007C0B50">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41</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C0B50" w:rsidRPr="007C0B50" w:rsidRDefault="007C0B50" w:rsidP="007C0B50">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42</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C0B50" w:rsidRPr="007C0B50" w:rsidRDefault="007C0B50" w:rsidP="007C0B50">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43</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C0B50" w:rsidRPr="007C0B50" w:rsidRDefault="007C0B50" w:rsidP="007C0B50">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44</w:t>
            </w:r>
          </w:p>
        </w:tc>
        <w:tc>
          <w:tcPr>
            <w:tcW w:w="320" w:type="dxa"/>
            <w:tcBorders>
              <w:top w:val="nil"/>
              <w:left w:val="nil"/>
              <w:bottom w:val="single" w:sz="4" w:space="0" w:color="auto"/>
              <w:right w:val="single" w:sz="4" w:space="0" w:color="auto"/>
            </w:tcBorders>
            <w:shd w:val="clear" w:color="auto" w:fill="F2F2F2" w:themeFill="background1" w:themeFillShade="F2"/>
            <w:noWrap/>
            <w:vAlign w:val="center"/>
            <w:hideMark/>
          </w:tcPr>
          <w:p w:rsidR="007C0B50" w:rsidRPr="007C0B50" w:rsidRDefault="007C0B50" w:rsidP="007C0B50">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45</w:t>
            </w:r>
          </w:p>
        </w:tc>
      </w:tr>
      <w:tr w:rsidR="007C0B50" w:rsidRPr="007C0B50" w:rsidTr="007372D2">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C0B50" w:rsidRPr="007C0B50" w:rsidRDefault="007C0B50" w:rsidP="007C0B50">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1</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118</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345</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27</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294</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145</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279</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97</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106</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160</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143</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3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r>
      <w:tr w:rsidR="007C0B50" w:rsidRPr="007C0B50" w:rsidTr="007372D2">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C0B50" w:rsidRPr="007C0B50" w:rsidRDefault="007C0B50" w:rsidP="007C0B50">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2</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32</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111</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175</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306</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224</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206</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29</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106</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334</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3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r>
      <w:tr w:rsidR="007C0B50" w:rsidRPr="007C0B50" w:rsidTr="007372D2">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C0B50" w:rsidRPr="007C0B50" w:rsidRDefault="007C0B50" w:rsidP="007C0B50">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3</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218</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104</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40</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197</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73</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229</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63</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270</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72</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3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r>
      <w:tr w:rsidR="007C0B50" w:rsidRPr="007C0B50" w:rsidTr="007372D2">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C0B50" w:rsidRPr="007C0B50" w:rsidRDefault="007C0B50" w:rsidP="007C0B50">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4</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177</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245</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98</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355</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178</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176</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147</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280</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221</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208</w:t>
            </w:r>
          </w:p>
        </w:tc>
        <w:tc>
          <w:tcPr>
            <w:tcW w:w="3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r>
      <w:tr w:rsidR="007C0B50" w:rsidRPr="007C0B50" w:rsidTr="007372D2">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C0B50" w:rsidRPr="007C0B50" w:rsidRDefault="007C0B50" w:rsidP="007C0B50">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5</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349</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34</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97</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187</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38</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235</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52</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170</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58</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257</w:t>
            </w:r>
          </w:p>
        </w:tc>
        <w:tc>
          <w:tcPr>
            <w:tcW w:w="320" w:type="dxa"/>
            <w:tcBorders>
              <w:top w:val="nil"/>
              <w:left w:val="nil"/>
              <w:bottom w:val="single" w:sz="4" w:space="0" w:color="auto"/>
              <w:right w:val="single" w:sz="4" w:space="0" w:color="auto"/>
            </w:tcBorders>
            <w:shd w:val="clear" w:color="auto" w:fill="auto"/>
            <w:vAlign w:val="center"/>
            <w:hideMark/>
          </w:tcPr>
          <w:p w:rsidR="007C0B50" w:rsidRPr="007C0B50" w:rsidRDefault="007C0B50" w:rsidP="007C0B50">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0</w:t>
            </w:r>
          </w:p>
        </w:tc>
      </w:tr>
    </w:tbl>
    <w:p w:rsidR="003E723B" w:rsidRDefault="003E723B"/>
    <w:p w:rsidR="004207BE" w:rsidRDefault="004207BE" w:rsidP="004207BE">
      <w:r>
        <w:t>The LDCP (</w:t>
      </w:r>
      <w:r w:rsidRPr="004207BE">
        <w:t>5940</w:t>
      </w:r>
      <w:r>
        <w:t xml:space="preserve">, 5040) code has a rate of </w:t>
      </w:r>
      <w:r w:rsidR="004D59AF" w:rsidRPr="004D59AF">
        <w:t>28/33</w:t>
      </w:r>
      <w:r>
        <w:t xml:space="preserve">, with the code definition matrix of </w:t>
      </w:r>
      <w:r w:rsidRPr="009440EE">
        <w:t xml:space="preserve">5 × </w:t>
      </w:r>
      <w:r w:rsidR="004D59AF">
        <w:t>33</w:t>
      </w:r>
      <w:r>
        <w:t xml:space="preserve"> elements</w:t>
      </w:r>
      <w:r w:rsidRPr="009440EE">
        <w:t xml:space="preserve">, </w:t>
      </w:r>
      <w:r>
        <w:t xml:space="preserve">as presented in Table </w:t>
      </w:r>
      <w:r w:rsidR="004D59AF">
        <w:t>2</w:t>
      </w:r>
      <w:r>
        <w:t xml:space="preserve">. </w:t>
      </w:r>
    </w:p>
    <w:p w:rsidR="004D59AF" w:rsidRDefault="004D59AF" w:rsidP="004D59AF">
      <w:pPr>
        <w:pStyle w:val="Caption"/>
        <w:keepNext/>
      </w:pPr>
      <w:r>
        <w:t>Table 2a: LDCP (</w:t>
      </w:r>
      <w:r w:rsidRPr="004D59AF">
        <w:t>5940, 5040</w:t>
      </w:r>
      <w:r>
        <w:t>) code matrix, columns 1-11</w:t>
      </w:r>
    </w:p>
    <w:tbl>
      <w:tblPr>
        <w:tblW w:w="6150" w:type="dxa"/>
        <w:jc w:val="center"/>
        <w:tblInd w:w="93" w:type="dxa"/>
        <w:tblLook w:val="04A0" w:firstRow="1" w:lastRow="0" w:firstColumn="1" w:lastColumn="0" w:noHBand="0" w:noVBand="1"/>
      </w:tblPr>
      <w:tblGrid>
        <w:gridCol w:w="623"/>
        <w:gridCol w:w="521"/>
        <w:gridCol w:w="521"/>
        <w:gridCol w:w="521"/>
        <w:gridCol w:w="521"/>
        <w:gridCol w:w="419"/>
        <w:gridCol w:w="521"/>
        <w:gridCol w:w="521"/>
        <w:gridCol w:w="419"/>
        <w:gridCol w:w="521"/>
        <w:gridCol w:w="521"/>
        <w:gridCol w:w="521"/>
      </w:tblGrid>
      <w:tr w:rsidR="004D59AF" w:rsidRPr="004D59AF" w:rsidTr="004D59AF">
        <w:trPr>
          <w:trHeight w:val="300"/>
          <w:jc w:val="center"/>
        </w:trPr>
        <w:tc>
          <w:tcPr>
            <w:tcW w:w="62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D59AF" w:rsidRPr="004D59AF" w:rsidRDefault="004D59AF" w:rsidP="004D59AF">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Row</w:t>
            </w:r>
          </w:p>
        </w:tc>
        <w:tc>
          <w:tcPr>
            <w:tcW w:w="5527" w:type="dxa"/>
            <w:gridSpan w:val="11"/>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D59AF" w:rsidRPr="004D59AF" w:rsidRDefault="004D59AF" w:rsidP="004D59AF">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Column</w:t>
            </w:r>
          </w:p>
        </w:tc>
      </w:tr>
      <w:tr w:rsidR="004D59AF" w:rsidRPr="004D59AF" w:rsidTr="004D59AF">
        <w:trPr>
          <w:trHeight w:val="300"/>
          <w:jc w:val="center"/>
        </w:trPr>
        <w:tc>
          <w:tcPr>
            <w:tcW w:w="62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D59AF" w:rsidRPr="004D59AF" w:rsidRDefault="004D59AF" w:rsidP="004D59AF">
            <w:pPr>
              <w:spacing w:after="0" w:line="240" w:lineRule="auto"/>
              <w:rPr>
                <w:rFonts w:ascii="Calibri" w:eastAsia="Times New Roman" w:hAnsi="Calibri" w:cs="Times New Roman"/>
                <w:b/>
                <w:color w:val="000000"/>
              </w:rPr>
            </w:pP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rsidR="004D59AF" w:rsidRPr="004D59AF" w:rsidRDefault="004D59AF" w:rsidP="004D59AF">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1</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rsidR="004D59AF" w:rsidRPr="004D59AF" w:rsidRDefault="004D59AF" w:rsidP="004D59AF">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2</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rsidR="004D59AF" w:rsidRPr="004D59AF" w:rsidRDefault="004D59AF" w:rsidP="004D59AF">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3</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rsidR="004D59AF" w:rsidRPr="004D59AF" w:rsidRDefault="004D59AF" w:rsidP="004D59AF">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4</w:t>
            </w:r>
          </w:p>
        </w:tc>
        <w:tc>
          <w:tcPr>
            <w:tcW w:w="419" w:type="dxa"/>
            <w:tcBorders>
              <w:top w:val="nil"/>
              <w:left w:val="nil"/>
              <w:bottom w:val="single" w:sz="4" w:space="0" w:color="auto"/>
              <w:right w:val="single" w:sz="4" w:space="0" w:color="auto"/>
            </w:tcBorders>
            <w:shd w:val="clear" w:color="auto" w:fill="F2F2F2" w:themeFill="background1" w:themeFillShade="F2"/>
            <w:noWrap/>
            <w:vAlign w:val="center"/>
            <w:hideMark/>
          </w:tcPr>
          <w:p w:rsidR="004D59AF" w:rsidRPr="004D59AF" w:rsidRDefault="004D59AF" w:rsidP="004D59AF">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5</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rsidR="004D59AF" w:rsidRPr="004D59AF" w:rsidRDefault="004D59AF" w:rsidP="004D59AF">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6</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rsidR="004D59AF" w:rsidRPr="004D59AF" w:rsidRDefault="004D59AF" w:rsidP="004D59AF">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7</w:t>
            </w:r>
          </w:p>
        </w:tc>
        <w:tc>
          <w:tcPr>
            <w:tcW w:w="419" w:type="dxa"/>
            <w:tcBorders>
              <w:top w:val="nil"/>
              <w:left w:val="nil"/>
              <w:bottom w:val="single" w:sz="4" w:space="0" w:color="auto"/>
              <w:right w:val="single" w:sz="4" w:space="0" w:color="auto"/>
            </w:tcBorders>
            <w:shd w:val="clear" w:color="auto" w:fill="F2F2F2" w:themeFill="background1" w:themeFillShade="F2"/>
            <w:noWrap/>
            <w:vAlign w:val="center"/>
            <w:hideMark/>
          </w:tcPr>
          <w:p w:rsidR="004D59AF" w:rsidRPr="004D59AF" w:rsidRDefault="004D59AF" w:rsidP="004D59AF">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8</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rsidR="004D59AF" w:rsidRPr="004D59AF" w:rsidRDefault="004D59AF" w:rsidP="004D59AF">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9</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rsidR="004D59AF" w:rsidRPr="004D59AF" w:rsidRDefault="004D59AF" w:rsidP="004D59AF">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10</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rsidR="004D59AF" w:rsidRPr="004D59AF" w:rsidRDefault="004D59AF" w:rsidP="004D59AF">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11</w:t>
            </w:r>
          </w:p>
        </w:tc>
      </w:tr>
      <w:tr w:rsidR="004D59AF" w:rsidRPr="004D59AF" w:rsidTr="004D59AF">
        <w:trPr>
          <w:trHeight w:val="300"/>
          <w:jc w:val="center"/>
        </w:trPr>
        <w:tc>
          <w:tcPr>
            <w:tcW w:w="62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D59AF" w:rsidRPr="004D59AF" w:rsidRDefault="004D59AF" w:rsidP="004D59AF">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1</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142</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158</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113</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124</w:t>
            </w:r>
          </w:p>
        </w:tc>
        <w:tc>
          <w:tcPr>
            <w:tcW w:w="419"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92</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44</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93</w:t>
            </w:r>
          </w:p>
        </w:tc>
        <w:tc>
          <w:tcPr>
            <w:tcW w:w="419"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70</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172</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3</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25</w:t>
            </w:r>
          </w:p>
        </w:tc>
      </w:tr>
      <w:tr w:rsidR="004D59AF" w:rsidRPr="004D59AF" w:rsidTr="004D59AF">
        <w:trPr>
          <w:trHeight w:val="300"/>
          <w:jc w:val="center"/>
        </w:trPr>
        <w:tc>
          <w:tcPr>
            <w:tcW w:w="62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D59AF" w:rsidRPr="004D59AF" w:rsidRDefault="004D59AF" w:rsidP="004D59AF">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2</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54</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172</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145</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28</w:t>
            </w:r>
          </w:p>
        </w:tc>
        <w:tc>
          <w:tcPr>
            <w:tcW w:w="419"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55</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19</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159</w:t>
            </w:r>
          </w:p>
        </w:tc>
        <w:tc>
          <w:tcPr>
            <w:tcW w:w="419"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22</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96</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12</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85</w:t>
            </w:r>
          </w:p>
        </w:tc>
      </w:tr>
      <w:tr w:rsidR="004D59AF" w:rsidRPr="004D59AF" w:rsidTr="004D59AF">
        <w:trPr>
          <w:trHeight w:val="300"/>
          <w:jc w:val="center"/>
        </w:trPr>
        <w:tc>
          <w:tcPr>
            <w:tcW w:w="62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D59AF" w:rsidRPr="004D59AF" w:rsidRDefault="004D59AF" w:rsidP="004D59AF">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3</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63</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11</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112</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114</w:t>
            </w:r>
          </w:p>
        </w:tc>
        <w:tc>
          <w:tcPr>
            <w:tcW w:w="419"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61</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123</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72</w:t>
            </w:r>
          </w:p>
        </w:tc>
        <w:tc>
          <w:tcPr>
            <w:tcW w:w="419"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55</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114</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20</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53</w:t>
            </w:r>
          </w:p>
        </w:tc>
      </w:tr>
      <w:tr w:rsidR="004D59AF" w:rsidRPr="004D59AF" w:rsidTr="004D59AF">
        <w:trPr>
          <w:trHeight w:val="300"/>
          <w:jc w:val="center"/>
        </w:trPr>
        <w:tc>
          <w:tcPr>
            <w:tcW w:w="62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D59AF" w:rsidRPr="004D59AF" w:rsidRDefault="004D59AF" w:rsidP="004D59AF">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4</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28</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160</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102</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44</w:t>
            </w:r>
          </w:p>
        </w:tc>
        <w:tc>
          <w:tcPr>
            <w:tcW w:w="419"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8</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84</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126</w:t>
            </w:r>
          </w:p>
        </w:tc>
        <w:tc>
          <w:tcPr>
            <w:tcW w:w="419"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9</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169</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174</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147</w:t>
            </w:r>
          </w:p>
        </w:tc>
      </w:tr>
      <w:tr w:rsidR="004D59AF" w:rsidRPr="004D59AF" w:rsidTr="004D59AF">
        <w:trPr>
          <w:trHeight w:val="300"/>
          <w:jc w:val="center"/>
        </w:trPr>
        <w:tc>
          <w:tcPr>
            <w:tcW w:w="62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D59AF" w:rsidRPr="004D59AF" w:rsidRDefault="004D59AF" w:rsidP="004D59AF">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5</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52</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159</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75</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74</w:t>
            </w:r>
          </w:p>
        </w:tc>
        <w:tc>
          <w:tcPr>
            <w:tcW w:w="419"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46</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71</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42</w:t>
            </w:r>
          </w:p>
        </w:tc>
        <w:tc>
          <w:tcPr>
            <w:tcW w:w="419"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11</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108</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153</w:t>
            </w:r>
          </w:p>
        </w:tc>
        <w:tc>
          <w:tcPr>
            <w:tcW w:w="521" w:type="dxa"/>
            <w:tcBorders>
              <w:top w:val="nil"/>
              <w:left w:val="nil"/>
              <w:bottom w:val="single" w:sz="4" w:space="0" w:color="auto"/>
              <w:right w:val="single" w:sz="4" w:space="0" w:color="auto"/>
            </w:tcBorders>
            <w:shd w:val="clear" w:color="auto" w:fill="auto"/>
            <w:vAlign w:val="center"/>
            <w:hideMark/>
          </w:tcPr>
          <w:p w:rsidR="004D59AF" w:rsidRPr="004D59AF" w:rsidRDefault="004D59AF" w:rsidP="004D59AF">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w:t>
            </w:r>
          </w:p>
        </w:tc>
      </w:tr>
    </w:tbl>
    <w:p w:rsidR="004D59AF" w:rsidRDefault="004D59AF"/>
    <w:p w:rsidR="004D59AF" w:rsidRDefault="004D59AF" w:rsidP="004D59AF">
      <w:pPr>
        <w:pStyle w:val="Caption"/>
        <w:keepNext/>
      </w:pPr>
      <w:r>
        <w:lastRenderedPageBreak/>
        <w:t>Table 2b: LDCP (</w:t>
      </w:r>
      <w:r w:rsidRPr="004D59AF">
        <w:t>5940, 5040</w:t>
      </w:r>
      <w:r>
        <w:t>) code matrix, columns 12-22</w:t>
      </w:r>
    </w:p>
    <w:tbl>
      <w:tblPr>
        <w:tblW w:w="5140" w:type="dxa"/>
        <w:jc w:val="center"/>
        <w:tblInd w:w="93" w:type="dxa"/>
        <w:tblLook w:val="04A0" w:firstRow="1" w:lastRow="0" w:firstColumn="1" w:lastColumn="0" w:noHBand="0" w:noVBand="1"/>
      </w:tblPr>
      <w:tblGrid>
        <w:gridCol w:w="623"/>
        <w:gridCol w:w="521"/>
        <w:gridCol w:w="521"/>
        <w:gridCol w:w="521"/>
        <w:gridCol w:w="521"/>
        <w:gridCol w:w="521"/>
        <w:gridCol w:w="521"/>
        <w:gridCol w:w="521"/>
        <w:gridCol w:w="521"/>
        <w:gridCol w:w="521"/>
        <w:gridCol w:w="521"/>
        <w:gridCol w:w="521"/>
      </w:tblGrid>
      <w:tr w:rsidR="009B588B" w:rsidRPr="009B588B" w:rsidTr="009B588B">
        <w:trPr>
          <w:trHeight w:val="300"/>
          <w:jc w:val="center"/>
        </w:trPr>
        <w:tc>
          <w:tcPr>
            <w:tcW w:w="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B588B" w:rsidRPr="009B588B" w:rsidRDefault="009B588B" w:rsidP="009B588B">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Row</w:t>
            </w:r>
          </w:p>
        </w:tc>
        <w:tc>
          <w:tcPr>
            <w:tcW w:w="4620" w:type="dxa"/>
            <w:gridSpan w:val="11"/>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B588B" w:rsidRPr="009B588B" w:rsidRDefault="009B588B" w:rsidP="009B588B">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Column</w:t>
            </w:r>
          </w:p>
        </w:tc>
      </w:tr>
      <w:tr w:rsidR="009B588B" w:rsidRPr="009B588B" w:rsidTr="009B588B">
        <w:trPr>
          <w:trHeight w:val="300"/>
          <w:jc w:val="center"/>
        </w:trPr>
        <w:tc>
          <w:tcPr>
            <w:tcW w:w="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B588B" w:rsidRPr="009B588B" w:rsidRDefault="009B588B" w:rsidP="009B588B">
            <w:pPr>
              <w:spacing w:after="0" w:line="240" w:lineRule="auto"/>
              <w:rPr>
                <w:rFonts w:ascii="Calibri" w:eastAsia="Times New Roman" w:hAnsi="Calibri" w:cs="Times New Roman"/>
                <w:b/>
                <w:color w:val="000000"/>
              </w:rPr>
            </w:pP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9B588B" w:rsidRPr="009B588B" w:rsidRDefault="009B588B" w:rsidP="009B588B">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12</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9B588B" w:rsidRPr="009B588B" w:rsidRDefault="009B588B" w:rsidP="009B588B">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13</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9B588B" w:rsidRPr="009B588B" w:rsidRDefault="009B588B" w:rsidP="009B588B">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14</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9B588B" w:rsidRPr="009B588B" w:rsidRDefault="009B588B" w:rsidP="009B588B">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15</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9B588B" w:rsidRPr="009B588B" w:rsidRDefault="009B588B" w:rsidP="009B588B">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16</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9B588B" w:rsidRPr="009B588B" w:rsidRDefault="009B588B" w:rsidP="009B588B">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17</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9B588B" w:rsidRPr="009B588B" w:rsidRDefault="009B588B" w:rsidP="009B588B">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18</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9B588B" w:rsidRPr="009B588B" w:rsidRDefault="009B588B" w:rsidP="009B588B">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19</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9B588B" w:rsidRPr="009B588B" w:rsidRDefault="009B588B" w:rsidP="009B588B">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20</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9B588B" w:rsidRPr="009B588B" w:rsidRDefault="009B588B" w:rsidP="009B588B">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21</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9B588B" w:rsidRPr="009B588B" w:rsidRDefault="009B588B" w:rsidP="009B588B">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22</w:t>
            </w:r>
          </w:p>
        </w:tc>
      </w:tr>
      <w:tr w:rsidR="009B588B" w:rsidRPr="009B588B" w:rsidTr="009B588B">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B588B" w:rsidRPr="009B588B" w:rsidRDefault="009B588B" w:rsidP="009B588B">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1</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44</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141</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160</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50</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45</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118</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84</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64</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66</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97</w:t>
            </w:r>
          </w:p>
        </w:tc>
      </w:tr>
      <w:tr w:rsidR="009B588B" w:rsidRPr="009B588B" w:rsidTr="009B588B">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B588B" w:rsidRPr="009B588B" w:rsidRDefault="009B588B" w:rsidP="009B588B">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2</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128</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5</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158</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120</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51</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171</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65</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141</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42</w:t>
            </w:r>
          </w:p>
        </w:tc>
      </w:tr>
      <w:tr w:rsidR="009B588B" w:rsidRPr="009B588B" w:rsidTr="009B588B">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B588B" w:rsidRPr="009B588B" w:rsidRDefault="009B588B" w:rsidP="009B588B">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3</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114</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42</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33</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4</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66</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163</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50</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46</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17</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175</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w:t>
            </w:r>
          </w:p>
        </w:tc>
      </w:tr>
      <w:tr w:rsidR="009B588B" w:rsidRPr="009B588B" w:rsidTr="009B588B">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B588B" w:rsidRPr="009B588B" w:rsidRDefault="009B588B" w:rsidP="009B588B">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4</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24</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145</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26</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67</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82</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4</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177</w:t>
            </w:r>
          </w:p>
        </w:tc>
      </w:tr>
      <w:tr w:rsidR="009B588B" w:rsidRPr="009B588B" w:rsidTr="009B588B">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B588B" w:rsidRPr="009B588B" w:rsidRDefault="009B588B" w:rsidP="009B588B">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5</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72</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163</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9</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2</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168</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158</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9B588B" w:rsidRPr="009B588B" w:rsidRDefault="009B588B" w:rsidP="009B588B">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49</w:t>
            </w:r>
          </w:p>
        </w:tc>
      </w:tr>
    </w:tbl>
    <w:p w:rsidR="004D59AF" w:rsidRDefault="004D59AF"/>
    <w:p w:rsidR="004D59AF" w:rsidRDefault="004D59AF" w:rsidP="004D59AF">
      <w:pPr>
        <w:pStyle w:val="Caption"/>
        <w:keepNext/>
      </w:pPr>
      <w:r>
        <w:t>Table 2c: LDCP (</w:t>
      </w:r>
      <w:r w:rsidRPr="004D59AF">
        <w:t>5940, 5040</w:t>
      </w:r>
      <w:r>
        <w:t>) code matrix, columns 23-33</w:t>
      </w:r>
    </w:p>
    <w:tbl>
      <w:tblPr>
        <w:tblW w:w="4940" w:type="dxa"/>
        <w:jc w:val="center"/>
        <w:tblInd w:w="93" w:type="dxa"/>
        <w:tblLook w:val="04A0" w:firstRow="1" w:lastRow="0" w:firstColumn="1" w:lastColumn="0" w:noHBand="0" w:noVBand="1"/>
      </w:tblPr>
      <w:tblGrid>
        <w:gridCol w:w="623"/>
        <w:gridCol w:w="521"/>
        <w:gridCol w:w="521"/>
        <w:gridCol w:w="521"/>
        <w:gridCol w:w="521"/>
        <w:gridCol w:w="521"/>
        <w:gridCol w:w="521"/>
        <w:gridCol w:w="521"/>
        <w:gridCol w:w="521"/>
        <w:gridCol w:w="440"/>
        <w:gridCol w:w="521"/>
        <w:gridCol w:w="440"/>
      </w:tblGrid>
      <w:tr w:rsidR="00AC3D89" w:rsidRPr="00AC3D89" w:rsidTr="00AC3D89">
        <w:trPr>
          <w:trHeight w:val="300"/>
          <w:jc w:val="center"/>
        </w:trPr>
        <w:tc>
          <w:tcPr>
            <w:tcW w:w="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C3D89" w:rsidRPr="00AC3D89" w:rsidRDefault="00AC3D89" w:rsidP="00AC3D89">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Row</w:t>
            </w:r>
          </w:p>
        </w:tc>
        <w:tc>
          <w:tcPr>
            <w:tcW w:w="4420" w:type="dxa"/>
            <w:gridSpan w:val="11"/>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C3D89" w:rsidRPr="00AC3D89" w:rsidRDefault="00AC3D89" w:rsidP="00AC3D89">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Column</w:t>
            </w:r>
          </w:p>
        </w:tc>
      </w:tr>
      <w:tr w:rsidR="00AC3D89" w:rsidRPr="00AC3D89" w:rsidTr="00AC3D89">
        <w:trPr>
          <w:trHeight w:val="300"/>
          <w:jc w:val="center"/>
        </w:trPr>
        <w:tc>
          <w:tcPr>
            <w:tcW w:w="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C3D89" w:rsidRPr="00AC3D89" w:rsidRDefault="00AC3D89" w:rsidP="00AC3D89">
            <w:pPr>
              <w:spacing w:after="0" w:line="240" w:lineRule="auto"/>
              <w:rPr>
                <w:rFonts w:ascii="Calibri" w:eastAsia="Times New Roman" w:hAnsi="Calibri" w:cs="Times New Roman"/>
                <w:b/>
                <w:color w:val="000000"/>
              </w:rPr>
            </w:pP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AC3D89" w:rsidRPr="00AC3D89" w:rsidRDefault="00AC3D89" w:rsidP="00AC3D89">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23</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AC3D89" w:rsidRPr="00AC3D89" w:rsidRDefault="00AC3D89" w:rsidP="00AC3D89">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24</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AC3D89" w:rsidRPr="00AC3D89" w:rsidRDefault="00AC3D89" w:rsidP="00AC3D89">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25</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AC3D89" w:rsidRPr="00AC3D89" w:rsidRDefault="00AC3D89" w:rsidP="00AC3D89">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26</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AC3D89" w:rsidRPr="00AC3D89" w:rsidRDefault="00AC3D89" w:rsidP="00AC3D89">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27</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AC3D89" w:rsidRPr="00AC3D89" w:rsidRDefault="00AC3D89" w:rsidP="00AC3D89">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28</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AC3D89" w:rsidRPr="00AC3D89" w:rsidRDefault="00AC3D89" w:rsidP="00AC3D89">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29</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AC3D89" w:rsidRPr="00AC3D89" w:rsidRDefault="00AC3D89" w:rsidP="00AC3D89">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30</w:t>
            </w:r>
          </w:p>
        </w:tc>
        <w:tc>
          <w:tcPr>
            <w:tcW w:w="320" w:type="dxa"/>
            <w:tcBorders>
              <w:top w:val="nil"/>
              <w:left w:val="nil"/>
              <w:bottom w:val="single" w:sz="4" w:space="0" w:color="auto"/>
              <w:right w:val="single" w:sz="4" w:space="0" w:color="auto"/>
            </w:tcBorders>
            <w:shd w:val="clear" w:color="auto" w:fill="F2F2F2" w:themeFill="background1" w:themeFillShade="F2"/>
            <w:noWrap/>
            <w:vAlign w:val="center"/>
            <w:hideMark/>
          </w:tcPr>
          <w:p w:rsidR="00AC3D89" w:rsidRPr="00AC3D89" w:rsidRDefault="00AC3D89" w:rsidP="00AC3D89">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31</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AC3D89" w:rsidRPr="00AC3D89" w:rsidRDefault="00AC3D89" w:rsidP="00AC3D89">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32</w:t>
            </w:r>
          </w:p>
        </w:tc>
        <w:tc>
          <w:tcPr>
            <w:tcW w:w="320" w:type="dxa"/>
            <w:tcBorders>
              <w:top w:val="nil"/>
              <w:left w:val="nil"/>
              <w:bottom w:val="single" w:sz="4" w:space="0" w:color="auto"/>
              <w:right w:val="single" w:sz="4" w:space="0" w:color="auto"/>
            </w:tcBorders>
            <w:shd w:val="clear" w:color="auto" w:fill="F2F2F2" w:themeFill="background1" w:themeFillShade="F2"/>
            <w:noWrap/>
            <w:vAlign w:val="center"/>
            <w:hideMark/>
          </w:tcPr>
          <w:p w:rsidR="00AC3D89" w:rsidRPr="00AC3D89" w:rsidRDefault="00AC3D89" w:rsidP="00AC3D89">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33</w:t>
            </w:r>
          </w:p>
        </w:tc>
      </w:tr>
      <w:tr w:rsidR="00AC3D89" w:rsidRPr="00AC3D89" w:rsidTr="00AC3D89">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C3D89" w:rsidRPr="00AC3D89" w:rsidRDefault="00AC3D89" w:rsidP="00AC3D89">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1</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115</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8</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108</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22</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3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3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r>
      <w:tr w:rsidR="00AC3D89" w:rsidRPr="00AC3D89" w:rsidTr="00AC3D89">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C3D89" w:rsidRPr="00AC3D89" w:rsidRDefault="00AC3D89" w:rsidP="00AC3D89">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2</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83</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7</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39</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121</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84</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101</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171</w:t>
            </w:r>
          </w:p>
        </w:tc>
        <w:tc>
          <w:tcPr>
            <w:tcW w:w="3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3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r>
      <w:tr w:rsidR="00AC3D89" w:rsidRPr="00AC3D89" w:rsidTr="00AC3D89">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C3D89" w:rsidRPr="00AC3D89" w:rsidRDefault="00AC3D89" w:rsidP="00AC3D89">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3</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92</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41</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138</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34</w:t>
            </w:r>
          </w:p>
        </w:tc>
        <w:tc>
          <w:tcPr>
            <w:tcW w:w="3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74</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3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r>
      <w:tr w:rsidR="00AC3D89" w:rsidRPr="00AC3D89" w:rsidTr="00AC3D89">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C3D89" w:rsidRPr="00AC3D89" w:rsidRDefault="00AC3D89" w:rsidP="00AC3D89">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4</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151</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131</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139</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117</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36</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18</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3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23</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8</w:t>
            </w:r>
          </w:p>
        </w:tc>
        <w:tc>
          <w:tcPr>
            <w:tcW w:w="3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r>
      <w:tr w:rsidR="00AC3D89" w:rsidRPr="00AC3D89" w:rsidTr="00AC3D89">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C3D89" w:rsidRPr="00AC3D89" w:rsidRDefault="00AC3D89" w:rsidP="00AC3D89">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5</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89</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63</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179</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10</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75</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161</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3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177</w:t>
            </w:r>
          </w:p>
        </w:tc>
        <w:tc>
          <w:tcPr>
            <w:tcW w:w="320" w:type="dxa"/>
            <w:tcBorders>
              <w:top w:val="nil"/>
              <w:left w:val="nil"/>
              <w:bottom w:val="single" w:sz="4" w:space="0" w:color="auto"/>
              <w:right w:val="single" w:sz="4" w:space="0" w:color="auto"/>
            </w:tcBorders>
            <w:shd w:val="clear" w:color="auto" w:fill="auto"/>
            <w:vAlign w:val="center"/>
            <w:hideMark/>
          </w:tcPr>
          <w:p w:rsidR="00AC3D89" w:rsidRPr="00AC3D89" w:rsidRDefault="00AC3D89" w:rsidP="00AC3D89">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19</w:t>
            </w:r>
          </w:p>
        </w:tc>
      </w:tr>
    </w:tbl>
    <w:p w:rsidR="004D59AF" w:rsidRDefault="004D59AF"/>
    <w:p w:rsidR="0027768D" w:rsidRDefault="0027768D" w:rsidP="0027768D">
      <w:r>
        <w:t xml:space="preserve">The </w:t>
      </w:r>
      <w:r w:rsidR="00E45009" w:rsidRPr="00E45009">
        <w:t>LDCP (1120, 840)</w:t>
      </w:r>
      <w:r>
        <w:t xml:space="preserve"> code has a rate of </w:t>
      </w:r>
      <w:r w:rsidR="00E45009">
        <w:t>3/4</w:t>
      </w:r>
      <w:r>
        <w:t xml:space="preserve">, with the code definition matrix of </w:t>
      </w:r>
      <w:r w:rsidRPr="009440EE">
        <w:t xml:space="preserve">5 × </w:t>
      </w:r>
      <w:r w:rsidR="00747B91">
        <w:t>20</w:t>
      </w:r>
      <w:r>
        <w:t xml:space="preserve"> elements</w:t>
      </w:r>
      <w:r w:rsidRPr="009440EE">
        <w:t xml:space="preserve">, </w:t>
      </w:r>
      <w:r>
        <w:t xml:space="preserve">as presented in Table </w:t>
      </w:r>
      <w:r w:rsidR="007372D2">
        <w:t>3</w:t>
      </w:r>
      <w:r>
        <w:t xml:space="preserve">. </w:t>
      </w:r>
    </w:p>
    <w:p w:rsidR="0027768D" w:rsidRDefault="0027768D" w:rsidP="0027768D">
      <w:pPr>
        <w:pStyle w:val="Caption"/>
        <w:keepNext/>
      </w:pPr>
      <w:r>
        <w:t xml:space="preserve">Table </w:t>
      </w:r>
      <w:r w:rsidR="00B431F4">
        <w:t>3</w:t>
      </w:r>
      <w:r>
        <w:t>a: LDCP (</w:t>
      </w:r>
      <w:r w:rsidR="007372D2" w:rsidRPr="007372D2">
        <w:t>1120, 840</w:t>
      </w:r>
      <w:r>
        <w:t>) code matrix, columns 1-</w:t>
      </w:r>
      <w:r w:rsidR="00B431F4">
        <w:t>10</w:t>
      </w:r>
    </w:p>
    <w:tbl>
      <w:tblPr>
        <w:tblW w:w="3720" w:type="dxa"/>
        <w:jc w:val="center"/>
        <w:tblInd w:w="93" w:type="dxa"/>
        <w:tblLook w:val="04A0" w:firstRow="1" w:lastRow="0" w:firstColumn="1" w:lastColumn="0" w:noHBand="0" w:noVBand="1"/>
      </w:tblPr>
      <w:tblGrid>
        <w:gridCol w:w="623"/>
        <w:gridCol w:w="440"/>
        <w:gridCol w:w="440"/>
        <w:gridCol w:w="440"/>
        <w:gridCol w:w="440"/>
        <w:gridCol w:w="440"/>
        <w:gridCol w:w="440"/>
        <w:gridCol w:w="440"/>
        <w:gridCol w:w="440"/>
        <w:gridCol w:w="440"/>
        <w:gridCol w:w="440"/>
      </w:tblGrid>
      <w:tr w:rsidR="00957D7B" w:rsidRPr="00957D7B" w:rsidTr="00957D7B">
        <w:trPr>
          <w:trHeight w:val="300"/>
          <w:jc w:val="center"/>
        </w:trPr>
        <w:tc>
          <w:tcPr>
            <w:tcW w:w="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57D7B" w:rsidRPr="00957D7B" w:rsidRDefault="00957D7B" w:rsidP="00957D7B">
            <w:pPr>
              <w:spacing w:after="0" w:line="240" w:lineRule="auto"/>
              <w:jc w:val="center"/>
              <w:rPr>
                <w:rFonts w:ascii="Calibri" w:eastAsia="Times New Roman" w:hAnsi="Calibri" w:cs="Times New Roman"/>
                <w:b/>
                <w:color w:val="000000"/>
              </w:rPr>
            </w:pPr>
            <w:r w:rsidRPr="00957D7B">
              <w:rPr>
                <w:rFonts w:ascii="Calibri" w:eastAsia="Times New Roman" w:hAnsi="Calibri" w:cs="Times New Roman"/>
                <w:b/>
                <w:color w:val="000000"/>
              </w:rPr>
              <w:t>Row</w:t>
            </w:r>
          </w:p>
        </w:tc>
        <w:tc>
          <w:tcPr>
            <w:tcW w:w="3200" w:type="dxa"/>
            <w:gridSpan w:val="10"/>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957D7B" w:rsidRPr="00957D7B" w:rsidRDefault="00957D7B" w:rsidP="00957D7B">
            <w:pPr>
              <w:spacing w:after="0" w:line="240" w:lineRule="auto"/>
              <w:jc w:val="center"/>
              <w:rPr>
                <w:rFonts w:ascii="Calibri" w:eastAsia="Times New Roman" w:hAnsi="Calibri" w:cs="Times New Roman"/>
                <w:b/>
                <w:color w:val="000000"/>
              </w:rPr>
            </w:pPr>
            <w:r w:rsidRPr="00957D7B">
              <w:rPr>
                <w:rFonts w:ascii="Calibri" w:eastAsia="Times New Roman" w:hAnsi="Calibri" w:cs="Times New Roman"/>
                <w:b/>
                <w:color w:val="000000"/>
              </w:rPr>
              <w:t>Column</w:t>
            </w:r>
          </w:p>
        </w:tc>
      </w:tr>
      <w:tr w:rsidR="00957D7B" w:rsidRPr="00957D7B" w:rsidTr="00957D7B">
        <w:trPr>
          <w:trHeight w:val="300"/>
          <w:jc w:val="center"/>
        </w:trPr>
        <w:tc>
          <w:tcPr>
            <w:tcW w:w="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7D7B" w:rsidRPr="00957D7B" w:rsidRDefault="00957D7B" w:rsidP="00957D7B">
            <w:pPr>
              <w:spacing w:after="0" w:line="240" w:lineRule="auto"/>
              <w:rPr>
                <w:rFonts w:ascii="Calibri" w:eastAsia="Times New Roman" w:hAnsi="Calibri" w:cs="Times New Roman"/>
                <w:b/>
                <w:color w:val="000000"/>
              </w:rPr>
            </w:pP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957D7B" w:rsidRPr="00957D7B" w:rsidRDefault="00957D7B" w:rsidP="00957D7B">
            <w:pPr>
              <w:spacing w:after="0" w:line="240" w:lineRule="auto"/>
              <w:jc w:val="right"/>
              <w:rPr>
                <w:rFonts w:ascii="Calibri" w:eastAsia="Times New Roman" w:hAnsi="Calibri" w:cs="Times New Roman"/>
                <w:b/>
                <w:color w:val="000000"/>
              </w:rPr>
            </w:pPr>
            <w:r w:rsidRPr="00957D7B">
              <w:rPr>
                <w:rFonts w:ascii="Calibri" w:eastAsia="Times New Roman" w:hAnsi="Calibri" w:cs="Times New Roman"/>
                <w:b/>
                <w:color w:val="000000"/>
              </w:rPr>
              <w:t>1</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957D7B" w:rsidRPr="00957D7B" w:rsidRDefault="00957D7B" w:rsidP="00957D7B">
            <w:pPr>
              <w:spacing w:after="0" w:line="240" w:lineRule="auto"/>
              <w:jc w:val="right"/>
              <w:rPr>
                <w:rFonts w:ascii="Calibri" w:eastAsia="Times New Roman" w:hAnsi="Calibri" w:cs="Times New Roman"/>
                <w:b/>
                <w:color w:val="000000"/>
              </w:rPr>
            </w:pPr>
            <w:r w:rsidRPr="00957D7B">
              <w:rPr>
                <w:rFonts w:ascii="Calibri" w:eastAsia="Times New Roman" w:hAnsi="Calibri" w:cs="Times New Roman"/>
                <w:b/>
                <w:color w:val="000000"/>
              </w:rPr>
              <w:t>2</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957D7B" w:rsidRPr="00957D7B" w:rsidRDefault="00957D7B" w:rsidP="00957D7B">
            <w:pPr>
              <w:spacing w:after="0" w:line="240" w:lineRule="auto"/>
              <w:jc w:val="right"/>
              <w:rPr>
                <w:rFonts w:ascii="Calibri" w:eastAsia="Times New Roman" w:hAnsi="Calibri" w:cs="Times New Roman"/>
                <w:b/>
                <w:color w:val="000000"/>
              </w:rPr>
            </w:pPr>
            <w:r w:rsidRPr="00957D7B">
              <w:rPr>
                <w:rFonts w:ascii="Calibri" w:eastAsia="Times New Roman" w:hAnsi="Calibri" w:cs="Times New Roman"/>
                <w:b/>
                <w:color w:val="000000"/>
              </w:rPr>
              <w:t>3</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957D7B" w:rsidRPr="00957D7B" w:rsidRDefault="00957D7B" w:rsidP="00957D7B">
            <w:pPr>
              <w:spacing w:after="0" w:line="240" w:lineRule="auto"/>
              <w:jc w:val="right"/>
              <w:rPr>
                <w:rFonts w:ascii="Calibri" w:eastAsia="Times New Roman" w:hAnsi="Calibri" w:cs="Times New Roman"/>
                <w:b/>
                <w:color w:val="000000"/>
              </w:rPr>
            </w:pPr>
            <w:r w:rsidRPr="00957D7B">
              <w:rPr>
                <w:rFonts w:ascii="Calibri" w:eastAsia="Times New Roman" w:hAnsi="Calibri" w:cs="Times New Roman"/>
                <w:b/>
                <w:color w:val="000000"/>
              </w:rPr>
              <w:t>4</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957D7B" w:rsidRPr="00957D7B" w:rsidRDefault="00957D7B" w:rsidP="00957D7B">
            <w:pPr>
              <w:spacing w:after="0" w:line="240" w:lineRule="auto"/>
              <w:jc w:val="right"/>
              <w:rPr>
                <w:rFonts w:ascii="Calibri" w:eastAsia="Times New Roman" w:hAnsi="Calibri" w:cs="Times New Roman"/>
                <w:b/>
                <w:color w:val="000000"/>
              </w:rPr>
            </w:pPr>
            <w:r w:rsidRPr="00957D7B">
              <w:rPr>
                <w:rFonts w:ascii="Calibri" w:eastAsia="Times New Roman" w:hAnsi="Calibri" w:cs="Times New Roman"/>
                <w:b/>
                <w:color w:val="000000"/>
              </w:rPr>
              <w:t>5</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957D7B" w:rsidRPr="00957D7B" w:rsidRDefault="00957D7B" w:rsidP="00957D7B">
            <w:pPr>
              <w:spacing w:after="0" w:line="240" w:lineRule="auto"/>
              <w:jc w:val="right"/>
              <w:rPr>
                <w:rFonts w:ascii="Calibri" w:eastAsia="Times New Roman" w:hAnsi="Calibri" w:cs="Times New Roman"/>
                <w:b/>
                <w:color w:val="000000"/>
              </w:rPr>
            </w:pPr>
            <w:r w:rsidRPr="00957D7B">
              <w:rPr>
                <w:rFonts w:ascii="Calibri" w:eastAsia="Times New Roman" w:hAnsi="Calibri" w:cs="Times New Roman"/>
                <w:b/>
                <w:color w:val="000000"/>
              </w:rPr>
              <w:t>6</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957D7B" w:rsidRPr="00957D7B" w:rsidRDefault="00957D7B" w:rsidP="00957D7B">
            <w:pPr>
              <w:spacing w:after="0" w:line="240" w:lineRule="auto"/>
              <w:jc w:val="right"/>
              <w:rPr>
                <w:rFonts w:ascii="Calibri" w:eastAsia="Times New Roman" w:hAnsi="Calibri" w:cs="Times New Roman"/>
                <w:b/>
                <w:color w:val="000000"/>
              </w:rPr>
            </w:pPr>
            <w:r w:rsidRPr="00957D7B">
              <w:rPr>
                <w:rFonts w:ascii="Calibri" w:eastAsia="Times New Roman" w:hAnsi="Calibri" w:cs="Times New Roman"/>
                <w:b/>
                <w:color w:val="000000"/>
              </w:rPr>
              <w:t>7</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957D7B" w:rsidRPr="00957D7B" w:rsidRDefault="00957D7B" w:rsidP="00957D7B">
            <w:pPr>
              <w:spacing w:after="0" w:line="240" w:lineRule="auto"/>
              <w:jc w:val="right"/>
              <w:rPr>
                <w:rFonts w:ascii="Calibri" w:eastAsia="Times New Roman" w:hAnsi="Calibri" w:cs="Times New Roman"/>
                <w:b/>
                <w:color w:val="000000"/>
              </w:rPr>
            </w:pPr>
            <w:r w:rsidRPr="00957D7B">
              <w:rPr>
                <w:rFonts w:ascii="Calibri" w:eastAsia="Times New Roman" w:hAnsi="Calibri" w:cs="Times New Roman"/>
                <w:b/>
                <w:color w:val="000000"/>
              </w:rPr>
              <w:t>8</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957D7B" w:rsidRPr="00957D7B" w:rsidRDefault="00957D7B" w:rsidP="00957D7B">
            <w:pPr>
              <w:spacing w:after="0" w:line="240" w:lineRule="auto"/>
              <w:jc w:val="right"/>
              <w:rPr>
                <w:rFonts w:ascii="Calibri" w:eastAsia="Times New Roman" w:hAnsi="Calibri" w:cs="Times New Roman"/>
                <w:b/>
                <w:color w:val="000000"/>
              </w:rPr>
            </w:pPr>
            <w:r w:rsidRPr="00957D7B">
              <w:rPr>
                <w:rFonts w:ascii="Calibri" w:eastAsia="Times New Roman" w:hAnsi="Calibri" w:cs="Times New Roman"/>
                <w:b/>
                <w:color w:val="000000"/>
              </w:rPr>
              <w:t>9</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957D7B" w:rsidRPr="00957D7B" w:rsidRDefault="00957D7B" w:rsidP="00957D7B">
            <w:pPr>
              <w:spacing w:after="0" w:line="240" w:lineRule="auto"/>
              <w:jc w:val="right"/>
              <w:rPr>
                <w:rFonts w:ascii="Calibri" w:eastAsia="Times New Roman" w:hAnsi="Calibri" w:cs="Times New Roman"/>
                <w:b/>
                <w:color w:val="000000"/>
              </w:rPr>
            </w:pPr>
            <w:r w:rsidRPr="00957D7B">
              <w:rPr>
                <w:rFonts w:ascii="Calibri" w:eastAsia="Times New Roman" w:hAnsi="Calibri" w:cs="Times New Roman"/>
                <w:b/>
                <w:color w:val="000000"/>
              </w:rPr>
              <w:t>10</w:t>
            </w:r>
          </w:p>
        </w:tc>
      </w:tr>
      <w:tr w:rsidR="00957D7B" w:rsidRPr="00957D7B" w:rsidTr="00957D7B">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57D7B" w:rsidRPr="00957D7B" w:rsidRDefault="00957D7B" w:rsidP="00957D7B">
            <w:pPr>
              <w:spacing w:after="0" w:line="240" w:lineRule="auto"/>
              <w:jc w:val="center"/>
              <w:rPr>
                <w:rFonts w:ascii="Calibri" w:eastAsia="Times New Roman" w:hAnsi="Calibri" w:cs="Times New Roman"/>
                <w:b/>
                <w:color w:val="000000"/>
              </w:rPr>
            </w:pPr>
            <w:r w:rsidRPr="00957D7B">
              <w:rPr>
                <w:rFonts w:ascii="Calibri" w:eastAsia="Times New Roman" w:hAnsi="Calibri" w:cs="Times New Roman"/>
                <w:b/>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5</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14</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12</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2</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37</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45</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26</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24</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0</w:t>
            </w:r>
          </w:p>
        </w:tc>
      </w:tr>
      <w:tr w:rsidR="00957D7B" w:rsidRPr="00957D7B" w:rsidTr="00957D7B">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57D7B" w:rsidRPr="00957D7B" w:rsidRDefault="00957D7B" w:rsidP="00957D7B">
            <w:pPr>
              <w:spacing w:after="0" w:line="240" w:lineRule="auto"/>
              <w:jc w:val="center"/>
              <w:rPr>
                <w:rFonts w:ascii="Calibri" w:eastAsia="Times New Roman" w:hAnsi="Calibri" w:cs="Times New Roman"/>
                <w:b/>
                <w:color w:val="000000"/>
              </w:rPr>
            </w:pPr>
            <w:r w:rsidRPr="00957D7B">
              <w:rPr>
                <w:rFonts w:ascii="Calibri" w:eastAsia="Times New Roman" w:hAnsi="Calibri" w:cs="Times New Roman"/>
                <w:b/>
                <w:color w:val="000000"/>
              </w:rPr>
              <w:t>2</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0</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35</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26</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0</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10</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16</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16</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34</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4</w:t>
            </w:r>
          </w:p>
        </w:tc>
      </w:tr>
      <w:tr w:rsidR="00957D7B" w:rsidRPr="00957D7B" w:rsidTr="00957D7B">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57D7B" w:rsidRPr="00957D7B" w:rsidRDefault="00957D7B" w:rsidP="00957D7B">
            <w:pPr>
              <w:spacing w:after="0" w:line="240" w:lineRule="auto"/>
              <w:jc w:val="center"/>
              <w:rPr>
                <w:rFonts w:ascii="Calibri" w:eastAsia="Times New Roman" w:hAnsi="Calibri" w:cs="Times New Roman"/>
                <w:b/>
                <w:color w:val="000000"/>
              </w:rPr>
            </w:pPr>
            <w:r w:rsidRPr="00957D7B">
              <w:rPr>
                <w:rFonts w:ascii="Calibri" w:eastAsia="Times New Roman" w:hAnsi="Calibri" w:cs="Times New Roman"/>
                <w:b/>
                <w:color w:val="000000"/>
              </w:rPr>
              <w:t>3</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12</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28</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22</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46</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3</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16</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51</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2</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25</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29</w:t>
            </w:r>
          </w:p>
        </w:tc>
      </w:tr>
      <w:tr w:rsidR="00957D7B" w:rsidRPr="00957D7B" w:rsidTr="00957D7B">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57D7B" w:rsidRPr="00957D7B" w:rsidRDefault="00957D7B" w:rsidP="00957D7B">
            <w:pPr>
              <w:spacing w:after="0" w:line="240" w:lineRule="auto"/>
              <w:jc w:val="center"/>
              <w:rPr>
                <w:rFonts w:ascii="Calibri" w:eastAsia="Times New Roman" w:hAnsi="Calibri" w:cs="Times New Roman"/>
                <w:b/>
                <w:color w:val="000000"/>
              </w:rPr>
            </w:pPr>
            <w:r w:rsidRPr="00957D7B">
              <w:rPr>
                <w:rFonts w:ascii="Calibri" w:eastAsia="Times New Roman" w:hAnsi="Calibri" w:cs="Times New Roman"/>
                <w:b/>
                <w:color w:val="000000"/>
              </w:rPr>
              <w:t>4</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0</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51</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16</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31</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13</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39</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27</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33</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8</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27</w:t>
            </w:r>
          </w:p>
        </w:tc>
      </w:tr>
      <w:tr w:rsidR="00957D7B" w:rsidRPr="00957D7B" w:rsidTr="00957D7B">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57D7B" w:rsidRPr="00957D7B" w:rsidRDefault="00957D7B" w:rsidP="00957D7B">
            <w:pPr>
              <w:spacing w:after="0" w:line="240" w:lineRule="auto"/>
              <w:jc w:val="center"/>
              <w:rPr>
                <w:rFonts w:ascii="Calibri" w:eastAsia="Times New Roman" w:hAnsi="Calibri" w:cs="Times New Roman"/>
                <w:b/>
                <w:color w:val="000000"/>
              </w:rPr>
            </w:pPr>
            <w:r w:rsidRPr="00957D7B">
              <w:rPr>
                <w:rFonts w:ascii="Calibri" w:eastAsia="Times New Roman" w:hAnsi="Calibri" w:cs="Times New Roman"/>
                <w:b/>
                <w:color w:val="000000"/>
              </w:rPr>
              <w:t>5</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36</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6</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3</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51</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4</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19</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4</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45</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48</w:t>
            </w:r>
          </w:p>
        </w:tc>
        <w:tc>
          <w:tcPr>
            <w:tcW w:w="320" w:type="dxa"/>
            <w:tcBorders>
              <w:top w:val="nil"/>
              <w:left w:val="nil"/>
              <w:bottom w:val="single" w:sz="4" w:space="0" w:color="auto"/>
              <w:right w:val="single" w:sz="4" w:space="0" w:color="auto"/>
            </w:tcBorders>
            <w:shd w:val="clear" w:color="auto" w:fill="auto"/>
            <w:vAlign w:val="center"/>
            <w:hideMark/>
          </w:tcPr>
          <w:p w:rsidR="00957D7B" w:rsidRPr="00957D7B" w:rsidRDefault="00957D7B" w:rsidP="00957D7B">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9</w:t>
            </w:r>
          </w:p>
        </w:tc>
      </w:tr>
    </w:tbl>
    <w:p w:rsidR="0027768D" w:rsidRDefault="0027768D"/>
    <w:p w:rsidR="00B431F4" w:rsidRDefault="00B431F4" w:rsidP="00B431F4">
      <w:pPr>
        <w:pStyle w:val="Caption"/>
        <w:keepNext/>
      </w:pPr>
      <w:r>
        <w:t>Table 3b: LDCP (</w:t>
      </w:r>
      <w:r w:rsidRPr="007372D2">
        <w:t>1120, 840</w:t>
      </w:r>
      <w:r>
        <w:t>) code matrix, columns 11-20</w:t>
      </w:r>
    </w:p>
    <w:tbl>
      <w:tblPr>
        <w:tblW w:w="3680" w:type="dxa"/>
        <w:jc w:val="center"/>
        <w:tblInd w:w="93" w:type="dxa"/>
        <w:tblLook w:val="04A0" w:firstRow="1" w:lastRow="0" w:firstColumn="1" w:lastColumn="0" w:noHBand="0" w:noVBand="1"/>
      </w:tblPr>
      <w:tblGrid>
        <w:gridCol w:w="623"/>
        <w:gridCol w:w="440"/>
        <w:gridCol w:w="440"/>
        <w:gridCol w:w="440"/>
        <w:gridCol w:w="440"/>
        <w:gridCol w:w="440"/>
        <w:gridCol w:w="440"/>
        <w:gridCol w:w="440"/>
        <w:gridCol w:w="440"/>
        <w:gridCol w:w="440"/>
        <w:gridCol w:w="440"/>
      </w:tblGrid>
      <w:tr w:rsidR="005A7288" w:rsidRPr="005A7288" w:rsidTr="005A7288">
        <w:trPr>
          <w:trHeight w:val="300"/>
          <w:jc w:val="center"/>
        </w:trPr>
        <w:tc>
          <w:tcPr>
            <w:tcW w:w="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5A7288" w:rsidRPr="005A7288" w:rsidRDefault="005A7288" w:rsidP="005A7288">
            <w:pPr>
              <w:spacing w:after="0" w:line="240" w:lineRule="auto"/>
              <w:jc w:val="center"/>
              <w:rPr>
                <w:rFonts w:ascii="Calibri" w:eastAsia="Times New Roman" w:hAnsi="Calibri" w:cs="Times New Roman"/>
                <w:b/>
                <w:color w:val="000000"/>
              </w:rPr>
            </w:pPr>
            <w:r w:rsidRPr="005A7288">
              <w:rPr>
                <w:rFonts w:ascii="Calibri" w:eastAsia="Times New Roman" w:hAnsi="Calibri" w:cs="Times New Roman"/>
                <w:b/>
                <w:color w:val="000000"/>
              </w:rPr>
              <w:t>Row</w:t>
            </w:r>
          </w:p>
        </w:tc>
        <w:tc>
          <w:tcPr>
            <w:tcW w:w="3160" w:type="dxa"/>
            <w:gridSpan w:val="10"/>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A7288" w:rsidRPr="005A7288" w:rsidRDefault="005A7288" w:rsidP="005A7288">
            <w:pPr>
              <w:spacing w:after="0" w:line="240" w:lineRule="auto"/>
              <w:jc w:val="center"/>
              <w:rPr>
                <w:rFonts w:ascii="Calibri" w:eastAsia="Times New Roman" w:hAnsi="Calibri" w:cs="Times New Roman"/>
                <w:b/>
                <w:color w:val="000000"/>
              </w:rPr>
            </w:pPr>
            <w:r w:rsidRPr="005A7288">
              <w:rPr>
                <w:rFonts w:ascii="Calibri" w:eastAsia="Times New Roman" w:hAnsi="Calibri" w:cs="Times New Roman"/>
                <w:b/>
                <w:color w:val="000000"/>
              </w:rPr>
              <w:t>Column</w:t>
            </w:r>
          </w:p>
        </w:tc>
      </w:tr>
      <w:tr w:rsidR="005A7288" w:rsidRPr="005A7288" w:rsidTr="005A7288">
        <w:trPr>
          <w:trHeight w:val="300"/>
          <w:jc w:val="center"/>
        </w:trPr>
        <w:tc>
          <w:tcPr>
            <w:tcW w:w="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A7288" w:rsidRPr="005A7288" w:rsidRDefault="005A7288" w:rsidP="005A7288">
            <w:pPr>
              <w:spacing w:after="0" w:line="240" w:lineRule="auto"/>
              <w:rPr>
                <w:rFonts w:ascii="Calibri" w:eastAsia="Times New Roman" w:hAnsi="Calibri" w:cs="Times New Roman"/>
                <w:b/>
                <w:color w:val="000000"/>
              </w:rPr>
            </w:pP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5A7288" w:rsidRPr="005A7288" w:rsidRDefault="005A7288" w:rsidP="005A7288">
            <w:pPr>
              <w:spacing w:after="0" w:line="240" w:lineRule="auto"/>
              <w:jc w:val="right"/>
              <w:rPr>
                <w:rFonts w:ascii="Calibri" w:eastAsia="Times New Roman" w:hAnsi="Calibri" w:cs="Times New Roman"/>
                <w:b/>
                <w:color w:val="000000"/>
              </w:rPr>
            </w:pPr>
            <w:r w:rsidRPr="005A7288">
              <w:rPr>
                <w:rFonts w:ascii="Calibri" w:eastAsia="Times New Roman" w:hAnsi="Calibri" w:cs="Times New Roman"/>
                <w:b/>
                <w:color w:val="000000"/>
              </w:rPr>
              <w:t>11</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5A7288" w:rsidRPr="005A7288" w:rsidRDefault="005A7288" w:rsidP="005A7288">
            <w:pPr>
              <w:spacing w:after="0" w:line="240" w:lineRule="auto"/>
              <w:jc w:val="right"/>
              <w:rPr>
                <w:rFonts w:ascii="Calibri" w:eastAsia="Times New Roman" w:hAnsi="Calibri" w:cs="Times New Roman"/>
                <w:b/>
                <w:color w:val="000000"/>
              </w:rPr>
            </w:pPr>
            <w:r w:rsidRPr="005A7288">
              <w:rPr>
                <w:rFonts w:ascii="Calibri" w:eastAsia="Times New Roman" w:hAnsi="Calibri" w:cs="Times New Roman"/>
                <w:b/>
                <w:color w:val="000000"/>
              </w:rPr>
              <w:t>12</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5A7288" w:rsidRPr="005A7288" w:rsidRDefault="005A7288" w:rsidP="005A7288">
            <w:pPr>
              <w:spacing w:after="0" w:line="240" w:lineRule="auto"/>
              <w:jc w:val="right"/>
              <w:rPr>
                <w:rFonts w:ascii="Calibri" w:eastAsia="Times New Roman" w:hAnsi="Calibri" w:cs="Times New Roman"/>
                <w:b/>
                <w:color w:val="000000"/>
              </w:rPr>
            </w:pPr>
            <w:r w:rsidRPr="005A7288">
              <w:rPr>
                <w:rFonts w:ascii="Calibri" w:eastAsia="Times New Roman" w:hAnsi="Calibri" w:cs="Times New Roman"/>
                <w:b/>
                <w:color w:val="000000"/>
              </w:rPr>
              <w:t>13</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5A7288" w:rsidRPr="005A7288" w:rsidRDefault="005A7288" w:rsidP="005A7288">
            <w:pPr>
              <w:spacing w:after="0" w:line="240" w:lineRule="auto"/>
              <w:jc w:val="right"/>
              <w:rPr>
                <w:rFonts w:ascii="Calibri" w:eastAsia="Times New Roman" w:hAnsi="Calibri" w:cs="Times New Roman"/>
                <w:b/>
                <w:color w:val="000000"/>
              </w:rPr>
            </w:pPr>
            <w:r w:rsidRPr="005A7288">
              <w:rPr>
                <w:rFonts w:ascii="Calibri" w:eastAsia="Times New Roman" w:hAnsi="Calibri" w:cs="Times New Roman"/>
                <w:b/>
                <w:color w:val="000000"/>
              </w:rPr>
              <w:t>14</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5A7288" w:rsidRPr="005A7288" w:rsidRDefault="005A7288" w:rsidP="005A7288">
            <w:pPr>
              <w:spacing w:after="0" w:line="240" w:lineRule="auto"/>
              <w:jc w:val="right"/>
              <w:rPr>
                <w:rFonts w:ascii="Calibri" w:eastAsia="Times New Roman" w:hAnsi="Calibri" w:cs="Times New Roman"/>
                <w:b/>
                <w:color w:val="000000"/>
              </w:rPr>
            </w:pPr>
            <w:r w:rsidRPr="005A7288">
              <w:rPr>
                <w:rFonts w:ascii="Calibri" w:eastAsia="Times New Roman" w:hAnsi="Calibri" w:cs="Times New Roman"/>
                <w:b/>
                <w:color w:val="000000"/>
              </w:rPr>
              <w:t>15</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5A7288" w:rsidRPr="005A7288" w:rsidRDefault="005A7288" w:rsidP="005A7288">
            <w:pPr>
              <w:spacing w:after="0" w:line="240" w:lineRule="auto"/>
              <w:jc w:val="right"/>
              <w:rPr>
                <w:rFonts w:ascii="Calibri" w:eastAsia="Times New Roman" w:hAnsi="Calibri" w:cs="Times New Roman"/>
                <w:b/>
                <w:color w:val="000000"/>
              </w:rPr>
            </w:pPr>
            <w:r w:rsidRPr="005A7288">
              <w:rPr>
                <w:rFonts w:ascii="Calibri" w:eastAsia="Times New Roman" w:hAnsi="Calibri" w:cs="Times New Roman"/>
                <w:b/>
                <w:color w:val="000000"/>
              </w:rPr>
              <w:t>16</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5A7288" w:rsidRPr="005A7288" w:rsidRDefault="005A7288" w:rsidP="005A7288">
            <w:pPr>
              <w:spacing w:after="0" w:line="240" w:lineRule="auto"/>
              <w:jc w:val="right"/>
              <w:rPr>
                <w:rFonts w:ascii="Calibri" w:eastAsia="Times New Roman" w:hAnsi="Calibri" w:cs="Times New Roman"/>
                <w:b/>
                <w:color w:val="000000"/>
              </w:rPr>
            </w:pPr>
            <w:r w:rsidRPr="005A7288">
              <w:rPr>
                <w:rFonts w:ascii="Calibri" w:eastAsia="Times New Roman" w:hAnsi="Calibri" w:cs="Times New Roman"/>
                <w:b/>
                <w:color w:val="000000"/>
              </w:rPr>
              <w:t>17</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5A7288" w:rsidRPr="005A7288" w:rsidRDefault="005A7288" w:rsidP="005A7288">
            <w:pPr>
              <w:spacing w:after="0" w:line="240" w:lineRule="auto"/>
              <w:jc w:val="right"/>
              <w:rPr>
                <w:rFonts w:ascii="Calibri" w:eastAsia="Times New Roman" w:hAnsi="Calibri" w:cs="Times New Roman"/>
                <w:b/>
                <w:color w:val="000000"/>
              </w:rPr>
            </w:pPr>
            <w:r w:rsidRPr="005A7288">
              <w:rPr>
                <w:rFonts w:ascii="Calibri" w:eastAsia="Times New Roman" w:hAnsi="Calibri" w:cs="Times New Roman"/>
                <w:b/>
                <w:color w:val="000000"/>
              </w:rPr>
              <w:t>18</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5A7288" w:rsidRPr="005A7288" w:rsidRDefault="005A7288" w:rsidP="005A7288">
            <w:pPr>
              <w:spacing w:after="0" w:line="240" w:lineRule="auto"/>
              <w:jc w:val="right"/>
              <w:rPr>
                <w:rFonts w:ascii="Calibri" w:eastAsia="Times New Roman" w:hAnsi="Calibri" w:cs="Times New Roman"/>
                <w:b/>
                <w:color w:val="000000"/>
              </w:rPr>
            </w:pPr>
            <w:r w:rsidRPr="005A7288">
              <w:rPr>
                <w:rFonts w:ascii="Calibri" w:eastAsia="Times New Roman" w:hAnsi="Calibri" w:cs="Times New Roman"/>
                <w:b/>
                <w:color w:val="000000"/>
              </w:rPr>
              <w:t>19</w:t>
            </w:r>
          </w:p>
        </w:tc>
        <w:tc>
          <w:tcPr>
            <w:tcW w:w="280" w:type="dxa"/>
            <w:tcBorders>
              <w:top w:val="nil"/>
              <w:left w:val="nil"/>
              <w:bottom w:val="single" w:sz="4" w:space="0" w:color="auto"/>
              <w:right w:val="single" w:sz="4" w:space="0" w:color="auto"/>
            </w:tcBorders>
            <w:shd w:val="clear" w:color="auto" w:fill="F2F2F2" w:themeFill="background1" w:themeFillShade="F2"/>
            <w:noWrap/>
            <w:vAlign w:val="bottom"/>
            <w:hideMark/>
          </w:tcPr>
          <w:p w:rsidR="005A7288" w:rsidRPr="005A7288" w:rsidRDefault="005A7288" w:rsidP="005A7288">
            <w:pPr>
              <w:spacing w:after="0" w:line="240" w:lineRule="auto"/>
              <w:jc w:val="right"/>
              <w:rPr>
                <w:rFonts w:ascii="Calibri" w:eastAsia="Times New Roman" w:hAnsi="Calibri" w:cs="Times New Roman"/>
                <w:b/>
                <w:color w:val="000000"/>
              </w:rPr>
            </w:pPr>
            <w:r w:rsidRPr="005A7288">
              <w:rPr>
                <w:rFonts w:ascii="Calibri" w:eastAsia="Times New Roman" w:hAnsi="Calibri" w:cs="Times New Roman"/>
                <w:b/>
                <w:color w:val="000000"/>
              </w:rPr>
              <w:t>20</w:t>
            </w:r>
          </w:p>
        </w:tc>
      </w:tr>
      <w:tr w:rsidR="005A7288" w:rsidRPr="005A7288" w:rsidTr="005A7288">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A7288" w:rsidRPr="005A7288" w:rsidRDefault="005A7288" w:rsidP="005A7288">
            <w:pPr>
              <w:spacing w:after="0" w:line="240" w:lineRule="auto"/>
              <w:jc w:val="center"/>
              <w:rPr>
                <w:rFonts w:ascii="Calibri" w:eastAsia="Times New Roman" w:hAnsi="Calibri" w:cs="Times New Roman"/>
                <w:b/>
                <w:color w:val="000000"/>
              </w:rPr>
            </w:pPr>
            <w:r w:rsidRPr="005A7288">
              <w:rPr>
                <w:rFonts w:ascii="Calibri" w:eastAsia="Times New Roman" w:hAnsi="Calibri" w:cs="Times New Roman"/>
                <w:b/>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3</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34</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7</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46</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10</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28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r>
      <w:tr w:rsidR="005A7288" w:rsidRPr="005A7288" w:rsidTr="005A7288">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A7288" w:rsidRPr="005A7288" w:rsidRDefault="005A7288" w:rsidP="005A7288">
            <w:pPr>
              <w:spacing w:after="0" w:line="240" w:lineRule="auto"/>
              <w:jc w:val="center"/>
              <w:rPr>
                <w:rFonts w:ascii="Calibri" w:eastAsia="Times New Roman" w:hAnsi="Calibri" w:cs="Times New Roman"/>
                <w:b/>
                <w:color w:val="000000"/>
              </w:rPr>
            </w:pPr>
            <w:r w:rsidRPr="005A7288">
              <w:rPr>
                <w:rFonts w:ascii="Calibri" w:eastAsia="Times New Roman" w:hAnsi="Calibri" w:cs="Times New Roman"/>
                <w:b/>
                <w:color w:val="000000"/>
              </w:rPr>
              <w:t>2</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2</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23</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0</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51</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49</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20</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28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r>
      <w:tr w:rsidR="005A7288" w:rsidRPr="005A7288" w:rsidTr="005A7288">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A7288" w:rsidRPr="005A7288" w:rsidRDefault="005A7288" w:rsidP="005A7288">
            <w:pPr>
              <w:spacing w:after="0" w:line="240" w:lineRule="auto"/>
              <w:jc w:val="center"/>
              <w:rPr>
                <w:rFonts w:ascii="Calibri" w:eastAsia="Times New Roman" w:hAnsi="Calibri" w:cs="Times New Roman"/>
                <w:b/>
                <w:color w:val="000000"/>
              </w:rPr>
            </w:pPr>
            <w:r w:rsidRPr="005A7288">
              <w:rPr>
                <w:rFonts w:ascii="Calibri" w:eastAsia="Times New Roman" w:hAnsi="Calibri" w:cs="Times New Roman"/>
                <w:b/>
                <w:color w:val="000000"/>
              </w:rPr>
              <w:t>3</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19</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18</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52</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37</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34</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39</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28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r>
      <w:tr w:rsidR="005A7288" w:rsidRPr="005A7288" w:rsidTr="005A7288">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A7288" w:rsidRPr="005A7288" w:rsidRDefault="005A7288" w:rsidP="005A7288">
            <w:pPr>
              <w:spacing w:after="0" w:line="240" w:lineRule="auto"/>
              <w:jc w:val="center"/>
              <w:rPr>
                <w:rFonts w:ascii="Calibri" w:eastAsia="Times New Roman" w:hAnsi="Calibri" w:cs="Times New Roman"/>
                <w:b/>
                <w:color w:val="000000"/>
              </w:rPr>
            </w:pPr>
            <w:r w:rsidRPr="005A7288">
              <w:rPr>
                <w:rFonts w:ascii="Calibri" w:eastAsia="Times New Roman" w:hAnsi="Calibri" w:cs="Times New Roman"/>
                <w:b/>
                <w:color w:val="000000"/>
              </w:rPr>
              <w:t>4</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53</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13</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52</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33</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38</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7</w:t>
            </w:r>
          </w:p>
        </w:tc>
        <w:tc>
          <w:tcPr>
            <w:tcW w:w="28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r>
      <w:tr w:rsidR="005A7288" w:rsidRPr="005A7288" w:rsidTr="005A7288">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A7288" w:rsidRPr="005A7288" w:rsidRDefault="005A7288" w:rsidP="005A7288">
            <w:pPr>
              <w:spacing w:after="0" w:line="240" w:lineRule="auto"/>
              <w:jc w:val="center"/>
              <w:rPr>
                <w:rFonts w:ascii="Calibri" w:eastAsia="Times New Roman" w:hAnsi="Calibri" w:cs="Times New Roman"/>
                <w:b/>
                <w:color w:val="000000"/>
              </w:rPr>
            </w:pPr>
            <w:r w:rsidRPr="005A7288">
              <w:rPr>
                <w:rFonts w:ascii="Calibri" w:eastAsia="Times New Roman" w:hAnsi="Calibri" w:cs="Times New Roman"/>
                <w:b/>
                <w:color w:val="000000"/>
              </w:rPr>
              <w:t>5</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11</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22</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23</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43</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14</w:t>
            </w:r>
          </w:p>
        </w:tc>
        <w:tc>
          <w:tcPr>
            <w:tcW w:w="280" w:type="dxa"/>
            <w:tcBorders>
              <w:top w:val="nil"/>
              <w:left w:val="nil"/>
              <w:bottom w:val="single" w:sz="4" w:space="0" w:color="auto"/>
              <w:right w:val="single" w:sz="4" w:space="0" w:color="auto"/>
            </w:tcBorders>
            <w:shd w:val="clear" w:color="auto" w:fill="auto"/>
            <w:vAlign w:val="center"/>
            <w:hideMark/>
          </w:tcPr>
          <w:p w:rsidR="005A7288" w:rsidRPr="005A7288" w:rsidRDefault="005A7288" w:rsidP="005A7288">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r>
    </w:tbl>
    <w:p w:rsidR="007372D2" w:rsidRDefault="007372D2"/>
    <w:p w:rsidR="00174DA2" w:rsidRDefault="007C2B8E">
      <w:pPr>
        <w:rPr>
          <w:b/>
        </w:rPr>
      </w:pPr>
      <w:r w:rsidRPr="00C81862">
        <w:rPr>
          <w:b/>
        </w:rPr>
        <w:t>101.3.2.4.1 LDPC algorithm</w:t>
      </w:r>
    </w:p>
    <w:p w:rsidR="00BD62BA" w:rsidRDefault="00BD62BA" w:rsidP="00BD62BA">
      <w:r w:rsidRPr="00BD62BA">
        <w:t>QC-LDPC (n, k) code</w:t>
      </w:r>
      <w:r>
        <w:t xml:space="preserve"> parity-check matrix can be divided into blocks of L by L </w:t>
      </w:r>
      <w:proofErr w:type="spellStart"/>
      <w:r>
        <w:t>submatrices</w:t>
      </w:r>
      <w:proofErr w:type="spellEnd"/>
      <w:r>
        <w:t xml:space="preserve">, where L represents the </w:t>
      </w:r>
      <w:proofErr w:type="spellStart"/>
      <w:r>
        <w:t>submatrix</w:t>
      </w:r>
      <w:proofErr w:type="spellEnd"/>
      <w:r>
        <w:t xml:space="preserve"> size or lifting factor. </w:t>
      </w:r>
      <w:r w:rsidRPr="00BD62BA">
        <w:t xml:space="preserve">The parity-check matrix in compact </w:t>
      </w:r>
      <w:proofErr w:type="spellStart"/>
      <w:r w:rsidRPr="00BD62BA">
        <w:t>circulant</w:t>
      </w:r>
      <w:proofErr w:type="spellEnd"/>
      <w:r w:rsidRPr="00BD62BA">
        <w:t xml:space="preserve"> form is represented by an m by n block matrix</w:t>
      </w:r>
      <w:r>
        <w:t>:</w:t>
      </w:r>
    </w:p>
    <w:p w:rsidR="00BD62BA" w:rsidRDefault="00BD62BA" w:rsidP="00BD62BA">
      <w:pPr>
        <w:jc w:val="center"/>
      </w:pPr>
      <w:r>
        <w:rPr>
          <w:noProof/>
        </w:rPr>
        <w:drawing>
          <wp:inline distT="0" distB="0" distL="0" distR="0" wp14:anchorId="2C10C508" wp14:editId="1A63974E">
            <wp:extent cx="2002134" cy="1016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03241" cy="1017320"/>
                    </a:xfrm>
                    <a:prstGeom prst="rect">
                      <a:avLst/>
                    </a:prstGeom>
                  </pic:spPr>
                </pic:pic>
              </a:graphicData>
            </a:graphic>
          </wp:inline>
        </w:drawing>
      </w:r>
    </w:p>
    <w:p w:rsidR="006651B1" w:rsidRDefault="006651B1" w:rsidP="006651B1">
      <w:pPr>
        <w:jc w:val="both"/>
      </w:pPr>
      <w:r>
        <w:t xml:space="preserve">Each </w:t>
      </w:r>
      <w:proofErr w:type="spellStart"/>
      <w:r>
        <w:t>submatrix</w:t>
      </w:r>
      <w:proofErr w:type="spellEnd"/>
      <w:r>
        <w:t xml:space="preserve"> </w:t>
      </w:r>
      <w:proofErr w:type="spellStart"/>
      <w:r>
        <w:t>Hi</w:t>
      </w:r>
      <w:proofErr w:type="gramStart"/>
      <w:r>
        <w:t>,j</w:t>
      </w:r>
      <w:proofErr w:type="spellEnd"/>
      <w:proofErr w:type="gramEnd"/>
      <w:r>
        <w:t xml:space="preserve"> is a L by L all-zero </w:t>
      </w:r>
      <w:proofErr w:type="spellStart"/>
      <w:r>
        <w:t>submatrix</w:t>
      </w:r>
      <w:proofErr w:type="spellEnd"/>
      <w:r>
        <w:t xml:space="preserve"> or a cyclic right-shifted Identity </w:t>
      </w:r>
      <w:proofErr w:type="spellStart"/>
      <w:r>
        <w:t>submatrix</w:t>
      </w:r>
      <w:proofErr w:type="spellEnd"/>
      <w:r>
        <w:t xml:space="preserve">. </w:t>
      </w:r>
    </w:p>
    <w:p w:rsidR="006651B1" w:rsidRDefault="006651B1" w:rsidP="006651B1">
      <w:pPr>
        <w:jc w:val="both"/>
      </w:pPr>
      <w:r>
        <w:t>The parity-check matrix tables consist of entries {-1, 0</w:t>
      </w:r>
      <w:proofErr w:type="gramStart"/>
      <w:r>
        <w:t>,…,</w:t>
      </w:r>
      <w:proofErr w:type="gramEnd"/>
      <w:r>
        <w:t xml:space="preserve"> L-1}, where the value of “-1” represents an all zero </w:t>
      </w:r>
      <w:proofErr w:type="spellStart"/>
      <w:r>
        <w:t>submatrix</w:t>
      </w:r>
      <w:proofErr w:type="spellEnd"/>
      <w:r>
        <w:t xml:space="preserve">, and the remaining values represent an identity </w:t>
      </w:r>
      <w:proofErr w:type="spellStart"/>
      <w:r>
        <w:t>submatrix</w:t>
      </w:r>
      <w:proofErr w:type="spellEnd"/>
      <w:r>
        <w:t xml:space="preserve"> which has been cyclically right-shifted by the specified value. </w:t>
      </w:r>
    </w:p>
    <w:p w:rsidR="006651B1" w:rsidRDefault="006651B1" w:rsidP="006651B1">
      <w:pPr>
        <w:jc w:val="both"/>
      </w:pPr>
      <w:r>
        <w:t xml:space="preserve">The </w:t>
      </w:r>
      <w:proofErr w:type="spellStart"/>
      <w:r>
        <w:t>H</w:t>
      </w:r>
      <w:r w:rsidRPr="006651B1">
        <w:rPr>
          <w:vertAlign w:val="subscript"/>
        </w:rPr>
        <w:t>base</w:t>
      </w:r>
      <w:proofErr w:type="spellEnd"/>
      <w:r>
        <w:t xml:space="preserve"> matrix can be represented as [H</w:t>
      </w:r>
      <w:r w:rsidRPr="006651B1">
        <w:rPr>
          <w:vertAlign w:val="subscript"/>
        </w:rPr>
        <w:t>1</w:t>
      </w:r>
      <w:r>
        <w:t xml:space="preserve"> | H</w:t>
      </w:r>
      <w:r w:rsidRPr="006651B1">
        <w:rPr>
          <w:vertAlign w:val="subscript"/>
        </w:rPr>
        <w:t>2</w:t>
      </w:r>
      <w:r>
        <w:t>] where H</w:t>
      </w:r>
      <w:r w:rsidRPr="006651B1">
        <w:rPr>
          <w:vertAlign w:val="subscript"/>
        </w:rPr>
        <w:t>2</w:t>
      </w:r>
      <w:r w:rsidRPr="006651B1">
        <w:t xml:space="preserve"> </w:t>
      </w:r>
      <w:r>
        <w:t xml:space="preserve">represents the parity portion. The code rate is (n-m)/n and a </w:t>
      </w:r>
      <w:proofErr w:type="spellStart"/>
      <w:r>
        <w:t>codeword</w:t>
      </w:r>
      <w:proofErr w:type="spellEnd"/>
      <w:r>
        <w:t xml:space="preserve"> length </w:t>
      </w:r>
      <w:proofErr w:type="gramStart"/>
      <w:r>
        <w:t>is</w:t>
      </w:r>
      <w:proofErr w:type="gramEnd"/>
      <w:r>
        <w:t xml:space="preserve"> n L bits.</w:t>
      </w:r>
    </w:p>
    <w:p w:rsidR="007C2B8E" w:rsidRPr="00C616A1" w:rsidRDefault="007C2B8E">
      <w:pPr>
        <w:rPr>
          <w:color w:val="FF0000"/>
        </w:rPr>
      </w:pPr>
      <w:r w:rsidRPr="00C616A1">
        <w:rPr>
          <w:color w:val="FF0000"/>
        </w:rPr>
        <w:t>{</w:t>
      </w:r>
      <w:proofErr w:type="gramStart"/>
      <w:r w:rsidR="001104B4">
        <w:rPr>
          <w:color w:val="FF0000"/>
        </w:rPr>
        <w:t>this</w:t>
      </w:r>
      <w:proofErr w:type="gramEnd"/>
      <w:r w:rsidR="001104B4">
        <w:rPr>
          <w:color w:val="FF0000"/>
        </w:rPr>
        <w:t xml:space="preserve"> material was taken from the approved </w:t>
      </w:r>
      <w:r w:rsidR="001104B4" w:rsidRPr="00584306">
        <w:rPr>
          <w:color w:val="FF0000"/>
        </w:rPr>
        <w:t xml:space="preserve">baseline: </w:t>
      </w:r>
      <w:hyperlink r:id="rId10" w:history="1">
        <w:r w:rsidR="001104B4" w:rsidRPr="00584306">
          <w:rPr>
            <w:rStyle w:val="Hyperlink"/>
            <w:color w:val="FF0000"/>
          </w:rPr>
          <w:t>prodan_3bn_01a_0713.pdf</w:t>
        </w:r>
      </w:hyperlink>
      <w:r w:rsidR="001104B4" w:rsidRPr="00584306">
        <w:rPr>
          <w:color w:val="FF0000"/>
        </w:rPr>
        <w:t xml:space="preserve">, and needs further development into a consistent and short (as possible) description </w:t>
      </w:r>
      <w:r w:rsidR="001104B4">
        <w:rPr>
          <w:color w:val="FF0000"/>
        </w:rPr>
        <w:t>– I will be looking for some help here – otherwise, I will only convert what was approved with simple text edits</w:t>
      </w:r>
      <w:r w:rsidR="00F86E18">
        <w:rPr>
          <w:color w:val="FF0000"/>
        </w:rPr>
        <w:t>. Note that we need to avoid defining the code itself and rather point to any normative or informative publication (publicly available at best) which provides all the necessary details of the code. At best, we should only have to define the code rate and any parameters of the LDC</w:t>
      </w:r>
      <w:r w:rsidR="00685BDE">
        <w:rPr>
          <w:color w:val="FF0000"/>
        </w:rPr>
        <w:t xml:space="preserve">P code that we use later on in </w:t>
      </w:r>
      <w:r w:rsidR="00F86E18">
        <w:rPr>
          <w:color w:val="FF0000"/>
        </w:rPr>
        <w:t>the definitions</w:t>
      </w:r>
      <w:r w:rsidRPr="00C616A1">
        <w:rPr>
          <w:color w:val="FF0000"/>
        </w:rPr>
        <w:t>}</w:t>
      </w:r>
    </w:p>
    <w:p w:rsidR="00BF798B" w:rsidRPr="00C81862" w:rsidRDefault="00BF798B" w:rsidP="00BF798B">
      <w:pPr>
        <w:rPr>
          <w:b/>
        </w:rPr>
      </w:pPr>
      <w:r w:rsidRPr="00C81862">
        <w:rPr>
          <w:b/>
        </w:rPr>
        <w:t>101.3.2.4.</w:t>
      </w:r>
      <w:r w:rsidR="00572A8B">
        <w:rPr>
          <w:b/>
        </w:rPr>
        <w:t>2</w:t>
      </w:r>
      <w:r w:rsidRPr="00C81862">
        <w:rPr>
          <w:b/>
        </w:rPr>
        <w:t xml:space="preserve"> LDPC encoding </w:t>
      </w:r>
      <w:r w:rsidR="006B2A2B">
        <w:rPr>
          <w:b/>
        </w:rPr>
        <w:t>process</w:t>
      </w:r>
      <w:r w:rsidR="00220930">
        <w:rPr>
          <w:b/>
        </w:rPr>
        <w:t xml:space="preserve"> within CLT (downstream) </w:t>
      </w:r>
    </w:p>
    <w:p w:rsidR="00B31189" w:rsidRDefault="00F44338" w:rsidP="00B31189">
      <w:r>
        <w:t>The process of p</w:t>
      </w:r>
      <w:r w:rsidR="00B31189">
        <w:t xml:space="preserve">adding FEC </w:t>
      </w:r>
      <w:proofErr w:type="spellStart"/>
      <w:r w:rsidR="00B31189">
        <w:t>codewords</w:t>
      </w:r>
      <w:proofErr w:type="spellEnd"/>
      <w:r w:rsidR="00B31189">
        <w:t xml:space="preserve"> and appending FEC parity octets in the {</w:t>
      </w:r>
      <w:proofErr w:type="spellStart"/>
      <w:r w:rsidR="00B31189">
        <w:t>EPoC_PMD_Name</w:t>
      </w:r>
      <w:proofErr w:type="spellEnd"/>
      <w:r w:rsidR="00B31189">
        <w:t xml:space="preserve">} </w:t>
      </w:r>
      <w:r w:rsidR="00E41AD4">
        <w:t xml:space="preserve">CLT </w:t>
      </w:r>
      <w:bookmarkStart w:id="0" w:name="_GoBack"/>
      <w:bookmarkEnd w:id="0"/>
      <w:r w:rsidR="00B31189">
        <w:t xml:space="preserve">transmitter is illustrated in Figure </w:t>
      </w:r>
      <w:r w:rsidR="00AC7C9E">
        <w:t>101-1</w:t>
      </w:r>
      <w:r w:rsidR="00B31189">
        <w:t xml:space="preserve">. The 64B/66B encoder produces a stream of 66-bit blocks, which are then delivered to the FEC encoder. The FEC encoder accumulates </w:t>
      </w:r>
      <w:r w:rsidR="008C0D19">
        <w:t>B</w:t>
      </w:r>
      <w:r w:rsidR="008C0D19" w:rsidRPr="008C0D19">
        <w:rPr>
          <w:vertAlign w:val="subscript"/>
        </w:rPr>
        <w:t>Q</w:t>
      </w:r>
      <w:r w:rsidR="00B31189">
        <w:t xml:space="preserve"> </w:t>
      </w:r>
      <w:r w:rsidR="00303B01">
        <w:t xml:space="preserve">(see Table 101-1 for CLT PCS and Table 101-2 for CNU PCS) </w:t>
      </w:r>
      <w:r w:rsidR="00B31189">
        <w:t xml:space="preserve">of these 66-bit blocks to form the payload of a FEC </w:t>
      </w:r>
      <w:proofErr w:type="spellStart"/>
      <w:r w:rsidR="00B31189">
        <w:t>codeword</w:t>
      </w:r>
      <w:proofErr w:type="spellEnd"/>
      <w:r w:rsidR="00B31189">
        <w:t xml:space="preserve">, removing the redundant first bit (i.e., sync header bit &lt;0&gt;) in each 66-bit block received from the 64B/66B encoder. The first bit </w:t>
      </w:r>
      <w:r w:rsidR="00245AB9">
        <w:t xml:space="preserve">&lt;0&gt; of the sync header </w:t>
      </w:r>
      <w:r w:rsidR="00B31189">
        <w:t xml:space="preserve">in the 66-bit block in the transmit direction is guaranteed to be the complement of the second bit </w:t>
      </w:r>
      <w:r w:rsidR="00245AB9">
        <w:t xml:space="preserve">&lt;1&gt; of the sync header </w:t>
      </w:r>
      <w:r w:rsidR="00B31189">
        <w:t xml:space="preserve">– see </w:t>
      </w:r>
      <w:r w:rsidR="00245AB9" w:rsidRPr="00CA5AA2">
        <w:rPr>
          <w:highlight w:val="green"/>
        </w:rPr>
        <w:t>49.2.4.3</w:t>
      </w:r>
      <w:r w:rsidR="00245AB9">
        <w:t xml:space="preserve"> </w:t>
      </w:r>
      <w:r w:rsidR="00B31189">
        <w:t>for more details.</w:t>
      </w:r>
    </w:p>
    <w:p w:rsidR="007D79A6" w:rsidRDefault="00574445" w:rsidP="00B31189">
      <w:r>
        <w:t xml:space="preserve">Next, the FEC encoder prepends </w:t>
      </w:r>
      <w:r w:rsidR="00CA5AA2">
        <w:t>B</w:t>
      </w:r>
      <w:r w:rsidR="00CA5AA2" w:rsidRPr="00CA5AA2">
        <w:rPr>
          <w:vertAlign w:val="subscript"/>
        </w:rPr>
        <w:t>P</w:t>
      </w:r>
      <w:r>
        <w:t xml:space="preserve"> (see Table 101-1 for CLT PCS and Table 101-2 for CNU PCS) padding bits (binary 0) to the previously aggregated series of 65-bit blocks (blocks </w:t>
      </w:r>
      <w:r w:rsidR="000321B8">
        <w:t>number 1</w:t>
      </w:r>
      <w:r>
        <w:t xml:space="preserve"> through </w:t>
      </w:r>
      <w:r w:rsidR="000321B8">
        <w:t>B</w:t>
      </w:r>
      <w:r w:rsidR="000321B8" w:rsidRPr="000321B8">
        <w:rPr>
          <w:vertAlign w:val="subscript"/>
        </w:rPr>
        <w:t>Q</w:t>
      </w:r>
      <w:r>
        <w:t xml:space="preserve">), forming the payload of the FEC </w:t>
      </w:r>
      <w:proofErr w:type="spellStart"/>
      <w:r>
        <w:t>codeword</w:t>
      </w:r>
      <w:proofErr w:type="spellEnd"/>
      <w:r>
        <w:t xml:space="preserve"> as shown in Figure 101-1. This data is then LDPC-encoded, resulting in the </w:t>
      </w:r>
      <w:r w:rsidR="007D79A6">
        <w:t>F</w:t>
      </w:r>
      <w:r w:rsidR="007D79A6" w:rsidRPr="007D79A6">
        <w:rPr>
          <w:vertAlign w:val="subscript"/>
        </w:rPr>
        <w:t>R</w:t>
      </w:r>
      <w:r w:rsidR="007D79A6">
        <w:t xml:space="preserve"> bits of </w:t>
      </w:r>
      <w:r>
        <w:t>parity</w:t>
      </w:r>
      <w:r w:rsidR="007D79A6">
        <w:t xml:space="preserve"> data</w:t>
      </w:r>
      <w:r>
        <w:t xml:space="preserve">. </w:t>
      </w:r>
      <w:r w:rsidR="006F5FB7">
        <w:t xml:space="preserve">The parity data is then divided into </w:t>
      </w:r>
      <w:r w:rsidR="00EB227B">
        <w:t>C</w:t>
      </w:r>
      <w:r w:rsidR="00EB227B" w:rsidRPr="00EB227B">
        <w:rPr>
          <w:vertAlign w:val="subscript"/>
        </w:rPr>
        <w:t>Q</w:t>
      </w:r>
      <w:r w:rsidR="00EB227B">
        <w:t xml:space="preserve"> 64-bit blocks, each of which is then </w:t>
      </w:r>
      <w:r w:rsidR="00F31045">
        <w:lastRenderedPageBreak/>
        <w:t xml:space="preserve">prepended with one bit sync header &lt;1&gt; with the value of binary “1”. The last 64-bit block of the parity data contains </w:t>
      </w:r>
      <w:r w:rsidR="009134F7">
        <w:t>C</w:t>
      </w:r>
      <w:r w:rsidR="009134F7" w:rsidRPr="009134F7">
        <w:rPr>
          <w:vertAlign w:val="subscript"/>
        </w:rPr>
        <w:t>PL</w:t>
      </w:r>
      <w:r w:rsidR="009134F7">
        <w:t xml:space="preserve"> bits of parity data, and the remaining 56 bits are filled with padding (binary “0”).</w:t>
      </w:r>
    </w:p>
    <w:p w:rsidR="00B75F43" w:rsidRDefault="00B75F43" w:rsidP="00B31189">
      <w:r>
        <w:object w:dxaOrig="14310" w:dyaOrig="16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55pt;height:521.75pt" o:ole="">
            <v:imagedata r:id="rId11" o:title=""/>
          </v:shape>
          <o:OLEObject Type="Embed" ProgID="Visio.Drawing.11" ShapeID="_x0000_i1025" DrawAspect="Content" ObjectID="_1436797609" r:id="rId12"/>
        </w:object>
      </w:r>
    </w:p>
    <w:p w:rsidR="00B75F43" w:rsidRDefault="00B75F43" w:rsidP="00B75F43">
      <w:r>
        <w:t>FIGURE 101-1: PCS Transmit bit ordering</w:t>
      </w:r>
      <w:r w:rsidR="00220930">
        <w:t xml:space="preserve"> within CLT (downstream)</w:t>
      </w:r>
    </w:p>
    <w:p w:rsidR="00572A8B" w:rsidRDefault="00572A8B" w:rsidP="00572A8B">
      <w:pPr>
        <w:rPr>
          <w:b/>
        </w:rPr>
      </w:pPr>
      <w:r w:rsidRPr="00C81862">
        <w:rPr>
          <w:b/>
        </w:rPr>
        <w:t>101.3.2.4.</w:t>
      </w:r>
      <w:r>
        <w:rPr>
          <w:b/>
        </w:rPr>
        <w:t>3</w:t>
      </w:r>
      <w:r w:rsidRPr="00C81862">
        <w:rPr>
          <w:b/>
        </w:rPr>
        <w:t xml:space="preserve"> LDPC </w:t>
      </w:r>
      <w:proofErr w:type="spellStart"/>
      <w:r>
        <w:rPr>
          <w:b/>
        </w:rPr>
        <w:t>codeword</w:t>
      </w:r>
      <w:proofErr w:type="spellEnd"/>
      <w:r>
        <w:rPr>
          <w:b/>
        </w:rPr>
        <w:t xml:space="preserve"> transmission order</w:t>
      </w:r>
      <w:r w:rsidR="00220930">
        <w:rPr>
          <w:b/>
        </w:rPr>
        <w:t xml:space="preserve"> </w:t>
      </w:r>
      <w:r w:rsidR="00220930">
        <w:rPr>
          <w:b/>
        </w:rPr>
        <w:t>within CLT (downstream)</w:t>
      </w:r>
    </w:p>
    <w:p w:rsidR="004C788E" w:rsidRDefault="004C788E" w:rsidP="004C788E">
      <w:r>
        <w:lastRenderedPageBreak/>
        <w:t>Once the process of calculating FEC parity is complete, the B</w:t>
      </w:r>
      <w:r w:rsidRPr="009134F7">
        <w:rPr>
          <w:vertAlign w:val="subscript"/>
        </w:rPr>
        <w:t>Q</w:t>
      </w:r>
      <w:r>
        <w:t xml:space="preserve"> 65-bit blocks with payload data, followed by C</w:t>
      </w:r>
      <w:r w:rsidRPr="009134F7">
        <w:rPr>
          <w:vertAlign w:val="subscript"/>
        </w:rPr>
        <w:t>Q</w:t>
      </w:r>
      <w:r>
        <w:t xml:space="preserve"> 65-bit blocks with parity data and padding are then transferred towards the PMA across the PMA service interface, one 65-bit block at a time. Note that the B</w:t>
      </w:r>
      <w:r w:rsidRPr="00CA5AA2">
        <w:rPr>
          <w:vertAlign w:val="subscript"/>
        </w:rPr>
        <w:t>P</w:t>
      </w:r>
      <w:r>
        <w:t xml:space="preserve"> padding bits used to generate the FEC </w:t>
      </w:r>
      <w:proofErr w:type="spellStart"/>
      <w:r>
        <w:t>codeword</w:t>
      </w:r>
      <w:proofErr w:type="spellEnd"/>
      <w:r>
        <w:t xml:space="preserve"> are not transmitted across the PMA service interface. The C</w:t>
      </w:r>
      <w:r w:rsidRPr="009134F7">
        <w:rPr>
          <w:vertAlign w:val="subscript"/>
        </w:rPr>
        <w:t>P</w:t>
      </w:r>
      <w:r>
        <w:t xml:space="preserve"> padding bits in the last parity </w:t>
      </w:r>
      <w:proofErr w:type="spellStart"/>
      <w:r>
        <w:t>codeword</w:t>
      </w:r>
      <w:proofErr w:type="spellEnd"/>
      <w:r>
        <w:t xml:space="preserve"> (block number C</w:t>
      </w:r>
      <w:r w:rsidRPr="00B75F43">
        <w:rPr>
          <w:vertAlign w:val="subscript"/>
        </w:rPr>
        <w:t>Q</w:t>
      </w:r>
      <w:r>
        <w:t xml:space="preserve">) are transmitted to PMA, where they are the discarded prior to encoding into OFDM medium. </w:t>
      </w:r>
    </w:p>
    <w:p w:rsidR="00F70195" w:rsidRDefault="00F70195" w:rsidP="00F70195">
      <w:r w:rsidRPr="00C81862">
        <w:rPr>
          <w:b/>
        </w:rPr>
        <w:t>101.3.2.</w:t>
      </w:r>
      <w:r>
        <w:rPr>
          <w:b/>
        </w:rPr>
        <w:t>4.4 State diagram</w:t>
      </w:r>
      <w:r w:rsidR="00473A68">
        <w:rPr>
          <w:b/>
        </w:rPr>
        <w:t>s</w:t>
      </w:r>
    </w:p>
    <w:p w:rsidR="00F70195" w:rsidRPr="00F70195" w:rsidRDefault="00F70195" w:rsidP="001104B4">
      <w:pPr>
        <w:rPr>
          <w:color w:val="FF0000"/>
        </w:rPr>
      </w:pPr>
      <w:r w:rsidRPr="00F70195">
        <w:rPr>
          <w:color w:val="FF0000"/>
        </w:rPr>
        <w:t>{State Diagrams for FEC will be added once we agree on the operational details, how padding is used and what we are actually aggregating at what time and in what fashion}</w:t>
      </w:r>
    </w:p>
    <w:p w:rsidR="00BF798B" w:rsidRDefault="00E2088E">
      <w:r w:rsidRPr="00C81862">
        <w:rPr>
          <w:b/>
        </w:rPr>
        <w:t>101.3.2.</w:t>
      </w:r>
      <w:r>
        <w:rPr>
          <w:b/>
        </w:rPr>
        <w:t>5 Data Detector</w:t>
      </w:r>
    </w:p>
    <w:p w:rsidR="00BF798B" w:rsidRPr="00F70195" w:rsidRDefault="00E2088E">
      <w:pPr>
        <w:rPr>
          <w:color w:val="FF0000"/>
        </w:rPr>
      </w:pPr>
      <w:r w:rsidRPr="00F70195">
        <w:rPr>
          <w:color w:val="FF0000"/>
        </w:rPr>
        <w:t xml:space="preserve">{The presence of the Data Detector remains for discussion at this time, given that EPoC does not use lasers and there was no clear need demonstrated </w:t>
      </w:r>
      <w:r w:rsidR="00F70195">
        <w:rPr>
          <w:color w:val="FF0000"/>
        </w:rPr>
        <w:t>until now for anything like a Data Detector function</w:t>
      </w:r>
      <w:r w:rsidRPr="00F70195">
        <w:rPr>
          <w:color w:val="FF0000"/>
        </w:rPr>
        <w:t>}</w:t>
      </w:r>
    </w:p>
    <w:p w:rsidR="00BF798B" w:rsidRDefault="00BF798B"/>
    <w:sectPr w:rsidR="00BF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3"/>
    <w:rsid w:val="000321B8"/>
    <w:rsid w:val="00033295"/>
    <w:rsid w:val="00093EEB"/>
    <w:rsid w:val="000B30E0"/>
    <w:rsid w:val="001104B4"/>
    <w:rsid w:val="00174DA2"/>
    <w:rsid w:val="001B5CC9"/>
    <w:rsid w:val="001F15FC"/>
    <w:rsid w:val="00220930"/>
    <w:rsid w:val="002255FF"/>
    <w:rsid w:val="00243EF7"/>
    <w:rsid w:val="00245AB9"/>
    <w:rsid w:val="002471AE"/>
    <w:rsid w:val="00252821"/>
    <w:rsid w:val="0027768D"/>
    <w:rsid w:val="00303B01"/>
    <w:rsid w:val="003118F7"/>
    <w:rsid w:val="00334849"/>
    <w:rsid w:val="00342E14"/>
    <w:rsid w:val="003B2696"/>
    <w:rsid w:val="003E723B"/>
    <w:rsid w:val="004207BE"/>
    <w:rsid w:val="00425612"/>
    <w:rsid w:val="0043457B"/>
    <w:rsid w:val="00440EC7"/>
    <w:rsid w:val="00472087"/>
    <w:rsid w:val="00473A68"/>
    <w:rsid w:val="004C788E"/>
    <w:rsid w:val="004D0A9F"/>
    <w:rsid w:val="004D59AF"/>
    <w:rsid w:val="005713D8"/>
    <w:rsid w:val="00572A8B"/>
    <w:rsid w:val="00574445"/>
    <w:rsid w:val="00577646"/>
    <w:rsid w:val="00584306"/>
    <w:rsid w:val="005A7288"/>
    <w:rsid w:val="005C5037"/>
    <w:rsid w:val="006119F3"/>
    <w:rsid w:val="00617410"/>
    <w:rsid w:val="00663C81"/>
    <w:rsid w:val="006651B1"/>
    <w:rsid w:val="00685BDE"/>
    <w:rsid w:val="006A4432"/>
    <w:rsid w:val="006B2A2B"/>
    <w:rsid w:val="006F5FB7"/>
    <w:rsid w:val="00736819"/>
    <w:rsid w:val="007372D2"/>
    <w:rsid w:val="00747B91"/>
    <w:rsid w:val="007939C1"/>
    <w:rsid w:val="007C0B50"/>
    <w:rsid w:val="007C2B8E"/>
    <w:rsid w:val="007D79A6"/>
    <w:rsid w:val="00844144"/>
    <w:rsid w:val="008B03CE"/>
    <w:rsid w:val="008C0D19"/>
    <w:rsid w:val="008F1113"/>
    <w:rsid w:val="009035DB"/>
    <w:rsid w:val="009134F7"/>
    <w:rsid w:val="00941171"/>
    <w:rsid w:val="009440EE"/>
    <w:rsid w:val="00957D7B"/>
    <w:rsid w:val="009B588B"/>
    <w:rsid w:val="00A05543"/>
    <w:rsid w:val="00A2181A"/>
    <w:rsid w:val="00A21B2A"/>
    <w:rsid w:val="00A34275"/>
    <w:rsid w:val="00AB45E5"/>
    <w:rsid w:val="00AB70B5"/>
    <w:rsid w:val="00AC3D89"/>
    <w:rsid w:val="00AC7C9E"/>
    <w:rsid w:val="00B31189"/>
    <w:rsid w:val="00B431F4"/>
    <w:rsid w:val="00B542B1"/>
    <w:rsid w:val="00B75F43"/>
    <w:rsid w:val="00BD62BA"/>
    <w:rsid w:val="00BF161B"/>
    <w:rsid w:val="00BF798B"/>
    <w:rsid w:val="00C616A1"/>
    <w:rsid w:val="00C81862"/>
    <w:rsid w:val="00CA5AA2"/>
    <w:rsid w:val="00CE2EB9"/>
    <w:rsid w:val="00CE58D6"/>
    <w:rsid w:val="00CF788D"/>
    <w:rsid w:val="00D133BC"/>
    <w:rsid w:val="00D311E7"/>
    <w:rsid w:val="00D505F3"/>
    <w:rsid w:val="00DE68B9"/>
    <w:rsid w:val="00E2088E"/>
    <w:rsid w:val="00E41AD4"/>
    <w:rsid w:val="00E45009"/>
    <w:rsid w:val="00E5483C"/>
    <w:rsid w:val="00E669B9"/>
    <w:rsid w:val="00EB227B"/>
    <w:rsid w:val="00EF4A97"/>
    <w:rsid w:val="00F03DF2"/>
    <w:rsid w:val="00F31045"/>
    <w:rsid w:val="00F44338"/>
    <w:rsid w:val="00F70195"/>
    <w:rsid w:val="00F85810"/>
    <w:rsid w:val="00F86E18"/>
    <w:rsid w:val="00FB35BE"/>
    <w:rsid w:val="00FC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0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B4"/>
    <w:rPr>
      <w:rFonts w:ascii="Tahoma" w:hAnsi="Tahoma" w:cs="Tahoma"/>
      <w:sz w:val="16"/>
      <w:szCs w:val="16"/>
    </w:rPr>
  </w:style>
  <w:style w:type="character" w:styleId="Hyperlink">
    <w:name w:val="Hyperlink"/>
    <w:basedOn w:val="DefaultParagraphFont"/>
    <w:uiPriority w:val="99"/>
    <w:unhideWhenUsed/>
    <w:rsid w:val="001104B4"/>
    <w:rPr>
      <w:color w:val="0000FF" w:themeColor="hyperlink"/>
      <w:u w:val="single"/>
    </w:rPr>
  </w:style>
  <w:style w:type="paragraph" w:styleId="NormalWeb">
    <w:name w:val="Normal (Web)"/>
    <w:basedOn w:val="Normal"/>
    <w:uiPriority w:val="99"/>
    <w:unhideWhenUsed/>
    <w:rsid w:val="009440E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F788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0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B4"/>
    <w:rPr>
      <w:rFonts w:ascii="Tahoma" w:hAnsi="Tahoma" w:cs="Tahoma"/>
      <w:sz w:val="16"/>
      <w:szCs w:val="16"/>
    </w:rPr>
  </w:style>
  <w:style w:type="character" w:styleId="Hyperlink">
    <w:name w:val="Hyperlink"/>
    <w:basedOn w:val="DefaultParagraphFont"/>
    <w:uiPriority w:val="99"/>
    <w:unhideWhenUsed/>
    <w:rsid w:val="001104B4"/>
    <w:rPr>
      <w:color w:val="0000FF" w:themeColor="hyperlink"/>
      <w:u w:val="single"/>
    </w:rPr>
  </w:style>
  <w:style w:type="paragraph" w:styleId="NormalWeb">
    <w:name w:val="Normal (Web)"/>
    <w:basedOn w:val="Normal"/>
    <w:uiPriority w:val="99"/>
    <w:unhideWhenUsed/>
    <w:rsid w:val="009440E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F788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3862">
      <w:bodyDiv w:val="1"/>
      <w:marLeft w:val="0"/>
      <w:marRight w:val="0"/>
      <w:marTop w:val="0"/>
      <w:marBottom w:val="0"/>
      <w:divBdr>
        <w:top w:val="none" w:sz="0" w:space="0" w:color="auto"/>
        <w:left w:val="none" w:sz="0" w:space="0" w:color="auto"/>
        <w:bottom w:val="none" w:sz="0" w:space="0" w:color="auto"/>
        <w:right w:val="none" w:sz="0" w:space="0" w:color="auto"/>
      </w:divBdr>
    </w:div>
    <w:div w:id="236717943">
      <w:bodyDiv w:val="1"/>
      <w:marLeft w:val="0"/>
      <w:marRight w:val="0"/>
      <w:marTop w:val="0"/>
      <w:marBottom w:val="0"/>
      <w:divBdr>
        <w:top w:val="none" w:sz="0" w:space="0" w:color="auto"/>
        <w:left w:val="none" w:sz="0" w:space="0" w:color="auto"/>
        <w:bottom w:val="none" w:sz="0" w:space="0" w:color="auto"/>
        <w:right w:val="none" w:sz="0" w:space="0" w:color="auto"/>
      </w:divBdr>
    </w:div>
    <w:div w:id="1010789460">
      <w:bodyDiv w:val="1"/>
      <w:marLeft w:val="0"/>
      <w:marRight w:val="0"/>
      <w:marTop w:val="0"/>
      <w:marBottom w:val="0"/>
      <w:divBdr>
        <w:top w:val="none" w:sz="0" w:space="0" w:color="auto"/>
        <w:left w:val="none" w:sz="0" w:space="0" w:color="auto"/>
        <w:bottom w:val="none" w:sz="0" w:space="0" w:color="auto"/>
        <w:right w:val="none" w:sz="0" w:space="0" w:color="auto"/>
      </w:divBdr>
    </w:div>
    <w:div w:id="1183470748">
      <w:bodyDiv w:val="1"/>
      <w:marLeft w:val="0"/>
      <w:marRight w:val="0"/>
      <w:marTop w:val="0"/>
      <w:marBottom w:val="0"/>
      <w:divBdr>
        <w:top w:val="none" w:sz="0" w:space="0" w:color="auto"/>
        <w:left w:val="none" w:sz="0" w:space="0" w:color="auto"/>
        <w:bottom w:val="none" w:sz="0" w:space="0" w:color="auto"/>
        <w:right w:val="none" w:sz="0" w:space="0" w:color="auto"/>
      </w:divBdr>
    </w:div>
    <w:div w:id="1190727653">
      <w:bodyDiv w:val="1"/>
      <w:marLeft w:val="0"/>
      <w:marRight w:val="0"/>
      <w:marTop w:val="0"/>
      <w:marBottom w:val="0"/>
      <w:divBdr>
        <w:top w:val="none" w:sz="0" w:space="0" w:color="auto"/>
        <w:left w:val="none" w:sz="0" w:space="0" w:color="auto"/>
        <w:bottom w:val="none" w:sz="0" w:space="0" w:color="auto"/>
        <w:right w:val="none" w:sz="0" w:space="0" w:color="auto"/>
      </w:divBdr>
    </w:div>
    <w:div w:id="1301418814">
      <w:bodyDiv w:val="1"/>
      <w:marLeft w:val="0"/>
      <w:marRight w:val="0"/>
      <w:marTop w:val="0"/>
      <w:marBottom w:val="0"/>
      <w:divBdr>
        <w:top w:val="none" w:sz="0" w:space="0" w:color="auto"/>
        <w:left w:val="none" w:sz="0" w:space="0" w:color="auto"/>
        <w:bottom w:val="none" w:sz="0" w:space="0" w:color="auto"/>
        <w:right w:val="none" w:sz="0" w:space="0" w:color="auto"/>
      </w:divBdr>
    </w:div>
    <w:div w:id="1487866728">
      <w:bodyDiv w:val="1"/>
      <w:marLeft w:val="0"/>
      <w:marRight w:val="0"/>
      <w:marTop w:val="0"/>
      <w:marBottom w:val="0"/>
      <w:divBdr>
        <w:top w:val="none" w:sz="0" w:space="0" w:color="auto"/>
        <w:left w:val="none" w:sz="0" w:space="0" w:color="auto"/>
        <w:bottom w:val="none" w:sz="0" w:space="0" w:color="auto"/>
        <w:right w:val="none" w:sz="0" w:space="0" w:color="auto"/>
      </w:divBdr>
    </w:div>
    <w:div w:id="1569345514">
      <w:bodyDiv w:val="1"/>
      <w:marLeft w:val="0"/>
      <w:marRight w:val="0"/>
      <w:marTop w:val="0"/>
      <w:marBottom w:val="0"/>
      <w:divBdr>
        <w:top w:val="none" w:sz="0" w:space="0" w:color="auto"/>
        <w:left w:val="none" w:sz="0" w:space="0" w:color="auto"/>
        <w:bottom w:val="none" w:sz="0" w:space="0" w:color="auto"/>
        <w:right w:val="none" w:sz="0" w:space="0" w:color="auto"/>
      </w:divBdr>
    </w:div>
    <w:div w:id="1866793311">
      <w:bodyDiv w:val="1"/>
      <w:marLeft w:val="0"/>
      <w:marRight w:val="0"/>
      <w:marTop w:val="0"/>
      <w:marBottom w:val="0"/>
      <w:divBdr>
        <w:top w:val="none" w:sz="0" w:space="0" w:color="auto"/>
        <w:left w:val="none" w:sz="0" w:space="0" w:color="auto"/>
        <w:bottom w:val="none" w:sz="0" w:space="0" w:color="auto"/>
        <w:right w:val="none" w:sz="0" w:space="0" w:color="auto"/>
      </w:divBdr>
    </w:div>
    <w:div w:id="1920942115">
      <w:bodyDiv w:val="1"/>
      <w:marLeft w:val="0"/>
      <w:marRight w:val="0"/>
      <w:marTop w:val="0"/>
      <w:marBottom w:val="0"/>
      <w:divBdr>
        <w:top w:val="none" w:sz="0" w:space="0" w:color="auto"/>
        <w:left w:val="none" w:sz="0" w:space="0" w:color="auto"/>
        <w:bottom w:val="none" w:sz="0" w:space="0" w:color="auto"/>
        <w:right w:val="none" w:sz="0" w:space="0" w:color="auto"/>
      </w:divBdr>
    </w:div>
    <w:div w:id="1946574698">
      <w:bodyDiv w:val="1"/>
      <w:marLeft w:val="0"/>
      <w:marRight w:val="0"/>
      <w:marTop w:val="0"/>
      <w:marBottom w:val="0"/>
      <w:divBdr>
        <w:top w:val="none" w:sz="0" w:space="0" w:color="auto"/>
        <w:left w:val="none" w:sz="0" w:space="0" w:color="auto"/>
        <w:bottom w:val="none" w:sz="0" w:space="0" w:color="auto"/>
        <w:right w:val="none" w:sz="0" w:space="0" w:color="auto"/>
      </w:divBdr>
    </w:div>
    <w:div w:id="1995916403">
      <w:bodyDiv w:val="1"/>
      <w:marLeft w:val="0"/>
      <w:marRight w:val="0"/>
      <w:marTop w:val="0"/>
      <w:marBottom w:val="0"/>
      <w:divBdr>
        <w:top w:val="none" w:sz="0" w:space="0" w:color="auto"/>
        <w:left w:val="none" w:sz="0" w:space="0" w:color="auto"/>
        <w:bottom w:val="none" w:sz="0" w:space="0" w:color="auto"/>
        <w:right w:val="none" w:sz="0" w:space="0" w:color="auto"/>
      </w:divBdr>
    </w:div>
    <w:div w:id="211158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3/bn/public/jul13/prodan_3bn_01b_0713.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eee802.org/3/bn/public/jul13/prodan_3bn_01a_0713.pdf"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eee802.org/3/bn/public/jul13/prodan_3bn_01a_0713.pdf" TargetMode="Externa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ieee802.org/3/bn/public/jul13/prodan_3bn_01a_0713.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9F096-CDEE-4EFC-9894-56B6B5D7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9323</TotalTime>
  <Pages>6</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Hajduczenia</dc:creator>
  <cp:lastModifiedBy>Marek Hajduczenia</cp:lastModifiedBy>
  <cp:revision>91</cp:revision>
  <dcterms:created xsi:type="dcterms:W3CDTF">2013-07-17T18:12:00Z</dcterms:created>
  <dcterms:modified xsi:type="dcterms:W3CDTF">2013-07-31T16:40:00Z</dcterms:modified>
</cp:coreProperties>
</file>