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96" w:rsidRDefault="0020132D" w:rsidP="0046217D">
      <w:pPr>
        <w:pStyle w:val="Title"/>
      </w:pPr>
      <w:r>
        <w:t xml:space="preserve">Meeting </w:t>
      </w:r>
      <w:r w:rsidR="004E4E85">
        <w:t>Minutes</w:t>
      </w:r>
    </w:p>
    <w:p w:rsidR="0020132D" w:rsidRDefault="00B85D52" w:rsidP="009B75FF">
      <w:pPr>
        <w:tabs>
          <w:tab w:val="left" w:pos="1440"/>
        </w:tabs>
      </w:pPr>
      <w:r>
        <w:rPr>
          <w:rStyle w:val="Heading1Char"/>
        </w:rPr>
        <w:t>Group</w:t>
      </w:r>
      <w:r w:rsidR="0020132D">
        <w:t>:</w:t>
      </w:r>
      <w:r w:rsidR="0020132D">
        <w:tab/>
      </w:r>
      <w:r w:rsidR="00A22DB9">
        <w:t>IEEE P802.3bn Channel Model Ad Hoc committee</w:t>
      </w:r>
      <w:r w:rsidR="009B75FF">
        <w:t>.</w:t>
      </w:r>
    </w:p>
    <w:p w:rsidR="0020132D" w:rsidRDefault="0020132D" w:rsidP="009B75FF">
      <w:pPr>
        <w:tabs>
          <w:tab w:val="left" w:pos="1440"/>
        </w:tabs>
      </w:pPr>
      <w:r w:rsidRPr="0046217D">
        <w:rPr>
          <w:rStyle w:val="Heading1Char"/>
        </w:rPr>
        <w:t>Event</w:t>
      </w:r>
      <w:r>
        <w:t>:</w:t>
      </w:r>
      <w:r>
        <w:tab/>
      </w:r>
      <w:r w:rsidR="00A22DB9">
        <w:t>Teleconference</w:t>
      </w:r>
    </w:p>
    <w:p w:rsidR="00FA64CE" w:rsidRDefault="00FA64CE" w:rsidP="009B75FF">
      <w:pPr>
        <w:tabs>
          <w:tab w:val="left" w:pos="1440"/>
        </w:tabs>
        <w:rPr>
          <w:bCs/>
        </w:rPr>
      </w:pPr>
      <w:r w:rsidRPr="00FA64CE">
        <w:rPr>
          <w:rStyle w:val="Heading1Char"/>
        </w:rPr>
        <w:t>Date:</w:t>
      </w:r>
      <w:r w:rsidR="009B75FF">
        <w:rPr>
          <w:rStyle w:val="Heading1Char"/>
        </w:rPr>
        <w:tab/>
      </w:r>
      <w:r w:rsidR="003A20DA">
        <w:t>1 Nov</w:t>
      </w:r>
      <w:r w:rsidR="00281CE1">
        <w:rPr>
          <w:bCs/>
        </w:rPr>
        <w:t xml:space="preserve"> 2012</w:t>
      </w:r>
      <w:r w:rsidR="00281CE1" w:rsidRPr="00281CE1">
        <w:rPr>
          <w:b/>
        </w:rPr>
        <w:t xml:space="preserve"> </w:t>
      </w:r>
      <w:r w:rsidR="009B75FF" w:rsidRPr="009B75FF">
        <w:rPr>
          <w:bCs/>
        </w:rPr>
        <w:t xml:space="preserve">from </w:t>
      </w:r>
      <w:r w:rsidR="00281CE1">
        <w:rPr>
          <w:bCs/>
        </w:rPr>
        <w:t xml:space="preserve">1:00 PM </w:t>
      </w:r>
      <w:r w:rsidR="009B75FF" w:rsidRPr="009B75FF">
        <w:rPr>
          <w:bCs/>
        </w:rPr>
        <w:t xml:space="preserve">to </w:t>
      </w:r>
      <w:r w:rsidR="003A20DA">
        <w:rPr>
          <w:bCs/>
        </w:rPr>
        <w:t>2:3</w:t>
      </w:r>
      <w:r w:rsidR="00281CE1">
        <w:rPr>
          <w:bCs/>
        </w:rPr>
        <w:t>0 PM EDT</w:t>
      </w:r>
    </w:p>
    <w:p w:rsidR="00EC019E" w:rsidRDefault="00EC019E" w:rsidP="00EC019E">
      <w:pPr>
        <w:pStyle w:val="NoSpacing"/>
        <w:tabs>
          <w:tab w:val="left" w:pos="2610"/>
          <w:tab w:val="left" w:pos="4680"/>
          <w:tab w:val="left" w:pos="5400"/>
        </w:tabs>
        <w:rPr>
          <w:sz w:val="20"/>
        </w:rPr>
      </w:pPr>
      <w:r w:rsidRPr="00BC0DFD">
        <w:rPr>
          <w:sz w:val="20"/>
        </w:rPr>
        <w:t>Recorded by Duane Remein</w:t>
      </w:r>
    </w:p>
    <w:p w:rsidR="00EC019E" w:rsidRPr="00BC0DFD" w:rsidRDefault="00EC019E" w:rsidP="00EC019E">
      <w:pPr>
        <w:pStyle w:val="NoSpacing"/>
        <w:tabs>
          <w:tab w:val="left" w:pos="2610"/>
          <w:tab w:val="left" w:pos="4680"/>
          <w:tab w:val="left" w:pos="5400"/>
        </w:tabs>
        <w:rPr>
          <w:sz w:val="20"/>
        </w:rPr>
      </w:pPr>
    </w:p>
    <w:p w:rsidR="003A20DA" w:rsidRDefault="0092346E" w:rsidP="009B75FF">
      <w:pPr>
        <w:tabs>
          <w:tab w:val="left" w:pos="1440"/>
        </w:tabs>
      </w:pPr>
      <w:r w:rsidRPr="0046217D">
        <w:rPr>
          <w:rStyle w:val="Heading1Char"/>
        </w:rPr>
        <w:t>Summary</w:t>
      </w:r>
      <w:r w:rsidR="0020132D">
        <w:t>:</w:t>
      </w:r>
      <w:r w:rsidR="0020132D">
        <w:tab/>
      </w:r>
      <w:r w:rsidR="006B084E">
        <w:t xml:space="preserve"> </w:t>
      </w:r>
      <w:r w:rsidR="003A20DA">
        <w:t>Fourth</w:t>
      </w:r>
      <w:r w:rsidR="00B82BD4">
        <w:t xml:space="preserve"> meeting of the Channel Model Ad Hoc committee. After reviewing IEEE Patent policy </w:t>
      </w:r>
      <w:r w:rsidR="00624472">
        <w:t>a</w:t>
      </w:r>
      <w:r w:rsidR="00B82BD4">
        <w:t xml:space="preserve"> call for patents </w:t>
      </w:r>
      <w:r w:rsidR="00624472">
        <w:t xml:space="preserve">was made, no </w:t>
      </w:r>
      <w:r w:rsidR="00EC019E">
        <w:t>responses’</w:t>
      </w:r>
      <w:r w:rsidR="00624472">
        <w:t xml:space="preserve"> </w:t>
      </w:r>
      <w:r w:rsidR="003A20DA">
        <w:t xml:space="preserve">were received. The </w:t>
      </w:r>
      <w:r w:rsidR="00544928">
        <w:t>parti</w:t>
      </w:r>
      <w:r w:rsidR="003A20DA">
        <w:t xml:space="preserve">cipants briefly reviewed the parameter list and were asked to supply feedback on which items in the “Consider” tab should be included in the parameter list. </w:t>
      </w:r>
      <w:r w:rsidR="00624472">
        <w:t>Channel model</w:t>
      </w:r>
      <w:r w:rsidR="00B82BD4">
        <w:t xml:space="preserve"> </w:t>
      </w:r>
      <w:r w:rsidR="00E270C5">
        <w:t>tools</w:t>
      </w:r>
      <w:r w:rsidR="00624472">
        <w:t xml:space="preserve"> were discuss</w:t>
      </w:r>
      <w:r w:rsidR="003A20DA">
        <w:t>ed</w:t>
      </w:r>
      <w:r w:rsidR="00624472">
        <w:t xml:space="preserve">, </w:t>
      </w:r>
      <w:r w:rsidR="003A20DA">
        <w:t xml:space="preserve">Rich </w:t>
      </w:r>
      <w:proofErr w:type="spellStart"/>
      <w:r w:rsidR="003A20DA">
        <w:t>Proden</w:t>
      </w:r>
      <w:proofErr w:type="spellEnd"/>
      <w:r w:rsidR="003A20DA">
        <w:t xml:space="preserve"> </w:t>
      </w:r>
      <w:r w:rsidR="003015D6">
        <w:t xml:space="preserve">(Broadcom) </w:t>
      </w:r>
      <w:r w:rsidR="003A20DA">
        <w:t xml:space="preserve">described an Excel modeling tool he is working on. </w:t>
      </w:r>
    </w:p>
    <w:p w:rsidR="00A22DB9" w:rsidRDefault="00A22DB9" w:rsidP="00FA64CE">
      <w:pPr>
        <w:pStyle w:val="Heading1"/>
      </w:pPr>
      <w:r>
        <w:t>Opening</w:t>
      </w:r>
    </w:p>
    <w:p w:rsidR="00624472" w:rsidRPr="00A22DB9" w:rsidRDefault="00624472" w:rsidP="00624472">
      <w:r>
        <w:t>The group reviewed the agenda.</w:t>
      </w:r>
    </w:p>
    <w:p w:rsidR="00BC0DFD" w:rsidRDefault="00BC0DFD" w:rsidP="00BC0DFD">
      <w:pPr>
        <w:pStyle w:val="NoSpacing"/>
      </w:pPr>
      <w:r>
        <w:t>The group r</w:t>
      </w:r>
      <w:r w:rsidR="00A22DB9">
        <w:t>eviewed IEEE Patent P</w:t>
      </w:r>
      <w:r w:rsidR="00C926DF">
        <w:t xml:space="preserve">olicy and </w:t>
      </w:r>
      <w:r w:rsidR="003A20DA">
        <w:t>a</w:t>
      </w:r>
      <w:r w:rsidR="00C926DF">
        <w:t xml:space="preserve"> Call for Patents</w:t>
      </w:r>
      <w:r w:rsidR="003A20DA">
        <w:t xml:space="preserve"> was made, no responses were received</w:t>
      </w:r>
      <w:r w:rsidR="00E270C5">
        <w:t>.</w:t>
      </w:r>
    </w:p>
    <w:p w:rsidR="00E270C5" w:rsidRDefault="00E270C5" w:rsidP="00B82BD4">
      <w:pPr>
        <w:pStyle w:val="Heading1"/>
      </w:pPr>
      <w:r>
        <w:t>Tools</w:t>
      </w:r>
    </w:p>
    <w:p w:rsidR="00544928" w:rsidRDefault="00544928" w:rsidP="00E270C5">
      <w:r>
        <w:t xml:space="preserve">Hal Roberts </w:t>
      </w:r>
      <w:r w:rsidR="003015D6">
        <w:t>(</w:t>
      </w:r>
      <w:proofErr w:type="spellStart"/>
      <w:r w:rsidR="003015D6">
        <w:t>Calix</w:t>
      </w:r>
      <w:proofErr w:type="spellEnd"/>
      <w:r w:rsidR="003015D6">
        <w:t xml:space="preserve">) </w:t>
      </w:r>
      <w:r>
        <w:t>noted that he had agreed to assist Mar</w:t>
      </w:r>
      <w:r w:rsidR="00933F03">
        <w:t>e</w:t>
      </w:r>
      <w:r>
        <w:t>k in development of a static model.</w:t>
      </w:r>
    </w:p>
    <w:p w:rsidR="00624472" w:rsidRDefault="003015D6" w:rsidP="00E270C5">
      <w:r>
        <w:t xml:space="preserve">Rich </w:t>
      </w:r>
      <w:proofErr w:type="spellStart"/>
      <w:r>
        <w:t>Prodan</w:t>
      </w:r>
      <w:proofErr w:type="spellEnd"/>
      <w:r>
        <w:t xml:space="preserve"> </w:t>
      </w:r>
      <w:r w:rsidR="00B67327">
        <w:t>reviewed a channel model tool he is working on in Excel.</w:t>
      </w:r>
      <w:r w:rsidR="00D3511E">
        <w:t xml:space="preserve"> </w:t>
      </w:r>
      <w:r w:rsidR="00B67327">
        <w:t xml:space="preserve">The tool </w:t>
      </w:r>
      <w:r w:rsidR="00E05635">
        <w:t>simulates</w:t>
      </w:r>
      <w:r w:rsidR="00933F03">
        <w:t xml:space="preserve"> a COAX distribution network by first modeling each com</w:t>
      </w:r>
      <w:r>
        <w:t>ponent in the network (AMPs, tap</w:t>
      </w:r>
      <w:r w:rsidR="00933F03">
        <w:t xml:space="preserve">s, splitters, equalizers, etc.). Then using a closed form frequency response of the cascaded </w:t>
      </w:r>
      <w:r w:rsidR="00270CA8">
        <w:t>discrete</w:t>
      </w:r>
      <w:r w:rsidR="00933F03">
        <w:t xml:space="preserve"> elements a transfer function is derived </w:t>
      </w:r>
      <w:r w:rsidR="00270CA8">
        <w:t xml:space="preserve">describing the frequency response </w:t>
      </w:r>
      <w:r w:rsidR="00933F03">
        <w:t>between any two points in the network. The model outputs amplitude and group delay versus frequency</w:t>
      </w:r>
      <w:r>
        <w:t xml:space="preserve"> and can determine </w:t>
      </w:r>
      <w:r w:rsidRPr="003015D6">
        <w:t>baseband impulse response in any desired frequency range and bandwidth via an FFT of th</w:t>
      </w:r>
      <w:r>
        <w:t>e calculated frequency response</w:t>
      </w:r>
      <w:r w:rsidR="00933F03">
        <w:t xml:space="preserve">. </w:t>
      </w:r>
    </w:p>
    <w:p w:rsidR="00933F03" w:rsidRDefault="00933F03" w:rsidP="00E270C5">
      <w:r>
        <w:t xml:space="preserve">Rob </w:t>
      </w:r>
      <w:proofErr w:type="spellStart"/>
      <w:r>
        <w:t>Howald</w:t>
      </w:r>
      <w:proofErr w:type="spellEnd"/>
      <w:r>
        <w:t xml:space="preserve"> </w:t>
      </w:r>
      <w:r w:rsidR="003015D6">
        <w:t xml:space="preserve">(Motorola) </w:t>
      </w:r>
      <w:r>
        <w:t>is preparing information on: 1</w:t>
      </w:r>
      <w:r w:rsidR="00270CA8">
        <w:t>) noise</w:t>
      </w:r>
      <w:r>
        <w:t xml:space="preserve"> and non-linear distortion, 2) linear distortion and 3) interference components such as impulse noise. This information should complement the model Rich </w:t>
      </w:r>
      <w:proofErr w:type="spellStart"/>
      <w:r>
        <w:t>Prodan</w:t>
      </w:r>
      <w:proofErr w:type="spellEnd"/>
      <w:r>
        <w:t xml:space="preserve"> is developing.</w:t>
      </w:r>
    </w:p>
    <w:p w:rsidR="00933F03" w:rsidRDefault="00270CA8" w:rsidP="00E270C5">
      <w:r>
        <w:t xml:space="preserve">It was mentioned that network characteristic above 1.2 GHz (in the 1.7 GHz range) is of interest to the group. It was stated that this may be reasonable for N+0 topologies but is not feasible with existing amplifiers for more complex topologies. </w:t>
      </w:r>
    </w:p>
    <w:p w:rsidR="004D6974" w:rsidRDefault="004D6974" w:rsidP="004D6974">
      <w:pPr>
        <w:pStyle w:val="Heading1"/>
      </w:pPr>
      <w:r>
        <w:lastRenderedPageBreak/>
        <w:t>Parameter List</w:t>
      </w:r>
    </w:p>
    <w:p w:rsidR="00270CA8" w:rsidRDefault="00A92D85" w:rsidP="00270CA8">
      <w:r>
        <w:t>T</w:t>
      </w:r>
      <w:r w:rsidR="00270CA8">
        <w:t>he parameter list was briefly reviewed. Participants were asked to provide input using the distributed excel file regarding which items from the “Consider” tab should be included in the final parameter list.</w:t>
      </w:r>
    </w:p>
    <w:p w:rsidR="00B67327" w:rsidRDefault="00B67327" w:rsidP="004D6974">
      <w:proofErr w:type="spellStart"/>
      <w:r>
        <w:t>Saif</w:t>
      </w:r>
      <w:proofErr w:type="spellEnd"/>
      <w:r>
        <w:t xml:space="preserve"> </w:t>
      </w:r>
      <w:proofErr w:type="spellStart"/>
      <w:r>
        <w:t>Rahman</w:t>
      </w:r>
      <w:proofErr w:type="spellEnd"/>
      <w:r>
        <w:t xml:space="preserve"> </w:t>
      </w:r>
      <w:r w:rsidR="003015D6">
        <w:t xml:space="preserve">(Qualcomm) </w:t>
      </w:r>
      <w:r>
        <w:t>et al has been gathering input from various NA and EU MSO’s and is currently consolidating and tabularizing this input so as to provide the data in an anonymous form. He hopes to have this ready for preliminary distribution by the San Antonio meeting. The initial data may include linear optics impact that are not as much of a concern to EPoC but this should for a good starting basis for the EPoC data.</w:t>
      </w:r>
      <w:r w:rsidR="00270CA8">
        <w:t xml:space="preserve"> He is also working up a schedule for refining this initial information.</w:t>
      </w:r>
    </w:p>
    <w:p w:rsidR="00B67327" w:rsidRDefault="00B67327" w:rsidP="004D6974">
      <w:r>
        <w:t>Hal Roberts agreed to re-distribut</w:t>
      </w:r>
      <w:r w:rsidR="00A92D85">
        <w:t>e</w:t>
      </w:r>
      <w:r>
        <w:t xml:space="preserve"> his email on “OFDM numerology”</w:t>
      </w:r>
      <w:r w:rsidR="00544928">
        <w:t>.</w:t>
      </w:r>
    </w:p>
    <w:p w:rsidR="00F60A86" w:rsidRPr="00D32E75" w:rsidRDefault="00F60A86" w:rsidP="00D32E75"/>
    <w:p w:rsidR="007F5FAE" w:rsidRDefault="007F5FAE" w:rsidP="00970EF3">
      <w:pPr>
        <w:pStyle w:val="Heading1"/>
        <w:sectPr w:rsidR="007F5FAE" w:rsidSect="003E59C7">
          <w:pgSz w:w="12240" w:h="15840"/>
          <w:pgMar w:top="1440" w:right="1440" w:bottom="1440" w:left="1440" w:header="720" w:footer="720" w:gutter="0"/>
          <w:cols w:space="720"/>
          <w:docGrid w:linePitch="360"/>
        </w:sectPr>
      </w:pPr>
    </w:p>
    <w:p w:rsidR="00970EF3" w:rsidRDefault="00970EF3" w:rsidP="00970EF3">
      <w:pPr>
        <w:pStyle w:val="Heading1"/>
      </w:pPr>
      <w:r>
        <w:lastRenderedPageBreak/>
        <w:t>Action Items</w:t>
      </w:r>
    </w:p>
    <w:p w:rsidR="00544928" w:rsidRDefault="00544928" w:rsidP="00544928">
      <w:r>
        <w:t>No new action items were taken.</w:t>
      </w:r>
    </w:p>
    <w:tbl>
      <w:tblPr>
        <w:tblW w:w="14180" w:type="dxa"/>
        <w:tblInd w:w="97" w:type="dxa"/>
        <w:tblLook w:val="04A0"/>
      </w:tblPr>
      <w:tblGrid>
        <w:gridCol w:w="641"/>
        <w:gridCol w:w="940"/>
        <w:gridCol w:w="1539"/>
        <w:gridCol w:w="787"/>
        <w:gridCol w:w="5205"/>
        <w:gridCol w:w="5068"/>
      </w:tblGrid>
      <w:tr w:rsidR="00544928" w:rsidRPr="00544928" w:rsidTr="00544928">
        <w:trPr>
          <w:trHeight w:val="315"/>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b/>
                <w:bCs/>
              </w:rPr>
            </w:pPr>
            <w:r w:rsidRPr="00544928">
              <w:rPr>
                <w:rFonts w:ascii="Calibri" w:eastAsia="Times New Roman" w:hAnsi="Calibri" w:cs="Times New Roman"/>
                <w:b/>
                <w:bCs/>
              </w:rPr>
              <w:t>Item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b/>
                <w:bCs/>
              </w:rPr>
            </w:pPr>
            <w:r w:rsidRPr="00544928">
              <w:rPr>
                <w:rFonts w:ascii="Calibri" w:eastAsia="Times New Roman" w:hAnsi="Calibri" w:cs="Times New Roman"/>
                <w:b/>
                <w:bCs/>
              </w:rPr>
              <w:t>Date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ind w:firstLineChars="100" w:firstLine="221"/>
              <w:rPr>
                <w:rFonts w:ascii="Calibri" w:eastAsia="Times New Roman" w:hAnsi="Calibri" w:cs="Times New Roman"/>
                <w:b/>
                <w:bCs/>
              </w:rPr>
            </w:pPr>
            <w:r w:rsidRPr="00544928">
              <w:rPr>
                <w:rFonts w:ascii="Calibri" w:eastAsia="Times New Roman" w:hAnsi="Calibri" w:cs="Times New Roman"/>
                <w:b/>
                <w:bCs/>
              </w:rPr>
              <w:t>Assigned to</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b/>
                <w:bCs/>
              </w:rPr>
            </w:pPr>
            <w:r w:rsidRPr="00544928">
              <w:rPr>
                <w:rFonts w:ascii="Calibri" w:eastAsia="Times New Roman" w:hAnsi="Calibri" w:cs="Times New Roman"/>
                <w:b/>
                <w:bCs/>
              </w:rPr>
              <w:t>Status</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b/>
                <w:bCs/>
                <w:sz w:val="24"/>
                <w:szCs w:val="24"/>
              </w:rPr>
            </w:pPr>
            <w:r w:rsidRPr="00544928">
              <w:rPr>
                <w:rFonts w:ascii="Calibri" w:eastAsia="Times New Roman" w:hAnsi="Calibri" w:cs="Times New Roman"/>
                <w:b/>
                <w:bCs/>
                <w:sz w:val="24"/>
                <w:szCs w:val="24"/>
              </w:rPr>
              <w:t>Description</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jc w:val="center"/>
              <w:rPr>
                <w:rFonts w:ascii="Calibri" w:eastAsia="Times New Roman" w:hAnsi="Calibri" w:cs="Times New Roman"/>
                <w:b/>
                <w:bCs/>
                <w:sz w:val="24"/>
                <w:szCs w:val="24"/>
              </w:rPr>
            </w:pPr>
            <w:r w:rsidRPr="00544928">
              <w:rPr>
                <w:rFonts w:ascii="Calibri" w:eastAsia="Times New Roman" w:hAnsi="Calibri" w:cs="Times New Roman"/>
                <w:b/>
                <w:bCs/>
                <w:sz w:val="24"/>
                <w:szCs w:val="24"/>
              </w:rPr>
              <w:t>Response/Update</w:t>
            </w:r>
          </w:p>
        </w:tc>
      </w:tr>
      <w:tr w:rsidR="00544928" w:rsidRPr="00544928" w:rsidTr="00544928">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5</w:t>
            </w:r>
          </w:p>
        </w:tc>
        <w:tc>
          <w:tcPr>
            <w:tcW w:w="94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121004</w:t>
            </w:r>
          </w:p>
        </w:tc>
        <w:tc>
          <w:tcPr>
            <w:tcW w:w="154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ind w:firstLineChars="100" w:firstLine="240"/>
              <w:rPr>
                <w:rFonts w:ascii="Calibri" w:eastAsia="Times New Roman" w:hAnsi="Calibri" w:cs="Times New Roman"/>
                <w:sz w:val="24"/>
                <w:szCs w:val="24"/>
              </w:rPr>
            </w:pPr>
            <w:r w:rsidRPr="00544928">
              <w:rPr>
                <w:rFonts w:ascii="Calibri" w:eastAsia="Times New Roman" w:hAnsi="Calibri" w:cs="Times New Roman"/>
                <w:sz w:val="24"/>
                <w:szCs w:val="24"/>
              </w:rPr>
              <w:t xml:space="preserve">S </w:t>
            </w:r>
            <w:proofErr w:type="spellStart"/>
            <w:r w:rsidRPr="00544928">
              <w:rPr>
                <w:rFonts w:ascii="Calibri" w:eastAsia="Times New Roman" w:hAnsi="Calibri" w:cs="Times New Roman"/>
                <w:sz w:val="24"/>
                <w:szCs w:val="24"/>
              </w:rPr>
              <w:t>Rahman</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O</w:t>
            </w:r>
          </w:p>
        </w:tc>
        <w:tc>
          <w:tcPr>
            <w:tcW w:w="522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Distribute the channel model output information collected by the informal group.</w:t>
            </w:r>
          </w:p>
        </w:tc>
        <w:tc>
          <w:tcPr>
            <w:tcW w:w="508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Expected ~10/17</w:t>
            </w:r>
          </w:p>
        </w:tc>
      </w:tr>
      <w:tr w:rsidR="00544928" w:rsidRPr="00544928" w:rsidTr="00544928">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7</w:t>
            </w:r>
          </w:p>
        </w:tc>
        <w:tc>
          <w:tcPr>
            <w:tcW w:w="94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121010</w:t>
            </w:r>
          </w:p>
        </w:tc>
        <w:tc>
          <w:tcPr>
            <w:tcW w:w="154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ind w:firstLineChars="100" w:firstLine="240"/>
              <w:rPr>
                <w:rFonts w:ascii="Calibri" w:eastAsia="Times New Roman" w:hAnsi="Calibri" w:cs="Times New Roman"/>
                <w:sz w:val="24"/>
                <w:szCs w:val="24"/>
              </w:rPr>
            </w:pPr>
            <w:r w:rsidRPr="00544928">
              <w:rPr>
                <w:rFonts w:ascii="Calibri" w:eastAsia="Times New Roman" w:hAnsi="Calibri" w:cs="Times New Roman"/>
                <w:sz w:val="24"/>
                <w:szCs w:val="24"/>
              </w:rPr>
              <w:t>D Remein</w:t>
            </w:r>
          </w:p>
        </w:tc>
        <w:tc>
          <w:tcPr>
            <w:tcW w:w="76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O</w:t>
            </w:r>
          </w:p>
        </w:tc>
        <w:tc>
          <w:tcPr>
            <w:tcW w:w="522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Start Parameter List</w:t>
            </w:r>
          </w:p>
        </w:tc>
        <w:tc>
          <w:tcPr>
            <w:tcW w:w="508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Initial version distributed 10/18</w:t>
            </w:r>
          </w:p>
        </w:tc>
      </w:tr>
      <w:tr w:rsidR="00544928" w:rsidRPr="00544928" w:rsidTr="0054492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9</w:t>
            </w:r>
          </w:p>
        </w:tc>
        <w:tc>
          <w:tcPr>
            <w:tcW w:w="94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121018</w:t>
            </w:r>
          </w:p>
        </w:tc>
        <w:tc>
          <w:tcPr>
            <w:tcW w:w="154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ind w:firstLineChars="100" w:firstLine="220"/>
              <w:rPr>
                <w:rFonts w:ascii="Calibri" w:eastAsia="Times New Roman" w:hAnsi="Calibri" w:cs="Times New Roman"/>
              </w:rPr>
            </w:pPr>
            <w:r w:rsidRPr="00544928">
              <w:rPr>
                <w:rFonts w:ascii="Calibri" w:eastAsia="Times New Roman" w:hAnsi="Calibri" w:cs="Times New Roman"/>
              </w:rPr>
              <w:t>Marek Hajduczenia /</w:t>
            </w:r>
            <w:r w:rsidRPr="00544928">
              <w:rPr>
                <w:rFonts w:ascii="Calibri" w:eastAsia="Times New Roman" w:hAnsi="Calibri" w:cs="Times New Roman"/>
                <w:color w:val="FF0000"/>
              </w:rPr>
              <w:t xml:space="preserve"> Hal Roberts</w:t>
            </w:r>
          </w:p>
        </w:tc>
        <w:tc>
          <w:tcPr>
            <w:tcW w:w="760" w:type="dxa"/>
            <w:tcBorders>
              <w:top w:val="nil"/>
              <w:left w:val="nil"/>
              <w:bottom w:val="single" w:sz="4" w:space="0" w:color="auto"/>
              <w:right w:val="single" w:sz="4" w:space="0" w:color="auto"/>
            </w:tcBorders>
            <w:shd w:val="clear" w:color="auto" w:fill="auto"/>
            <w:noWrap/>
            <w:vAlign w:val="bottom"/>
            <w:hideMark/>
          </w:tcPr>
          <w:p w:rsidR="00544928" w:rsidRPr="00544928" w:rsidRDefault="00544928" w:rsidP="00544928">
            <w:pPr>
              <w:spacing w:after="0" w:line="240" w:lineRule="auto"/>
              <w:jc w:val="center"/>
              <w:rPr>
                <w:rFonts w:ascii="Calibri" w:eastAsia="Times New Roman" w:hAnsi="Calibri" w:cs="Times New Roman"/>
              </w:rPr>
            </w:pPr>
            <w:r w:rsidRPr="00544928">
              <w:rPr>
                <w:rFonts w:ascii="Calibri" w:eastAsia="Times New Roman" w:hAnsi="Calibri" w:cs="Times New Roman"/>
              </w:rPr>
              <w:t>O</w:t>
            </w:r>
          </w:p>
        </w:tc>
        <w:tc>
          <w:tcPr>
            <w:tcW w:w="522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 xml:space="preserve">Capture static model in Excel </w:t>
            </w:r>
          </w:p>
        </w:tc>
        <w:tc>
          <w:tcPr>
            <w:tcW w:w="5080" w:type="dxa"/>
            <w:tcBorders>
              <w:top w:val="nil"/>
              <w:left w:val="nil"/>
              <w:bottom w:val="single" w:sz="4" w:space="0" w:color="auto"/>
              <w:right w:val="single" w:sz="4" w:space="0" w:color="auto"/>
            </w:tcBorders>
            <w:shd w:val="clear" w:color="auto" w:fill="auto"/>
            <w:vAlign w:val="bottom"/>
            <w:hideMark/>
          </w:tcPr>
          <w:p w:rsidR="00544928" w:rsidRPr="00544928" w:rsidRDefault="00544928" w:rsidP="00544928">
            <w:pPr>
              <w:spacing w:after="0" w:line="240" w:lineRule="auto"/>
              <w:rPr>
                <w:rFonts w:ascii="Calibri" w:eastAsia="Times New Roman" w:hAnsi="Calibri" w:cs="Times New Roman"/>
                <w:sz w:val="24"/>
                <w:szCs w:val="24"/>
              </w:rPr>
            </w:pPr>
            <w:r w:rsidRPr="00544928">
              <w:rPr>
                <w:rFonts w:ascii="Calibri" w:eastAsia="Times New Roman" w:hAnsi="Calibri" w:cs="Times New Roman"/>
                <w:sz w:val="24"/>
                <w:szCs w:val="24"/>
              </w:rPr>
              <w:t> </w:t>
            </w:r>
          </w:p>
        </w:tc>
      </w:tr>
    </w:tbl>
    <w:p w:rsidR="00544928" w:rsidRPr="00544928" w:rsidRDefault="00544928" w:rsidP="00544928"/>
    <w:p w:rsidR="004D6974" w:rsidRDefault="004D6974">
      <w:pPr>
        <w:rPr>
          <w:rFonts w:asciiTheme="majorHAnsi" w:eastAsiaTheme="majorEastAsia" w:hAnsiTheme="majorHAnsi" w:cstheme="majorBidi"/>
          <w:b/>
          <w:bCs/>
          <w:color w:val="365F91" w:themeColor="accent1" w:themeShade="BF"/>
          <w:sz w:val="28"/>
          <w:szCs w:val="28"/>
        </w:rPr>
      </w:pPr>
    </w:p>
    <w:p w:rsidR="00134660" w:rsidRDefault="00134660" w:rsidP="00FA64CE">
      <w:pPr>
        <w:pStyle w:val="Heading1"/>
        <w:sectPr w:rsidR="00134660" w:rsidSect="007F5FAE">
          <w:pgSz w:w="15840" w:h="12240" w:orient="landscape"/>
          <w:pgMar w:top="1440" w:right="1440" w:bottom="1440" w:left="1440" w:header="720" w:footer="720" w:gutter="0"/>
          <w:cols w:space="720"/>
          <w:docGrid w:linePitch="360"/>
        </w:sectPr>
      </w:pPr>
    </w:p>
    <w:p w:rsidR="006B084E" w:rsidRDefault="006B084E" w:rsidP="00FA64CE">
      <w:pPr>
        <w:pStyle w:val="Heading1"/>
      </w:pPr>
      <w:r w:rsidRPr="00FA64CE">
        <w:lastRenderedPageBreak/>
        <w:t>Detailed presentation material</w:t>
      </w:r>
      <w:r>
        <w:t>:</w:t>
      </w:r>
      <w:r w:rsidR="001B15F6">
        <w:t xml:space="preserve"> </w:t>
      </w:r>
    </w:p>
    <w:p w:rsidR="00A8606C" w:rsidRDefault="00A22DB9">
      <w:r>
        <w:t xml:space="preserve">All presentations </w:t>
      </w:r>
      <w:r w:rsidR="00664730">
        <w:t>will be</w:t>
      </w:r>
      <w:r>
        <w:t xml:space="preserve"> available at </w:t>
      </w:r>
      <w:hyperlink r:id="rId6" w:history="1">
        <w:r w:rsidRPr="00A22DB9">
          <w:rPr>
            <w:rStyle w:val="Hyperlink"/>
          </w:rPr>
          <w:t>the p802.3bn private web site</w:t>
        </w:r>
      </w:hyperlink>
      <w:r>
        <w:t>.</w:t>
      </w:r>
    </w:p>
    <w:p w:rsidR="00A22DB9" w:rsidRDefault="004D6DC9" w:rsidP="004D6DC9">
      <w:pPr>
        <w:pStyle w:val="Heading1"/>
      </w:pPr>
      <w:r>
        <w:t>Attendees:</w:t>
      </w:r>
    </w:p>
    <w:tbl>
      <w:tblPr>
        <w:tblW w:w="4440" w:type="dxa"/>
        <w:tblInd w:w="96" w:type="dxa"/>
        <w:tblLook w:val="04A0"/>
      </w:tblPr>
      <w:tblGrid>
        <w:gridCol w:w="2540"/>
        <w:gridCol w:w="1900"/>
      </w:tblGrid>
      <w:tr w:rsidR="00B67327" w:rsidRPr="00B67327" w:rsidTr="00DA36D0">
        <w:trPr>
          <w:trHeight w:val="300"/>
        </w:trPr>
        <w:tc>
          <w:tcPr>
            <w:tcW w:w="2540" w:type="dxa"/>
            <w:tcBorders>
              <w:top w:val="nil"/>
              <w:left w:val="nil"/>
              <w:bottom w:val="nil"/>
              <w:right w:val="nil"/>
            </w:tcBorders>
            <w:shd w:val="clear" w:color="auto" w:fill="auto"/>
            <w:noWrap/>
            <w:hideMark/>
          </w:tcPr>
          <w:p w:rsidR="00B67327" w:rsidRPr="00B67327" w:rsidRDefault="00B67327" w:rsidP="00B67327">
            <w:pPr>
              <w:pStyle w:val="NoSpacing"/>
              <w:rPr>
                <w:b/>
              </w:rPr>
            </w:pPr>
            <w:r w:rsidRPr="00B67327">
              <w:rPr>
                <w:b/>
              </w:rPr>
              <w:t>Name</w:t>
            </w:r>
          </w:p>
        </w:tc>
        <w:tc>
          <w:tcPr>
            <w:tcW w:w="1900" w:type="dxa"/>
            <w:tcBorders>
              <w:top w:val="nil"/>
              <w:left w:val="nil"/>
              <w:bottom w:val="nil"/>
              <w:right w:val="nil"/>
            </w:tcBorders>
            <w:shd w:val="clear" w:color="auto" w:fill="auto"/>
            <w:noWrap/>
            <w:hideMark/>
          </w:tcPr>
          <w:p w:rsidR="00B67327" w:rsidRPr="00B67327" w:rsidRDefault="00B67327" w:rsidP="00B67327">
            <w:pPr>
              <w:pStyle w:val="NoSpacing"/>
              <w:rPr>
                <w:b/>
              </w:rPr>
            </w:pPr>
            <w:r w:rsidRPr="00B67327">
              <w:rPr>
                <w:b/>
              </w:rPr>
              <w:t>Affiliation</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 xml:space="preserve">Farmer, Jim </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Aurora Networks</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 xml:space="preserve">Hanna, </w:t>
            </w:r>
            <w:proofErr w:type="spellStart"/>
            <w:r w:rsidRPr="00344856">
              <w:t>Charaf</w:t>
            </w:r>
            <w:proofErr w:type="spellEnd"/>
            <w:r w:rsidRPr="00344856">
              <w:t xml:space="preserve"> </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ST</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Hart, George</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Rogers</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Hewavithana</w:t>
            </w:r>
            <w:proofErr w:type="spellEnd"/>
            <w:r w:rsidRPr="00344856">
              <w:t xml:space="preserve">, </w:t>
            </w:r>
            <w:proofErr w:type="spellStart"/>
            <w:r w:rsidRPr="00344856">
              <w:t>Thushara</w:t>
            </w:r>
            <w:proofErr w:type="spellEnd"/>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Intel</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Hou, Victor</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Broadcom</w:t>
            </w:r>
          </w:p>
        </w:tc>
      </w:tr>
      <w:tr w:rsidR="00270CA8" w:rsidRPr="007F5FAE" w:rsidTr="00B23339">
        <w:trPr>
          <w:trHeight w:val="300"/>
        </w:trPr>
        <w:tc>
          <w:tcPr>
            <w:tcW w:w="2540" w:type="dxa"/>
            <w:tcBorders>
              <w:top w:val="nil"/>
              <w:left w:val="nil"/>
              <w:bottom w:val="nil"/>
              <w:right w:val="nil"/>
            </w:tcBorders>
            <w:shd w:val="clear" w:color="auto" w:fill="auto"/>
            <w:noWrap/>
            <w:hideMark/>
          </w:tcPr>
          <w:p w:rsidR="00270CA8" w:rsidRPr="00344856" w:rsidRDefault="00270CA8" w:rsidP="00270CA8">
            <w:pPr>
              <w:pStyle w:val="NoSpacing"/>
            </w:pPr>
            <w:proofErr w:type="spellStart"/>
            <w:r w:rsidRPr="00270CA8">
              <w:t>Howald</w:t>
            </w:r>
            <w:proofErr w:type="spellEnd"/>
            <w:r w:rsidRPr="00270CA8">
              <w:t>, Rob</w:t>
            </w:r>
          </w:p>
        </w:tc>
        <w:tc>
          <w:tcPr>
            <w:tcW w:w="1900" w:type="dxa"/>
            <w:tcBorders>
              <w:top w:val="nil"/>
              <w:left w:val="nil"/>
              <w:bottom w:val="nil"/>
              <w:right w:val="nil"/>
            </w:tcBorders>
            <w:shd w:val="clear" w:color="auto" w:fill="auto"/>
            <w:noWrap/>
            <w:hideMark/>
          </w:tcPr>
          <w:p w:rsidR="00270CA8" w:rsidRPr="00344856" w:rsidRDefault="00270CA8" w:rsidP="00B67327">
            <w:pPr>
              <w:pStyle w:val="NoSpacing"/>
            </w:pPr>
            <w:r w:rsidRPr="00270CA8">
              <w:t>Motorola</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Knittle</w:t>
            </w:r>
            <w:proofErr w:type="spellEnd"/>
            <w:r w:rsidRPr="00344856">
              <w:t>, Curtis</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Cable Labs</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Nicholich</w:t>
            </w:r>
            <w:proofErr w:type="spellEnd"/>
            <w:r w:rsidRPr="00344856">
              <w:t>, Paul</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IEEE</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Prodan</w:t>
            </w:r>
            <w:proofErr w:type="spellEnd"/>
            <w:r w:rsidRPr="00344856">
              <w:t>, Rich</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Broadcom</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Rahman</w:t>
            </w:r>
            <w:proofErr w:type="spellEnd"/>
            <w:r w:rsidRPr="00344856">
              <w:t xml:space="preserve">, </w:t>
            </w:r>
            <w:proofErr w:type="spellStart"/>
            <w:r w:rsidRPr="00344856">
              <w:t>Saifur</w:t>
            </w:r>
            <w:proofErr w:type="spellEnd"/>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Comcast</w:t>
            </w:r>
          </w:p>
        </w:tc>
      </w:tr>
      <w:tr w:rsidR="00B67327" w:rsidRPr="007F5FAE" w:rsidTr="004B39F6">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 xml:space="preserve">Roberts, Hal </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proofErr w:type="spellStart"/>
            <w:r w:rsidRPr="00344856">
              <w:t>Calix</w:t>
            </w:r>
            <w:proofErr w:type="spellEnd"/>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Solomon, Joe</w:t>
            </w:r>
          </w:p>
        </w:tc>
        <w:tc>
          <w:tcPr>
            <w:tcW w:w="1900" w:type="dxa"/>
            <w:tcBorders>
              <w:top w:val="nil"/>
              <w:left w:val="nil"/>
              <w:bottom w:val="nil"/>
              <w:right w:val="nil"/>
            </w:tcBorders>
            <w:shd w:val="clear" w:color="auto" w:fill="auto"/>
            <w:noWrap/>
            <w:hideMark/>
          </w:tcPr>
          <w:p w:rsidR="00B67327" w:rsidRPr="00344856" w:rsidRDefault="00B67327" w:rsidP="00B67327">
            <w:pPr>
              <w:pStyle w:val="NoSpacing"/>
            </w:pPr>
            <w:r w:rsidRPr="00344856">
              <w:t>Comcast</w:t>
            </w:r>
          </w:p>
        </w:tc>
      </w:tr>
      <w:tr w:rsidR="00B67327" w:rsidRPr="007F5FAE" w:rsidTr="00B23339">
        <w:trPr>
          <w:trHeight w:val="300"/>
        </w:trPr>
        <w:tc>
          <w:tcPr>
            <w:tcW w:w="2540" w:type="dxa"/>
            <w:tcBorders>
              <w:top w:val="nil"/>
              <w:left w:val="nil"/>
              <w:bottom w:val="nil"/>
              <w:right w:val="nil"/>
            </w:tcBorders>
            <w:shd w:val="clear" w:color="auto" w:fill="auto"/>
            <w:noWrap/>
            <w:hideMark/>
          </w:tcPr>
          <w:p w:rsidR="00B67327" w:rsidRPr="00344856" w:rsidRDefault="00B67327" w:rsidP="00B67327">
            <w:pPr>
              <w:pStyle w:val="NoSpacing"/>
            </w:pPr>
            <w:r w:rsidRPr="00344856">
              <w:t>Remein, Duane</w:t>
            </w:r>
          </w:p>
        </w:tc>
        <w:tc>
          <w:tcPr>
            <w:tcW w:w="1900" w:type="dxa"/>
            <w:tcBorders>
              <w:top w:val="nil"/>
              <w:left w:val="nil"/>
              <w:bottom w:val="nil"/>
              <w:right w:val="nil"/>
            </w:tcBorders>
            <w:shd w:val="clear" w:color="auto" w:fill="auto"/>
            <w:noWrap/>
            <w:hideMark/>
          </w:tcPr>
          <w:p w:rsidR="00B67327" w:rsidRDefault="00B67327" w:rsidP="00B67327">
            <w:pPr>
              <w:pStyle w:val="NoSpacing"/>
            </w:pPr>
            <w:r w:rsidRPr="00344856">
              <w:t>Huawei</w:t>
            </w:r>
          </w:p>
        </w:tc>
      </w:tr>
    </w:tbl>
    <w:p w:rsidR="00D3511E" w:rsidRDefault="00D3511E" w:rsidP="00122FC5">
      <w:pPr>
        <w:pStyle w:val="NoSpacing"/>
        <w:tabs>
          <w:tab w:val="left" w:pos="2610"/>
          <w:tab w:val="left" w:pos="4680"/>
          <w:tab w:val="left" w:pos="5400"/>
        </w:tabs>
      </w:pPr>
    </w:p>
    <w:sectPr w:rsidR="00D3511E" w:rsidSect="00134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6839"/>
    <w:multiLevelType w:val="hybridMultilevel"/>
    <w:tmpl w:val="3DD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2B11"/>
    <w:multiLevelType w:val="hybridMultilevel"/>
    <w:tmpl w:val="A786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oNotDisplayPageBoundaries/>
  <w:proofState w:spelling="clean" w:grammar="clean"/>
  <w:defaultTabStop w:val="720"/>
  <w:drawingGridHorizontalSpacing w:val="110"/>
  <w:displayHorizontalDrawingGridEvery w:val="2"/>
  <w:characterSpacingControl w:val="doNotCompress"/>
  <w:compat/>
  <w:rsids>
    <w:rsidRoot w:val="0020132D"/>
    <w:rsid w:val="00020BC1"/>
    <w:rsid w:val="0009652E"/>
    <w:rsid w:val="00122FC5"/>
    <w:rsid w:val="001265D0"/>
    <w:rsid w:val="00134660"/>
    <w:rsid w:val="001B15F6"/>
    <w:rsid w:val="0020132D"/>
    <w:rsid w:val="00210B24"/>
    <w:rsid w:val="0023752B"/>
    <w:rsid w:val="00264C2C"/>
    <w:rsid w:val="00270CA8"/>
    <w:rsid w:val="00281CE1"/>
    <w:rsid w:val="0029597F"/>
    <w:rsid w:val="002C0C6C"/>
    <w:rsid w:val="002E725C"/>
    <w:rsid w:val="003015D6"/>
    <w:rsid w:val="003A20DA"/>
    <w:rsid w:val="003E59C7"/>
    <w:rsid w:val="0046217D"/>
    <w:rsid w:val="004C2F22"/>
    <w:rsid w:val="004D0A8F"/>
    <w:rsid w:val="004D6974"/>
    <w:rsid w:val="004D6DC9"/>
    <w:rsid w:val="004E4E85"/>
    <w:rsid w:val="00544928"/>
    <w:rsid w:val="00555BC6"/>
    <w:rsid w:val="00593299"/>
    <w:rsid w:val="00624472"/>
    <w:rsid w:val="006270EF"/>
    <w:rsid w:val="00633A74"/>
    <w:rsid w:val="00664730"/>
    <w:rsid w:val="006B084E"/>
    <w:rsid w:val="006F6A8B"/>
    <w:rsid w:val="00743752"/>
    <w:rsid w:val="007633EE"/>
    <w:rsid w:val="00772D3D"/>
    <w:rsid w:val="00775586"/>
    <w:rsid w:val="007B30BC"/>
    <w:rsid w:val="007B4583"/>
    <w:rsid w:val="007D3577"/>
    <w:rsid w:val="007F5FAE"/>
    <w:rsid w:val="0092346E"/>
    <w:rsid w:val="009240B4"/>
    <w:rsid w:val="009243FB"/>
    <w:rsid w:val="00933F03"/>
    <w:rsid w:val="00947169"/>
    <w:rsid w:val="00965C9C"/>
    <w:rsid w:val="00970EF3"/>
    <w:rsid w:val="009B6596"/>
    <w:rsid w:val="009B75FF"/>
    <w:rsid w:val="009D0C48"/>
    <w:rsid w:val="00A22DB9"/>
    <w:rsid w:val="00A445F8"/>
    <w:rsid w:val="00A5412E"/>
    <w:rsid w:val="00A8606C"/>
    <w:rsid w:val="00A92D85"/>
    <w:rsid w:val="00B32292"/>
    <w:rsid w:val="00B67327"/>
    <w:rsid w:val="00B80CA4"/>
    <w:rsid w:val="00B82BD4"/>
    <w:rsid w:val="00B85D52"/>
    <w:rsid w:val="00B95163"/>
    <w:rsid w:val="00BC0DFD"/>
    <w:rsid w:val="00BC37AF"/>
    <w:rsid w:val="00BD0BCF"/>
    <w:rsid w:val="00BD28DA"/>
    <w:rsid w:val="00BE38E0"/>
    <w:rsid w:val="00C55183"/>
    <w:rsid w:val="00C712B8"/>
    <w:rsid w:val="00C73E4A"/>
    <w:rsid w:val="00C926DF"/>
    <w:rsid w:val="00CA3F9C"/>
    <w:rsid w:val="00CD2A29"/>
    <w:rsid w:val="00D072F6"/>
    <w:rsid w:val="00D2633E"/>
    <w:rsid w:val="00D32E75"/>
    <w:rsid w:val="00D3511E"/>
    <w:rsid w:val="00D83354"/>
    <w:rsid w:val="00DA79F6"/>
    <w:rsid w:val="00E05635"/>
    <w:rsid w:val="00E270C5"/>
    <w:rsid w:val="00E440CD"/>
    <w:rsid w:val="00EC019E"/>
    <w:rsid w:val="00F60A86"/>
    <w:rsid w:val="00F66549"/>
    <w:rsid w:val="00FA64CE"/>
    <w:rsid w:val="00FC0A7A"/>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C7"/>
  </w:style>
  <w:style w:type="paragraph" w:styleId="Heading1">
    <w:name w:val="heading 1"/>
    <w:basedOn w:val="Normal"/>
    <w:next w:val="Normal"/>
    <w:link w:val="Heading1Char"/>
    <w:uiPriority w:val="9"/>
    <w:qFormat/>
    <w:rsid w:val="0046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1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1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21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2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2DB9"/>
    <w:rPr>
      <w:color w:val="0000FF" w:themeColor="hyperlink"/>
      <w:u w:val="single"/>
    </w:rPr>
  </w:style>
  <w:style w:type="paragraph" w:styleId="NoSpacing">
    <w:name w:val="No Spacing"/>
    <w:uiPriority w:val="1"/>
    <w:qFormat/>
    <w:rsid w:val="004D6DC9"/>
    <w:pPr>
      <w:spacing w:after="0" w:line="240" w:lineRule="auto"/>
    </w:pPr>
  </w:style>
  <w:style w:type="paragraph" w:styleId="BalloonText">
    <w:name w:val="Balloon Text"/>
    <w:basedOn w:val="Normal"/>
    <w:link w:val="BalloonTextChar"/>
    <w:uiPriority w:val="99"/>
    <w:semiHidden/>
    <w:unhideWhenUsed/>
    <w:rsid w:val="00F6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86"/>
    <w:rPr>
      <w:rFonts w:ascii="Tahoma" w:hAnsi="Tahoma" w:cs="Tahoma"/>
      <w:sz w:val="16"/>
      <w:szCs w:val="16"/>
    </w:rPr>
  </w:style>
  <w:style w:type="paragraph" w:styleId="ListParagraph">
    <w:name w:val="List Paragraph"/>
    <w:basedOn w:val="Normal"/>
    <w:uiPriority w:val="34"/>
    <w:qFormat/>
    <w:rsid w:val="004D6974"/>
    <w:pPr>
      <w:ind w:left="720"/>
      <w:contextualSpacing/>
    </w:pPr>
  </w:style>
</w:styles>
</file>

<file path=word/webSettings.xml><?xml version="1.0" encoding="utf-8"?>
<w:webSettings xmlns:r="http://schemas.openxmlformats.org/officeDocument/2006/relationships" xmlns:w="http://schemas.openxmlformats.org/wordprocessingml/2006/main">
  <w:divs>
    <w:div w:id="132413348">
      <w:bodyDiv w:val="1"/>
      <w:marLeft w:val="0"/>
      <w:marRight w:val="0"/>
      <w:marTop w:val="0"/>
      <w:marBottom w:val="0"/>
      <w:divBdr>
        <w:top w:val="none" w:sz="0" w:space="0" w:color="auto"/>
        <w:left w:val="none" w:sz="0" w:space="0" w:color="auto"/>
        <w:bottom w:val="none" w:sz="0" w:space="0" w:color="auto"/>
        <w:right w:val="none" w:sz="0" w:space="0" w:color="auto"/>
      </w:divBdr>
    </w:div>
    <w:div w:id="167643798">
      <w:bodyDiv w:val="1"/>
      <w:marLeft w:val="0"/>
      <w:marRight w:val="0"/>
      <w:marTop w:val="0"/>
      <w:marBottom w:val="0"/>
      <w:divBdr>
        <w:top w:val="none" w:sz="0" w:space="0" w:color="auto"/>
        <w:left w:val="none" w:sz="0" w:space="0" w:color="auto"/>
        <w:bottom w:val="none" w:sz="0" w:space="0" w:color="auto"/>
        <w:right w:val="none" w:sz="0" w:space="0" w:color="auto"/>
      </w:divBdr>
    </w:div>
    <w:div w:id="269095460">
      <w:bodyDiv w:val="1"/>
      <w:marLeft w:val="0"/>
      <w:marRight w:val="0"/>
      <w:marTop w:val="0"/>
      <w:marBottom w:val="0"/>
      <w:divBdr>
        <w:top w:val="none" w:sz="0" w:space="0" w:color="auto"/>
        <w:left w:val="none" w:sz="0" w:space="0" w:color="auto"/>
        <w:bottom w:val="none" w:sz="0" w:space="0" w:color="auto"/>
        <w:right w:val="none" w:sz="0" w:space="0" w:color="auto"/>
      </w:divBdr>
    </w:div>
    <w:div w:id="670374881">
      <w:bodyDiv w:val="1"/>
      <w:marLeft w:val="0"/>
      <w:marRight w:val="0"/>
      <w:marTop w:val="0"/>
      <w:marBottom w:val="0"/>
      <w:divBdr>
        <w:top w:val="none" w:sz="0" w:space="0" w:color="auto"/>
        <w:left w:val="none" w:sz="0" w:space="0" w:color="auto"/>
        <w:bottom w:val="none" w:sz="0" w:space="0" w:color="auto"/>
        <w:right w:val="none" w:sz="0" w:space="0" w:color="auto"/>
      </w:divBdr>
    </w:div>
    <w:div w:id="780295758">
      <w:bodyDiv w:val="1"/>
      <w:marLeft w:val="0"/>
      <w:marRight w:val="0"/>
      <w:marTop w:val="0"/>
      <w:marBottom w:val="0"/>
      <w:divBdr>
        <w:top w:val="none" w:sz="0" w:space="0" w:color="auto"/>
        <w:left w:val="none" w:sz="0" w:space="0" w:color="auto"/>
        <w:bottom w:val="none" w:sz="0" w:space="0" w:color="auto"/>
        <w:right w:val="none" w:sz="0" w:space="0" w:color="auto"/>
      </w:divBdr>
    </w:div>
    <w:div w:id="805705456">
      <w:bodyDiv w:val="1"/>
      <w:marLeft w:val="0"/>
      <w:marRight w:val="0"/>
      <w:marTop w:val="0"/>
      <w:marBottom w:val="0"/>
      <w:divBdr>
        <w:top w:val="none" w:sz="0" w:space="0" w:color="auto"/>
        <w:left w:val="none" w:sz="0" w:space="0" w:color="auto"/>
        <w:bottom w:val="none" w:sz="0" w:space="0" w:color="auto"/>
        <w:right w:val="none" w:sz="0" w:space="0" w:color="auto"/>
      </w:divBdr>
    </w:div>
    <w:div w:id="1065102287">
      <w:bodyDiv w:val="1"/>
      <w:marLeft w:val="0"/>
      <w:marRight w:val="0"/>
      <w:marTop w:val="0"/>
      <w:marBottom w:val="0"/>
      <w:divBdr>
        <w:top w:val="none" w:sz="0" w:space="0" w:color="auto"/>
        <w:left w:val="none" w:sz="0" w:space="0" w:color="auto"/>
        <w:bottom w:val="none" w:sz="0" w:space="0" w:color="auto"/>
        <w:right w:val="none" w:sz="0" w:space="0" w:color="auto"/>
      </w:divBdr>
    </w:div>
    <w:div w:id="1205365411">
      <w:bodyDiv w:val="1"/>
      <w:marLeft w:val="0"/>
      <w:marRight w:val="0"/>
      <w:marTop w:val="0"/>
      <w:marBottom w:val="0"/>
      <w:divBdr>
        <w:top w:val="none" w:sz="0" w:space="0" w:color="auto"/>
        <w:left w:val="none" w:sz="0" w:space="0" w:color="auto"/>
        <w:bottom w:val="none" w:sz="0" w:space="0" w:color="auto"/>
        <w:right w:val="none" w:sz="0" w:space="0" w:color="auto"/>
      </w:divBdr>
    </w:div>
    <w:div w:id="1539123352">
      <w:bodyDiv w:val="1"/>
      <w:marLeft w:val="0"/>
      <w:marRight w:val="0"/>
      <w:marTop w:val="0"/>
      <w:marBottom w:val="0"/>
      <w:divBdr>
        <w:top w:val="none" w:sz="0" w:space="0" w:color="auto"/>
        <w:left w:val="none" w:sz="0" w:space="0" w:color="auto"/>
        <w:bottom w:val="none" w:sz="0" w:space="0" w:color="auto"/>
        <w:right w:val="none" w:sz="0" w:space="0" w:color="auto"/>
      </w:divBdr>
    </w:div>
    <w:div w:id="18768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e802.org/3/bn/private/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2E64-B8B2-437E-A0CF-41A59E2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D00725987</dc:creator>
  <cp:lastModifiedBy>D00725987</cp:lastModifiedBy>
  <cp:revision>5</cp:revision>
  <dcterms:created xsi:type="dcterms:W3CDTF">2012-11-01T18:25:00Z</dcterms:created>
  <dcterms:modified xsi:type="dcterms:W3CDTF">2012-11-01T22:20:00Z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(2)e2FX0Qx0hql3+F+S2QEiFlTYUCYNHbww++oFL1o1bybwDdAewkSrna6wc94WjiSWLXjmi/I8
tc9Wa11sZ3e+dY2CKu2iUA+YZVs9KU5M/6chwo6ptzocjT0xqvQ/X1tzC7qZ7FqT5R/Hqf9K
8Y2uhNPQvJDGp/q5VWN9q261i/cikcMiL2skYQEXunQDaUEPZ3j5LEe02zDTNXUPd+e8AFb2
AtOXOSJSbISbSSFJlY6nu</vt:lpwstr>
  </property>
  <property fmtid="{D5CDD505-2E9C-101B-9397-08002B2CF9AE}" pid="3" name="_ms_pID_7253431">
    <vt:lpwstr>ARLU2cy5SvSGptxlF/QHs+75lrpDzFKNWVuOrLktefbJSnL4NtA
hrdcWJmNC2w9aOw0E7I5RR4qexe2Zgesygd8uhr5jbvQEOmbqFKzN2bqcPYRnafU9gYVAOf3
BdOSO+5KKRwiQXYj1YV2PA//mCCfTikLbf4UbKTMabuIxAVGNBlyGNbxGSBaE0TYhFc=</vt:lpwstr>
  </property>
</Properties>
</file>