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8" w:rsidRPr="00967E48" w:rsidRDefault="00967E48" w:rsidP="008F0C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</w:pPr>
      <w:r w:rsidRPr="00967E4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 xml:space="preserve">Preliminary programme for Sessions </w:t>
      </w:r>
      <w:r w:rsidR="008F0C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 xml:space="preserve">2, </w:t>
      </w:r>
      <w:r w:rsidRPr="00967E4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3 and 4</w:t>
      </w:r>
      <w:r w:rsidR="001441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br/>
      </w:r>
      <w:r w:rsidRPr="00967E4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(</w:t>
      </w:r>
      <w:r w:rsidR="001441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 xml:space="preserve">as of </w:t>
      </w:r>
      <w:r w:rsidR="009E1E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1</w:t>
      </w:r>
      <w:r w:rsidR="008F0C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3</w:t>
      </w:r>
      <w:r w:rsidR="009E1E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 xml:space="preserve"> Oct</w:t>
      </w:r>
      <w:r w:rsidR="008F0C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ober</w:t>
      </w:r>
      <w:r w:rsidRPr="00967E4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 xml:space="preserve"> 2016)</w:t>
      </w:r>
    </w:p>
    <w:p w:rsidR="004600B1" w:rsidRPr="009B4978" w:rsidRDefault="004600B1" w:rsidP="004600B1">
      <w:pPr>
        <w:shd w:val="clear" w:color="auto" w:fill="FFFFFF"/>
        <w:spacing w:before="100" w:beforeAutospacing="1" w:after="100" w:afterAutospacing="1" w:line="240" w:lineRule="auto"/>
        <w:ind w:left="2977" w:hanging="297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[1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4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30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- 1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5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30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]</w:t>
      </w:r>
      <w:r w:rsidRPr="009B4978">
        <w:rPr>
          <w:rFonts w:ascii="Times New Roman" w:eastAsia="Times New Roman" w:hAnsi="Times New Roman" w:cs="Times New Roman"/>
          <w:b/>
          <w:bCs/>
          <w:position w:val="6"/>
          <w:sz w:val="18"/>
          <w:szCs w:val="18"/>
          <w:lang w:val="en-US" w:eastAsia="ru-RU"/>
        </w:rPr>
        <w:t>*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– Session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2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: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[</w:t>
      </w:r>
      <w:r w:rsidRPr="004600B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IoT deployment in Terrestrial IMT networks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–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Presentations with Questions and Answers]</w:t>
      </w:r>
    </w:p>
    <w:p w:rsidR="004600B1" w:rsidRDefault="00F4614F" w:rsidP="006442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[</w:t>
      </w:r>
      <w:r w:rsidR="004600B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So far,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5 to 6 </w:t>
      </w:r>
      <w:r w:rsidR="004600B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presentations are expected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as follows</w:t>
      </w:r>
      <w:r w:rsidR="004600B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</w:p>
    <w:p w:rsidR="004600B1" w:rsidRDefault="004600B1" w:rsidP="005508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 Stephen Blust (AT&amp;T, Inc.)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presenting the views of a Telecommunication Operator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9626D9" w:rsidRPr="00644289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confirmed</w:t>
      </w:r>
      <w:r w:rsidR="004315C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d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etails to be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provided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4600B1" w:rsidRDefault="004600B1" w:rsidP="009626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 Representative of a Technology Developer (</w:t>
      </w:r>
      <w:r w:rsidRPr="004600B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chips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name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and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details to be provided)</w:t>
      </w:r>
    </w:p>
    <w:p w:rsidR="004600B1" w:rsidRDefault="004600B1" w:rsidP="009626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 Representative of another Manufacturer (other parts)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(name and details to be provided)</w:t>
      </w:r>
    </w:p>
    <w:p w:rsidR="0055089C" w:rsidRDefault="004600B1" w:rsidP="009626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Three User R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epresentatives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(name and details to be provided)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on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Factory Automation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 w:rsidR="00644289" w:rsidRP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Health 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are (from WHO)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and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Agriculture (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from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USAID).</w:t>
      </w:r>
    </w:p>
    <w:p w:rsidR="004600B1" w:rsidRDefault="00F4614F" w:rsidP="006442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4600B1" w:rsidRDefault="004600B1" w:rsidP="004600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644289" w:rsidRDefault="00644289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br w:type="page"/>
      </w:r>
    </w:p>
    <w:p w:rsidR="009B4978" w:rsidRPr="009B4978" w:rsidRDefault="009B4978" w:rsidP="004600B1">
      <w:pPr>
        <w:shd w:val="clear" w:color="auto" w:fill="FFFFFF"/>
        <w:spacing w:before="100" w:beforeAutospacing="1" w:after="100" w:afterAutospacing="1" w:line="240" w:lineRule="auto"/>
        <w:ind w:left="2977" w:hanging="297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[15:45 - 16:45]</w:t>
      </w:r>
      <w:r w:rsidRPr="009B4978">
        <w:rPr>
          <w:rFonts w:ascii="Times New Roman" w:eastAsia="Times New Roman" w:hAnsi="Times New Roman" w:cs="Times New Roman"/>
          <w:b/>
          <w:bCs/>
          <w:position w:val="6"/>
          <w:sz w:val="18"/>
          <w:szCs w:val="18"/>
          <w:lang w:val="en-US" w:eastAsia="ru-RU"/>
        </w:rPr>
        <w:t>*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– Session 3: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[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IoT deployment as Short Range Devices –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Presentations with Questions and Answers]</w:t>
      </w:r>
    </w:p>
    <w:p w:rsidR="009626D9" w:rsidRDefault="009626D9" w:rsidP="009626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Session could be composed </w:t>
      </w:r>
      <w:r w:rsidRPr="007244FC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by technologies could be divided as follows: </w:t>
      </w:r>
    </w:p>
    <w:p w:rsidR="009626D9" w:rsidRPr="007244FC" w:rsidRDefault="009626D9" w:rsidP="009626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7244F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Ultra-narrowband, </w:t>
      </w:r>
    </w:p>
    <w:p w:rsidR="009626D9" w:rsidRPr="007244FC" w:rsidRDefault="009626D9" w:rsidP="009626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7244F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Narrowband, </w:t>
      </w:r>
    </w:p>
    <w:p w:rsidR="009626D9" w:rsidRPr="007244FC" w:rsidRDefault="009626D9" w:rsidP="009626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7244F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Wideband </w:t>
      </w:r>
    </w:p>
    <w:p w:rsidR="009626D9" w:rsidRDefault="009626D9" w:rsidP="009626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or / and </w:t>
      </w:r>
    </w:p>
    <w:p w:rsidR="009626D9" w:rsidRPr="007244FC" w:rsidRDefault="009626D9" w:rsidP="009626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7244F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Long range (LoRaWAN, SigFox, Weightness, Ingenu …), </w:t>
      </w:r>
    </w:p>
    <w:p w:rsidR="009626D9" w:rsidRPr="007244FC" w:rsidRDefault="009626D9" w:rsidP="009626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7244F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Short range (BTLE, IEEE 802.11ah, IEEE 802.15.4, DECT, ZigBee, Z-wave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…</w:t>
      </w:r>
      <w:r w:rsidRPr="007244F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).</w:t>
      </w:r>
    </w:p>
    <w:p w:rsidR="009626D9" w:rsidRPr="00C56873" w:rsidRDefault="009626D9" w:rsidP="009626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We should contact to the relevant people from SDOs and/or Forums / Alliance: </w:t>
      </w:r>
      <w:r w:rsidRPr="0001684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ETSI,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IEEE, W</w:t>
      </w:r>
      <w:r w:rsidRPr="00C5687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eightless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Pr="00675CE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LoRa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675CE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Alliance, Wi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</w:t>
      </w:r>
      <w:r w:rsidRPr="00675CE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Sun Alliance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 w:rsidRPr="0001684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C5687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DASH7 Alliance,  </w:t>
      </w:r>
      <w:r w:rsidRPr="0001684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TTC, TTA, CWTS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etc…</w:t>
      </w:r>
    </w:p>
    <w:p w:rsidR="00596B9E" w:rsidRDefault="007244FC" w:rsidP="007244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So far, we have already offer</w:t>
      </w:r>
      <w:r w:rsidR="000B1AC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from</w:t>
      </w:r>
      <w:r w:rsidR="00596B9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</w:p>
    <w:p w:rsidR="00633D17" w:rsidRDefault="00B978BF" w:rsidP="009626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="00AE51F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Dr</w:t>
      </w:r>
      <w:r w:rsidR="00633D17" w:rsidRPr="00633D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Simon Dunkley - LPRA Council Member from Silver Spring Networks (Low Power Radio Association – CEPT/ECC LoU Partner) about on-going standardization activities in ETSI and related proposals to CEPT on spectrum management</w:t>
      </w:r>
      <w:r w:rsidR="00633D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on </w:t>
      </w:r>
      <w:r w:rsidR="00633D17" w:rsidRPr="00633D1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SRD technologies for IoT deployment)</w:t>
      </w:r>
      <w:r w:rsidR="00644289" w:rsidRP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644289" w:rsidRPr="00644289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confirmed</w:t>
      </w:r>
      <w:r w:rsidR="009626D9" w:rsidRP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details to be provided)</w:t>
      </w:r>
    </w:p>
    <w:p w:rsidR="00596B9E" w:rsidRDefault="00596B9E" w:rsidP="006814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Pr="00596B9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Mr.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596B9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Bo LI, senior engineer on RF, represent</w:t>
      </w:r>
      <w:r w:rsidR="00713644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ing</w:t>
      </w:r>
      <w:r w:rsidRPr="00596B9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China with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a presentation </w:t>
      </w:r>
      <w:r w:rsidRPr="00596B9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title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596B9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“Spectrum management and Development of M2M in China”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</w:t>
      </w:r>
      <w:r w:rsidR="00644289" w:rsidRPr="00644289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confirmed</w:t>
      </w:r>
      <w:r w:rsidR="009626D9" w:rsidRP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details to be provided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5A11F8" w:rsidRPr="000B1ACB" w:rsidRDefault="00D44D91" w:rsidP="004315C8">
      <w:pP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="005A11F8" w:rsidRPr="000B1AC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WP 5A Chairman has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informed of the interests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from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ATDI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4315C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(Dr. Haim Mazar) 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and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82F2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also possibly from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Japan</w:t>
      </w:r>
      <w:r w:rsidR="009626D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and 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IEEE</w:t>
      </w:r>
      <w:r w:rsidR="004315C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(names and </w:t>
      </w:r>
      <w:r w:rsidR="004315C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details to be provided</w:t>
      </w:r>
      <w:r w:rsidR="004315C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  <w:r w:rsidR="0055089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</w:p>
    <w:p w:rsidR="00251695" w:rsidRDefault="00251695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br w:type="page"/>
      </w:r>
    </w:p>
    <w:p w:rsidR="009B4978" w:rsidRDefault="009B4978" w:rsidP="00AA516C">
      <w:pPr>
        <w:shd w:val="clear" w:color="auto" w:fill="FFFFFF"/>
        <w:spacing w:before="100" w:beforeAutospacing="1" w:after="100" w:afterAutospacing="1" w:line="240" w:lineRule="auto"/>
        <w:ind w:left="2977" w:hanging="2977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[16:45 - 17:45]</w:t>
      </w:r>
      <w:r w:rsidRPr="009B4978">
        <w:rPr>
          <w:rFonts w:ascii="Times New Roman" w:eastAsia="Times New Roman" w:hAnsi="Times New Roman" w:cs="Times New Roman"/>
          <w:b/>
          <w:bCs/>
          <w:position w:val="6"/>
          <w:sz w:val="18"/>
          <w:szCs w:val="18"/>
          <w:lang w:val="en-US" w:eastAsia="ru-RU"/>
        </w:rPr>
        <w:t>*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– Session 4: 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[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Spectrum management issues for deployment of IoT –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Presentations</w:t>
      </w:r>
      <w:r w:rsidRPr="009B4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could be provided by representatives of regulators from regional groups, as appropriate]</w:t>
      </w:r>
    </w:p>
    <w:p w:rsidR="00663D3B" w:rsidRPr="00663D3B" w:rsidRDefault="00663D3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So far, we have already </w:t>
      </w:r>
      <w:r w:rsidR="000B1AC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the following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offer</w:t>
      </w:r>
      <w:r w:rsidR="009B708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/interests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from:</w:t>
      </w:r>
    </w:p>
    <w:p w:rsidR="009B4978" w:rsidRDefault="001023F1" w:rsidP="006814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- </w:t>
      </w:r>
      <w:r w:rsidR="00663D3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CEPT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75CE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–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9B708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Stephen Talbot</w:t>
      </w:r>
      <w:r w:rsidR="009B4978"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</w:t>
      </w:r>
      <w:r w:rsidR="009B708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United Kingdom, Vice chairman CEPT/ECC WGFM</w:t>
      </w:r>
      <w:r w:rsidR="009B4978"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  <w:r w:rsidR="009B4978"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CEPT activities on Spectrum Management for M2M/IoT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9B4978"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applications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</w:t>
      </w:r>
      <w:r w:rsidR="00644289" w:rsidRPr="00644289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confirmed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details to be provided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9B4978" w:rsidRDefault="001023F1" w:rsidP="00DC63C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- </w:t>
      </w:r>
      <w:r w:rsidR="00663D3B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RCC</w:t>
      </w:r>
      <w:r w:rsidR="00675CE0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 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– </w:t>
      </w:r>
      <w:r w:rsidR="001441B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Representative from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RUS </w:t>
      </w:r>
      <w:r w:rsidR="001441B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name and details to be provided</w:t>
      </w:r>
      <w:r w:rsidR="001441B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  <w:r w:rsidR="009B4978"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Perspective for harmonization of frequency bands and regulatory environment for </w:t>
      </w:r>
      <w:r w:rsidR="009B4978" w:rsidRP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IoT</w:t>
      </w:r>
      <w:r w:rsidR="009B497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in RCC countries</w:t>
      </w:r>
      <w:r w:rsidR="00644289" w:rsidRP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644289" w:rsidRPr="00644289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confirmed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details to be provided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834057" w:rsidRDefault="001023F1" w:rsidP="006814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53576A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ru-RU"/>
        </w:rPr>
        <w:t xml:space="preserve">- </w:t>
      </w:r>
      <w:r w:rsidR="00834057" w:rsidRPr="0053576A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ru-RU"/>
        </w:rPr>
        <w:t>APT</w:t>
      </w:r>
      <w:r w:rsid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From the 20</w:t>
      </w:r>
      <w:r w:rsidR="00834057" w:rsidRPr="0053576A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ru-RU"/>
        </w:rPr>
        <w:t>th</w:t>
      </w:r>
      <w:r w:rsid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meeting of the AWG (6-9 September 2016), it is understood that, c</w:t>
      </w:r>
      <w:r w:rsidR="00834057" w:rsidRP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onsidering that there has been no study on the IoT issue within the AWG, the </w:t>
      </w:r>
      <w:r w:rsid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AWG </w:t>
      </w:r>
      <w:r w:rsidR="00834057" w:rsidRP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Plenary invited Mr. John Lewis, the </w:t>
      </w:r>
      <w:r w:rsidR="000B1AC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r w:rsidR="00834057" w:rsidRP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hairman of </w:t>
      </w:r>
      <w:r w:rsidR="000B1AC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AWG/</w:t>
      </w:r>
      <w:r w:rsidR="00834057" w:rsidRP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WG-Spectrum, as a representative </w:t>
      </w:r>
      <w:r w:rsidR="000B1AC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of </w:t>
      </w:r>
      <w:r w:rsidR="00834057" w:rsidRPr="0083405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AWG at the Workshop and to present some AWG deliverables and activities directly or in-directly related to IoT deployment</w:t>
      </w:r>
      <w:r w:rsidR="00644289" w:rsidRP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644289" w:rsidRPr="00644289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confirmed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details to be provided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B978BF" w:rsidRDefault="00B978BF" w:rsidP="00DC63C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- African countries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– Representatives from Kenya and South Africa have been contacted and agreed in principle to prepare </w:t>
      </w:r>
      <w:r w:rsidR="009406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 presentation, including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if possible, </w:t>
      </w:r>
      <w:r w:rsidR="009406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information from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other African countries </w:t>
      </w:r>
      <w:r w:rsidR="009406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as well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6814B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names and details to be 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provided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6B7D47" w:rsidRDefault="006B7D47" w:rsidP="00DC63C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53576A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Countries from the Americas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– 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B and </w:t>
      </w:r>
      <w:r w:rsidRP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CLM </w:t>
      </w:r>
      <w:r w:rsidRPr="006B7D4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re interested to provide information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(name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and detail</w:t>
      </w:r>
      <w:r w:rsidR="006814B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s </w:t>
      </w:r>
      <w:r w:rsidR="00966C8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to be 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provided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</w:p>
    <w:p w:rsidR="00827130" w:rsidRPr="009E1E96" w:rsidRDefault="009E1E96" w:rsidP="00DC63C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53576A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ru-RU"/>
        </w:rPr>
        <w:t xml:space="preserve">- </w:t>
      </w:r>
      <w:r w:rsidR="00DB73C5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Arab countries </w:t>
      </w:r>
      <w:r w:rsidR="00DB73C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– Chairman of ASMG from UAE has indicated that an ASMG Representative “</w:t>
      </w:r>
      <w:r w:rsidR="00DB73C5" w:rsidRPr="00DB73C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will participate in this important event and prepare its presentation on the ongoing work</w:t>
      </w:r>
      <w:r w:rsidR="00DB73C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”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(name and details </w:t>
      </w:r>
      <w:r w:rsidR="00DC63C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 be provided</w:t>
      </w:r>
      <w:r w:rsidR="006442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)</w:t>
      </w:r>
      <w:bookmarkStart w:id="0" w:name="_GoBack"/>
      <w:bookmarkEnd w:id="0"/>
    </w:p>
    <w:sectPr w:rsidR="00827130" w:rsidRPr="009E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65" w:rsidRDefault="00720E65" w:rsidP="009B4978">
      <w:pPr>
        <w:spacing w:after="0" w:line="240" w:lineRule="auto"/>
      </w:pPr>
      <w:r>
        <w:separator/>
      </w:r>
    </w:p>
  </w:endnote>
  <w:endnote w:type="continuationSeparator" w:id="0">
    <w:p w:rsidR="00720E65" w:rsidRDefault="00720E65" w:rsidP="009B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65" w:rsidRDefault="00720E65" w:rsidP="009B4978">
      <w:pPr>
        <w:spacing w:after="0" w:line="240" w:lineRule="auto"/>
      </w:pPr>
      <w:r>
        <w:separator/>
      </w:r>
    </w:p>
  </w:footnote>
  <w:footnote w:type="continuationSeparator" w:id="0">
    <w:p w:rsidR="00720E65" w:rsidRDefault="00720E65" w:rsidP="009B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02CD"/>
    <w:multiLevelType w:val="hybridMultilevel"/>
    <w:tmpl w:val="412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20"/>
    <w:multiLevelType w:val="hybridMultilevel"/>
    <w:tmpl w:val="46C8D8BC"/>
    <w:lvl w:ilvl="0" w:tplc="026C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2D3C"/>
    <w:multiLevelType w:val="hybridMultilevel"/>
    <w:tmpl w:val="3B3A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58D6"/>
    <w:multiLevelType w:val="hybridMultilevel"/>
    <w:tmpl w:val="9E0C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8"/>
    <w:rsid w:val="00010246"/>
    <w:rsid w:val="00016845"/>
    <w:rsid w:val="00021503"/>
    <w:rsid w:val="000B1ACB"/>
    <w:rsid w:val="000D794A"/>
    <w:rsid w:val="001023F1"/>
    <w:rsid w:val="0010322D"/>
    <w:rsid w:val="001441B8"/>
    <w:rsid w:val="00251695"/>
    <w:rsid w:val="00282F21"/>
    <w:rsid w:val="002B3428"/>
    <w:rsid w:val="00340E01"/>
    <w:rsid w:val="003A551A"/>
    <w:rsid w:val="00416DA5"/>
    <w:rsid w:val="004315C8"/>
    <w:rsid w:val="004356EE"/>
    <w:rsid w:val="004600B1"/>
    <w:rsid w:val="004604F8"/>
    <w:rsid w:val="004816D4"/>
    <w:rsid w:val="00491AC9"/>
    <w:rsid w:val="004F4C8A"/>
    <w:rsid w:val="0053576A"/>
    <w:rsid w:val="0055089C"/>
    <w:rsid w:val="00596B9E"/>
    <w:rsid w:val="005A11F8"/>
    <w:rsid w:val="005C649F"/>
    <w:rsid w:val="005E6461"/>
    <w:rsid w:val="00633D17"/>
    <w:rsid w:val="00644289"/>
    <w:rsid w:val="00663D3B"/>
    <w:rsid w:val="00675CE0"/>
    <w:rsid w:val="006814B5"/>
    <w:rsid w:val="006B7D47"/>
    <w:rsid w:val="00713644"/>
    <w:rsid w:val="00720E65"/>
    <w:rsid w:val="007244FC"/>
    <w:rsid w:val="00743E3B"/>
    <w:rsid w:val="007E4F29"/>
    <w:rsid w:val="00827130"/>
    <w:rsid w:val="00834057"/>
    <w:rsid w:val="008442D7"/>
    <w:rsid w:val="008F0C88"/>
    <w:rsid w:val="00906963"/>
    <w:rsid w:val="0094062F"/>
    <w:rsid w:val="009626D9"/>
    <w:rsid w:val="00966C8C"/>
    <w:rsid w:val="00967E48"/>
    <w:rsid w:val="009B4978"/>
    <w:rsid w:val="009B708D"/>
    <w:rsid w:val="009E1E96"/>
    <w:rsid w:val="00A14501"/>
    <w:rsid w:val="00A252FF"/>
    <w:rsid w:val="00A42496"/>
    <w:rsid w:val="00AA516C"/>
    <w:rsid w:val="00AE51F5"/>
    <w:rsid w:val="00AF07DC"/>
    <w:rsid w:val="00B66434"/>
    <w:rsid w:val="00B978BF"/>
    <w:rsid w:val="00BD612C"/>
    <w:rsid w:val="00BD666F"/>
    <w:rsid w:val="00C56873"/>
    <w:rsid w:val="00CE5021"/>
    <w:rsid w:val="00CE6619"/>
    <w:rsid w:val="00D44D91"/>
    <w:rsid w:val="00DB73C5"/>
    <w:rsid w:val="00DC63C9"/>
    <w:rsid w:val="00DD669D"/>
    <w:rsid w:val="00E60ECA"/>
    <w:rsid w:val="00EE6306"/>
    <w:rsid w:val="00F3367D"/>
    <w:rsid w:val="00F41D9D"/>
    <w:rsid w:val="00F4614F"/>
    <w:rsid w:val="00F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10326-8587-4277-A2CF-7B8913B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B4978"/>
  </w:style>
  <w:style w:type="paragraph" w:styleId="ListParagraph">
    <w:name w:val="List Paragraph"/>
    <w:basedOn w:val="Normal"/>
    <w:uiPriority w:val="34"/>
    <w:qFormat/>
    <w:rsid w:val="00675C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32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Сергей Юрьевич</dc:creator>
  <cp:lastModifiedBy>Author</cp:lastModifiedBy>
  <cp:revision>10</cp:revision>
  <dcterms:created xsi:type="dcterms:W3CDTF">2016-10-13T11:47:00Z</dcterms:created>
  <dcterms:modified xsi:type="dcterms:W3CDTF">2016-10-13T11:57:00Z</dcterms:modified>
</cp:coreProperties>
</file>