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Layout w:type="fixed"/>
        <w:tblCellMar>
          <w:left w:w="57" w:type="dxa"/>
          <w:right w:w="57" w:type="dxa"/>
        </w:tblCellMar>
        <w:tblLook w:val="0000" w:firstRow="0" w:lastRow="0" w:firstColumn="0" w:lastColumn="0" w:noHBand="0" w:noVBand="0"/>
      </w:tblPr>
      <w:tblGrid>
        <w:gridCol w:w="1417"/>
        <w:gridCol w:w="200"/>
        <w:gridCol w:w="3360"/>
        <w:gridCol w:w="480"/>
        <w:gridCol w:w="837"/>
        <w:gridCol w:w="3629"/>
      </w:tblGrid>
      <w:tr w:rsidR="00473C19" w:rsidRPr="00473C19" w:rsidTr="00473C19">
        <w:trPr>
          <w:cantSplit/>
        </w:trPr>
        <w:tc>
          <w:tcPr>
            <w:tcW w:w="1417" w:type="dxa"/>
            <w:vMerge w:val="restart"/>
          </w:tcPr>
          <w:p w:rsidR="00473C19" w:rsidRPr="00473C19" w:rsidRDefault="00473C19" w:rsidP="00473C19">
            <w:bookmarkStart w:id="0" w:name="InsertLogo"/>
            <w:bookmarkStart w:id="1" w:name="dnum" w:colFirst="2" w:colLast="2"/>
            <w:bookmarkStart w:id="2" w:name="dtableau"/>
            <w:bookmarkStart w:id="3" w:name="_GoBack"/>
            <w:bookmarkEnd w:id="0"/>
            <w:bookmarkEnd w:id="3"/>
            <w:r w:rsidRPr="00473C19">
              <w:rPr>
                <w:b/>
                <w:noProof/>
                <w:sz w:val="36"/>
                <w:lang w:eastAsia="zh-CN"/>
              </w:rPr>
              <w:drawing>
                <wp:inline distT="0" distB="0" distL="0" distR="0" wp14:anchorId="067DB586" wp14:editId="1FA98BDB">
                  <wp:extent cx="771525" cy="838200"/>
                  <wp:effectExtent l="19050" t="0" r="9525" b="0"/>
                  <wp:docPr id="1" name="Picture 1" descr="itu-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u-old"/>
                          <pic:cNvPicPr>
                            <a:picLocks noChangeAspect="1" noChangeArrowheads="1"/>
                          </pic:cNvPicPr>
                        </pic:nvPicPr>
                        <pic:blipFill>
                          <a:blip r:embed="rId8"/>
                          <a:srcRect/>
                          <a:stretch>
                            <a:fillRect/>
                          </a:stretch>
                        </pic:blipFill>
                        <pic:spPr bwMode="auto">
                          <a:xfrm>
                            <a:off x="0" y="0"/>
                            <a:ext cx="771525" cy="838200"/>
                          </a:xfrm>
                          <a:prstGeom prst="rect">
                            <a:avLst/>
                          </a:prstGeom>
                          <a:noFill/>
                          <a:ln w="9525">
                            <a:noFill/>
                            <a:miter lim="800000"/>
                            <a:headEnd/>
                            <a:tailEnd/>
                          </a:ln>
                        </pic:spPr>
                      </pic:pic>
                    </a:graphicData>
                  </a:graphic>
                </wp:inline>
              </w:drawing>
            </w:r>
          </w:p>
        </w:tc>
        <w:tc>
          <w:tcPr>
            <w:tcW w:w="4877" w:type="dxa"/>
            <w:gridSpan w:val="4"/>
          </w:tcPr>
          <w:p w:rsidR="00473C19" w:rsidRPr="00473C19" w:rsidRDefault="00473C19" w:rsidP="00473C19">
            <w:pPr>
              <w:rPr>
                <w:sz w:val="20"/>
              </w:rPr>
            </w:pPr>
            <w:r w:rsidRPr="00473C19">
              <w:rPr>
                <w:sz w:val="20"/>
              </w:rPr>
              <w:t>INTERNATIONAL TELECOMMUNICATION UNION</w:t>
            </w:r>
          </w:p>
        </w:tc>
        <w:tc>
          <w:tcPr>
            <w:tcW w:w="3629" w:type="dxa"/>
          </w:tcPr>
          <w:p w:rsidR="00473C19" w:rsidRPr="00473C19" w:rsidRDefault="00473C19" w:rsidP="00473C19">
            <w:pPr>
              <w:jc w:val="right"/>
              <w:rPr>
                <w:b/>
                <w:sz w:val="28"/>
              </w:rPr>
            </w:pPr>
            <w:r>
              <w:rPr>
                <w:b/>
                <w:sz w:val="28"/>
              </w:rPr>
              <w:t>COM 15 – C 1751 Rev. 1 – E</w:t>
            </w:r>
          </w:p>
        </w:tc>
      </w:tr>
      <w:tr w:rsidR="00473C19" w:rsidRPr="00473C19">
        <w:trPr>
          <w:cantSplit/>
          <w:trHeight w:val="355"/>
        </w:trPr>
        <w:tc>
          <w:tcPr>
            <w:tcW w:w="1417" w:type="dxa"/>
            <w:vMerge/>
          </w:tcPr>
          <w:p w:rsidR="00473C19" w:rsidRPr="00473C19" w:rsidRDefault="00473C19" w:rsidP="00473C19">
            <w:bookmarkStart w:id="4" w:name="ddate" w:colFirst="2" w:colLast="2"/>
            <w:bookmarkEnd w:id="1"/>
          </w:p>
        </w:tc>
        <w:tc>
          <w:tcPr>
            <w:tcW w:w="4040" w:type="dxa"/>
            <w:gridSpan w:val="3"/>
            <w:vMerge w:val="restart"/>
          </w:tcPr>
          <w:p w:rsidR="00473C19" w:rsidRPr="00473C19" w:rsidRDefault="00473C19" w:rsidP="00473C19">
            <w:pPr>
              <w:rPr>
                <w:b/>
                <w:bCs/>
                <w:sz w:val="26"/>
              </w:rPr>
            </w:pPr>
            <w:r w:rsidRPr="00473C19">
              <w:rPr>
                <w:b/>
                <w:bCs/>
                <w:sz w:val="26"/>
              </w:rPr>
              <w:t>TELECOMMUNICATION</w:t>
            </w:r>
            <w:r w:rsidRPr="00473C19">
              <w:rPr>
                <w:b/>
                <w:bCs/>
                <w:sz w:val="26"/>
              </w:rPr>
              <w:br/>
              <w:t>STANDARDIZATION SECTOR</w:t>
            </w:r>
          </w:p>
          <w:p w:rsidR="00473C19" w:rsidRPr="00473C19" w:rsidRDefault="00473C19" w:rsidP="00473C19">
            <w:pPr>
              <w:rPr>
                <w:smallCaps/>
                <w:sz w:val="20"/>
              </w:rPr>
            </w:pPr>
            <w:r w:rsidRPr="00473C19">
              <w:rPr>
                <w:sz w:val="20"/>
              </w:rPr>
              <w:t xml:space="preserve">STUDY PERIOD </w:t>
            </w:r>
            <w:r>
              <w:rPr>
                <w:sz w:val="20"/>
              </w:rPr>
              <w:t>2009-2012</w:t>
            </w:r>
          </w:p>
        </w:tc>
        <w:tc>
          <w:tcPr>
            <w:tcW w:w="4466" w:type="dxa"/>
            <w:gridSpan w:val="2"/>
          </w:tcPr>
          <w:p w:rsidR="00473C19" w:rsidRPr="00473C19" w:rsidRDefault="00473C19" w:rsidP="00473C19">
            <w:pPr>
              <w:jc w:val="right"/>
              <w:rPr>
                <w:b/>
                <w:bCs/>
                <w:sz w:val="28"/>
              </w:rPr>
            </w:pPr>
            <w:r>
              <w:rPr>
                <w:b/>
                <w:bCs/>
                <w:sz w:val="28"/>
              </w:rPr>
              <w:t>November 2011</w:t>
            </w:r>
          </w:p>
        </w:tc>
      </w:tr>
      <w:tr w:rsidR="00473C19" w:rsidRPr="00473C19">
        <w:trPr>
          <w:cantSplit/>
          <w:trHeight w:val="780"/>
        </w:trPr>
        <w:tc>
          <w:tcPr>
            <w:tcW w:w="1417" w:type="dxa"/>
            <w:vMerge/>
            <w:tcBorders>
              <w:bottom w:val="single" w:sz="12" w:space="0" w:color="auto"/>
            </w:tcBorders>
          </w:tcPr>
          <w:p w:rsidR="00473C19" w:rsidRPr="00473C19" w:rsidRDefault="00473C19" w:rsidP="00473C19">
            <w:bookmarkStart w:id="5" w:name="dorlang" w:colFirst="2" w:colLast="2"/>
            <w:bookmarkEnd w:id="4"/>
          </w:p>
        </w:tc>
        <w:tc>
          <w:tcPr>
            <w:tcW w:w="4040" w:type="dxa"/>
            <w:gridSpan w:val="3"/>
            <w:vMerge/>
            <w:tcBorders>
              <w:bottom w:val="single" w:sz="12" w:space="0" w:color="auto"/>
            </w:tcBorders>
          </w:tcPr>
          <w:p w:rsidR="00473C19" w:rsidRPr="00473C19" w:rsidRDefault="00473C19" w:rsidP="00473C19">
            <w:pPr>
              <w:rPr>
                <w:b/>
                <w:bCs/>
                <w:sz w:val="26"/>
              </w:rPr>
            </w:pPr>
          </w:p>
        </w:tc>
        <w:tc>
          <w:tcPr>
            <w:tcW w:w="4466" w:type="dxa"/>
            <w:gridSpan w:val="2"/>
            <w:tcBorders>
              <w:bottom w:val="single" w:sz="12" w:space="0" w:color="auto"/>
            </w:tcBorders>
            <w:vAlign w:val="center"/>
          </w:tcPr>
          <w:p w:rsidR="00473C19" w:rsidRDefault="00473C19" w:rsidP="00473C19">
            <w:pPr>
              <w:jc w:val="right"/>
              <w:rPr>
                <w:b/>
                <w:bCs/>
                <w:sz w:val="28"/>
              </w:rPr>
            </w:pPr>
            <w:r>
              <w:rPr>
                <w:b/>
                <w:bCs/>
                <w:sz w:val="28"/>
              </w:rPr>
              <w:t>English only</w:t>
            </w:r>
          </w:p>
          <w:p w:rsidR="00473C19" w:rsidRPr="00473C19" w:rsidRDefault="00473C19" w:rsidP="00473C19">
            <w:pPr>
              <w:jc w:val="right"/>
              <w:rPr>
                <w:b/>
                <w:bCs/>
                <w:sz w:val="28"/>
              </w:rPr>
            </w:pPr>
            <w:r>
              <w:rPr>
                <w:b/>
                <w:bCs/>
                <w:sz w:val="28"/>
              </w:rPr>
              <w:t>Original: English</w:t>
            </w:r>
          </w:p>
        </w:tc>
      </w:tr>
      <w:tr w:rsidR="00473C19" w:rsidRPr="00473C19">
        <w:trPr>
          <w:cantSplit/>
          <w:trHeight w:val="357"/>
        </w:trPr>
        <w:tc>
          <w:tcPr>
            <w:tcW w:w="1617" w:type="dxa"/>
            <w:gridSpan w:val="2"/>
          </w:tcPr>
          <w:p w:rsidR="00473C19" w:rsidRPr="00473C19" w:rsidRDefault="00473C19" w:rsidP="00473C19">
            <w:pPr>
              <w:rPr>
                <w:b/>
                <w:bCs/>
              </w:rPr>
            </w:pPr>
            <w:bookmarkStart w:id="6" w:name="dmeeting" w:colFirst="2" w:colLast="2"/>
            <w:bookmarkStart w:id="7" w:name="dbluepink" w:colFirst="1" w:colLast="1"/>
            <w:bookmarkEnd w:id="5"/>
            <w:r w:rsidRPr="00473C19">
              <w:rPr>
                <w:b/>
                <w:bCs/>
              </w:rPr>
              <w:t>Question(s):</w:t>
            </w:r>
          </w:p>
        </w:tc>
        <w:tc>
          <w:tcPr>
            <w:tcW w:w="3360" w:type="dxa"/>
          </w:tcPr>
          <w:p w:rsidR="00473C19" w:rsidRPr="00473C19" w:rsidRDefault="00473C19" w:rsidP="00473C19">
            <w:r w:rsidRPr="00473C19">
              <w:t>2/15</w:t>
            </w:r>
          </w:p>
        </w:tc>
        <w:tc>
          <w:tcPr>
            <w:tcW w:w="4946" w:type="dxa"/>
            <w:gridSpan w:val="3"/>
          </w:tcPr>
          <w:p w:rsidR="00473C19" w:rsidRPr="00473C19" w:rsidRDefault="00473C19" w:rsidP="00473C19">
            <w:pPr>
              <w:jc w:val="right"/>
            </w:pPr>
            <w:r w:rsidRPr="00473C19">
              <w:t>Geneva, 5-16 December 2011</w:t>
            </w:r>
          </w:p>
        </w:tc>
      </w:tr>
      <w:tr w:rsidR="00473C19" w:rsidRPr="00473C19">
        <w:trPr>
          <w:cantSplit/>
          <w:trHeight w:val="357"/>
        </w:trPr>
        <w:tc>
          <w:tcPr>
            <w:tcW w:w="9923" w:type="dxa"/>
            <w:gridSpan w:val="6"/>
          </w:tcPr>
          <w:p w:rsidR="00473C19" w:rsidRPr="00473C19" w:rsidRDefault="00473C19" w:rsidP="00473C19">
            <w:pPr>
              <w:jc w:val="center"/>
              <w:rPr>
                <w:b/>
                <w:bCs/>
              </w:rPr>
            </w:pPr>
            <w:bookmarkStart w:id="8" w:name="dtitle" w:colFirst="0" w:colLast="0"/>
            <w:bookmarkEnd w:id="6"/>
            <w:bookmarkEnd w:id="7"/>
            <w:r w:rsidRPr="00473C19">
              <w:rPr>
                <w:b/>
                <w:bCs/>
              </w:rPr>
              <w:t>STUDY GROUP 15 – CONTRIBUTION 1751 Rev. 1</w:t>
            </w:r>
          </w:p>
        </w:tc>
      </w:tr>
      <w:tr w:rsidR="00473C19" w:rsidRPr="00473C19">
        <w:trPr>
          <w:cantSplit/>
          <w:trHeight w:val="357"/>
        </w:trPr>
        <w:tc>
          <w:tcPr>
            <w:tcW w:w="1617" w:type="dxa"/>
            <w:gridSpan w:val="2"/>
          </w:tcPr>
          <w:p w:rsidR="00473C19" w:rsidRPr="00473C19" w:rsidRDefault="00473C19" w:rsidP="00473C19">
            <w:pPr>
              <w:rPr>
                <w:b/>
                <w:bCs/>
              </w:rPr>
            </w:pPr>
            <w:bookmarkStart w:id="9" w:name="dsource" w:colFirst="1" w:colLast="1"/>
            <w:bookmarkEnd w:id="8"/>
            <w:r w:rsidRPr="00473C19">
              <w:rPr>
                <w:b/>
                <w:bCs/>
              </w:rPr>
              <w:t>Source:</w:t>
            </w:r>
          </w:p>
        </w:tc>
        <w:tc>
          <w:tcPr>
            <w:tcW w:w="8306" w:type="dxa"/>
            <w:gridSpan w:val="4"/>
          </w:tcPr>
          <w:p w:rsidR="00473C19" w:rsidRPr="00473C19" w:rsidRDefault="00473C19" w:rsidP="00473C19">
            <w:r w:rsidRPr="00473C19">
              <w:t>Nippon Telegraph and Telephone Corporation (NTT)</w:t>
            </w:r>
            <w:r>
              <w:t xml:space="preserve">; </w:t>
            </w:r>
            <w:r w:rsidRPr="00473C19">
              <w:t>Mitsubishi Electric Corporation</w:t>
            </w:r>
            <w:r>
              <w:t xml:space="preserve">; </w:t>
            </w:r>
            <w:r w:rsidRPr="00473C19">
              <w:t>OKI Electric Industry Company Ltd. (OKI)</w:t>
            </w:r>
          </w:p>
        </w:tc>
      </w:tr>
      <w:tr w:rsidR="00473C19" w:rsidRPr="00473C19">
        <w:trPr>
          <w:cantSplit/>
          <w:trHeight w:val="357"/>
        </w:trPr>
        <w:tc>
          <w:tcPr>
            <w:tcW w:w="1617" w:type="dxa"/>
            <w:gridSpan w:val="2"/>
            <w:tcBorders>
              <w:bottom w:val="single" w:sz="12" w:space="0" w:color="auto"/>
            </w:tcBorders>
          </w:tcPr>
          <w:p w:rsidR="00473C19" w:rsidRPr="00473C19" w:rsidRDefault="00473C19" w:rsidP="00473C19">
            <w:pPr>
              <w:spacing w:after="120"/>
            </w:pPr>
            <w:bookmarkStart w:id="10" w:name="dtitle1" w:colFirst="1" w:colLast="1"/>
            <w:bookmarkEnd w:id="9"/>
            <w:r w:rsidRPr="00473C19">
              <w:rPr>
                <w:b/>
                <w:bCs/>
              </w:rPr>
              <w:t>Title:</w:t>
            </w:r>
          </w:p>
        </w:tc>
        <w:tc>
          <w:tcPr>
            <w:tcW w:w="8306" w:type="dxa"/>
            <w:gridSpan w:val="4"/>
            <w:tcBorders>
              <w:bottom w:val="single" w:sz="12" w:space="0" w:color="auto"/>
            </w:tcBorders>
          </w:tcPr>
          <w:p w:rsidR="00473C19" w:rsidRPr="00473C19" w:rsidRDefault="00473C19" w:rsidP="00473C19">
            <w:pPr>
              <w:spacing w:after="120"/>
            </w:pPr>
            <w:r w:rsidRPr="00473C19">
              <w:t xml:space="preserve">Draft document of </w:t>
            </w:r>
            <w:proofErr w:type="spellStart"/>
            <w:r w:rsidRPr="00473C19">
              <w:t>G.epon</w:t>
            </w:r>
            <w:proofErr w:type="spellEnd"/>
          </w:p>
        </w:tc>
      </w:tr>
    </w:tbl>
    <w:bookmarkEnd w:id="2"/>
    <w:bookmarkEnd w:id="10"/>
    <w:p w:rsidR="00AE448E" w:rsidRPr="00A8685C" w:rsidRDefault="00AE448E" w:rsidP="00015192">
      <w:pPr>
        <w:pStyle w:val="Headingb"/>
        <w:jc w:val="both"/>
        <w:rPr>
          <w:lang w:eastAsia="ja-JP"/>
        </w:rPr>
      </w:pPr>
      <w:r w:rsidRPr="00A8685C">
        <w:rPr>
          <w:lang w:eastAsia="ja-JP"/>
        </w:rPr>
        <w:t>Abstract</w:t>
      </w:r>
    </w:p>
    <w:p w:rsidR="00AE448E" w:rsidRPr="00F95A88" w:rsidRDefault="00AE448E" w:rsidP="00015192">
      <w:pPr>
        <w:ind w:firstLineChars="50" w:firstLine="120"/>
        <w:jc w:val="both"/>
        <w:rPr>
          <w:lang w:eastAsia="ja-JP"/>
        </w:rPr>
      </w:pPr>
      <w:r w:rsidRPr="00F95A88">
        <w:rPr>
          <w:rFonts w:hint="eastAsia"/>
          <w:lang w:eastAsia="ja-JP"/>
        </w:rPr>
        <w:t xml:space="preserve">ONU </w:t>
      </w:r>
      <w:r w:rsidRPr="00F95A88">
        <w:rPr>
          <w:lang w:eastAsia="ja-JP"/>
        </w:rPr>
        <w:t>management</w:t>
      </w:r>
      <w:r w:rsidRPr="00F95A88">
        <w:rPr>
          <w:rFonts w:hint="eastAsia"/>
          <w:lang w:eastAsia="ja-JP"/>
        </w:rPr>
        <w:t xml:space="preserve"> and control interface (OMCI) defined in ITU-T has been already extended to Ethernet P2P system</w:t>
      </w:r>
      <w:r>
        <w:rPr>
          <w:lang w:eastAsia="ja-JP"/>
        </w:rPr>
        <w:t>s</w:t>
      </w:r>
      <w:r w:rsidRPr="00F95A88">
        <w:rPr>
          <w:rFonts w:hint="eastAsia"/>
          <w:lang w:eastAsia="ja-JP"/>
        </w:rPr>
        <w:t xml:space="preserve"> and Ethernet PON (EPON) management. Currently, higher layer functionalities such as Quality of service, ONU power management</w:t>
      </w:r>
      <w:r>
        <w:rPr>
          <w:lang w:eastAsia="ja-JP"/>
        </w:rPr>
        <w:t>,</w:t>
      </w:r>
      <w:r w:rsidRPr="00F95A88">
        <w:rPr>
          <w:rFonts w:hint="eastAsia"/>
          <w:lang w:eastAsia="ja-JP"/>
        </w:rPr>
        <w:t xml:space="preserve"> and protection switching are </w:t>
      </w:r>
      <w:r>
        <w:rPr>
          <w:lang w:eastAsia="ja-JP"/>
        </w:rPr>
        <w:t xml:space="preserve">being </w:t>
      </w:r>
      <w:r w:rsidRPr="00F95A88">
        <w:rPr>
          <w:rFonts w:hint="eastAsia"/>
          <w:lang w:eastAsia="ja-JP"/>
        </w:rPr>
        <w:t xml:space="preserve">added to EPON. Such higher layer functionalities are related to both EPON MAC layer extension and OMCI management. Therefore, </w:t>
      </w:r>
      <w:r>
        <w:rPr>
          <w:lang w:eastAsia="ja-JP"/>
        </w:rPr>
        <w:t xml:space="preserve">a </w:t>
      </w:r>
      <w:r w:rsidRPr="00F95A88">
        <w:rPr>
          <w:rFonts w:hint="eastAsia"/>
          <w:lang w:eastAsia="ja-JP"/>
        </w:rPr>
        <w:t xml:space="preserve">new </w:t>
      </w:r>
      <w:r w:rsidRPr="00F95A88">
        <w:rPr>
          <w:lang w:eastAsia="ja-JP"/>
        </w:rPr>
        <w:t>recommendation</w:t>
      </w:r>
      <w:r w:rsidRPr="00F95A88">
        <w:rPr>
          <w:rFonts w:hint="eastAsia"/>
          <w:lang w:eastAsia="ja-JP"/>
        </w:rPr>
        <w:t xml:space="preserve"> needs to be developed </w:t>
      </w:r>
      <w:r>
        <w:rPr>
          <w:lang w:eastAsia="ja-JP"/>
        </w:rPr>
        <w:t>to</w:t>
      </w:r>
      <w:r>
        <w:rPr>
          <w:rFonts w:hint="eastAsia"/>
          <w:lang w:eastAsia="ja-JP"/>
        </w:rPr>
        <w:t xml:space="preserve"> clarif</w:t>
      </w:r>
      <w:r>
        <w:rPr>
          <w:lang w:eastAsia="ja-JP"/>
        </w:rPr>
        <w:t>y</w:t>
      </w:r>
      <w:r w:rsidRPr="00F95A88">
        <w:rPr>
          <w:rFonts w:hint="eastAsia"/>
          <w:lang w:eastAsia="ja-JP"/>
        </w:rPr>
        <w:t xml:space="preserve"> whole system specification and OMCI </w:t>
      </w:r>
      <w:r w:rsidRPr="00F95A88">
        <w:rPr>
          <w:lang w:eastAsia="ja-JP"/>
        </w:rPr>
        <w:t>management</w:t>
      </w:r>
      <w:r w:rsidRPr="00F95A88">
        <w:rPr>
          <w:rFonts w:hint="eastAsia"/>
          <w:lang w:eastAsia="ja-JP"/>
        </w:rPr>
        <w:t xml:space="preserve">. </w:t>
      </w:r>
      <w:r w:rsidRPr="00590E17">
        <w:rPr>
          <w:lang w:eastAsia="ja-JP"/>
        </w:rPr>
        <w:t xml:space="preserve">Moreover, it </w:t>
      </w:r>
      <w:r>
        <w:rPr>
          <w:lang w:eastAsia="ja-JP"/>
        </w:rPr>
        <w:t xml:space="preserve">should </w:t>
      </w:r>
      <w:r w:rsidRPr="00590E17">
        <w:rPr>
          <w:lang w:eastAsia="ja-JP"/>
        </w:rPr>
        <w:t>cover 10Gbit/s bidirectional transmission capability.</w:t>
      </w:r>
      <w:r>
        <w:rPr>
          <w:lang w:eastAsia="ja-JP"/>
        </w:rPr>
        <w:t xml:space="preserve"> </w:t>
      </w:r>
      <w:r w:rsidRPr="00F95A88">
        <w:rPr>
          <w:lang w:eastAsia="ja-JP"/>
        </w:rPr>
        <w:t xml:space="preserve">This contribution proposes </w:t>
      </w:r>
      <w:proofErr w:type="spellStart"/>
      <w:r w:rsidRPr="00F95A88">
        <w:rPr>
          <w:lang w:eastAsia="ja-JP"/>
        </w:rPr>
        <w:t>G.epon</w:t>
      </w:r>
      <w:proofErr w:type="spellEnd"/>
      <w:r w:rsidRPr="00F95A88">
        <w:rPr>
          <w:rFonts w:hint="eastAsia"/>
          <w:lang w:eastAsia="ja-JP"/>
        </w:rPr>
        <w:t xml:space="preserve"> </w:t>
      </w:r>
      <w:r>
        <w:rPr>
          <w:lang w:eastAsia="ja-JP"/>
        </w:rPr>
        <w:t>as this</w:t>
      </w:r>
      <w:r w:rsidRPr="00F95A88">
        <w:rPr>
          <w:rFonts w:hint="eastAsia"/>
          <w:lang w:eastAsia="ja-JP"/>
        </w:rPr>
        <w:t xml:space="preserve"> new recommendation</w:t>
      </w:r>
      <w:r w:rsidRPr="00F95A88">
        <w:rPr>
          <w:lang w:eastAsia="ja-JP"/>
        </w:rPr>
        <w:t>.</w:t>
      </w:r>
    </w:p>
    <w:p w:rsidR="00AE448E" w:rsidRDefault="00AE448E" w:rsidP="00015192">
      <w:pPr>
        <w:tabs>
          <w:tab w:val="clear" w:pos="794"/>
          <w:tab w:val="clear" w:pos="1191"/>
          <w:tab w:val="clear" w:pos="1588"/>
          <w:tab w:val="clear" w:pos="1985"/>
        </w:tabs>
        <w:overflowPunct/>
        <w:autoSpaceDE/>
        <w:autoSpaceDN/>
        <w:adjustRightInd/>
        <w:spacing w:before="0"/>
        <w:jc w:val="both"/>
        <w:textAlignment w:val="auto"/>
      </w:pPr>
      <w:r>
        <w:br w:type="page"/>
      </w:r>
    </w:p>
    <w:p w:rsidR="00AE448E" w:rsidRPr="00A8685C" w:rsidRDefault="00AE448E" w:rsidP="00015192">
      <w:pPr>
        <w:pStyle w:val="Headingb"/>
        <w:jc w:val="both"/>
        <w:rPr>
          <w:lang w:eastAsia="ja-JP"/>
        </w:rPr>
      </w:pPr>
      <w:r>
        <w:rPr>
          <w:lang w:eastAsia="ja-JP"/>
        </w:rPr>
        <w:lastRenderedPageBreak/>
        <w:t>Proposal</w:t>
      </w:r>
    </w:p>
    <w:p w:rsidR="00AE448E" w:rsidRDefault="00AE448E" w:rsidP="00015192">
      <w:pPr>
        <w:jc w:val="both"/>
        <w:outlineLvl w:val="0"/>
        <w:rPr>
          <w:lang w:eastAsia="ja-JP"/>
        </w:rPr>
      </w:pPr>
      <w:r w:rsidRPr="009603ED">
        <w:rPr>
          <w:b/>
          <w:lang w:eastAsia="ja-JP"/>
        </w:rPr>
        <w:t>Title</w:t>
      </w:r>
    </w:p>
    <w:p w:rsidR="00AE448E" w:rsidRDefault="00AE448E" w:rsidP="00015192">
      <w:pPr>
        <w:ind w:firstLineChars="50" w:firstLine="120"/>
        <w:jc w:val="both"/>
        <w:outlineLvl w:val="0"/>
        <w:rPr>
          <w:lang w:eastAsia="ja-JP"/>
        </w:rPr>
      </w:pPr>
      <w:r>
        <w:rPr>
          <w:lang w:eastAsia="ja-JP"/>
        </w:rPr>
        <w:t xml:space="preserve"> Ethernet </w:t>
      </w:r>
      <w:r w:rsidRPr="001E49C0">
        <w:rPr>
          <w:lang w:eastAsia="ja-JP"/>
        </w:rPr>
        <w:t>Passive Optical Networks</w:t>
      </w:r>
      <w:r>
        <w:rPr>
          <w:lang w:eastAsia="ja-JP"/>
        </w:rPr>
        <w:t xml:space="preserve"> using OMCI</w:t>
      </w:r>
    </w:p>
    <w:p w:rsidR="00AE448E" w:rsidRPr="00001DA9" w:rsidRDefault="00AE448E" w:rsidP="00015192">
      <w:pPr>
        <w:pStyle w:val="Heading1"/>
        <w:jc w:val="both"/>
      </w:pPr>
      <w:r w:rsidRPr="00001DA9">
        <w:t>Scope</w:t>
      </w:r>
    </w:p>
    <w:p w:rsidR="00AE448E" w:rsidRPr="00C50762" w:rsidRDefault="00AE448E" w:rsidP="00015192">
      <w:pPr>
        <w:spacing w:beforeLines="50"/>
        <w:jc w:val="both"/>
      </w:pPr>
      <w:r>
        <w:t xml:space="preserve">The </w:t>
      </w:r>
      <w:r w:rsidRPr="00C50762">
        <w:t xml:space="preserve">Ethernet Passive Optical Network (EPON) system is a general name </w:t>
      </w:r>
      <w:r>
        <w:t>for</w:t>
      </w:r>
      <w:r w:rsidRPr="00C50762">
        <w:t xml:space="preserve"> PON systems </w:t>
      </w:r>
      <w:r>
        <w:t>that</w:t>
      </w:r>
      <w:r w:rsidR="00BF7A13">
        <w:rPr>
          <w:rFonts w:hint="eastAsia"/>
          <w:lang w:eastAsia="ja-JP"/>
        </w:rPr>
        <w:t xml:space="preserve"> </w:t>
      </w:r>
      <w:r w:rsidRPr="00C50762">
        <w:t xml:space="preserve">are based on </w:t>
      </w:r>
      <w:r>
        <w:t xml:space="preserve">the </w:t>
      </w:r>
      <w:r w:rsidRPr="00C50762">
        <w:t xml:space="preserve">IEEE 802.3 standard and </w:t>
      </w:r>
      <w:r>
        <w:t xml:space="preserve">the </w:t>
      </w:r>
      <w:r w:rsidRPr="00C50762">
        <w:t xml:space="preserve">IEEE P1904.1 standard. This Recommendation focuses on EPON systems </w:t>
      </w:r>
      <w:r>
        <w:t>that</w:t>
      </w:r>
      <w:r w:rsidRPr="00C50762">
        <w:t xml:space="preserve"> apply </w:t>
      </w:r>
      <w:r>
        <w:t xml:space="preserve">the </w:t>
      </w:r>
      <w:r w:rsidRPr="00C50762">
        <w:t xml:space="preserve">ONU Management and Control Interface (OMCI) defined by ITU-T Recommendation G.988 </w:t>
      </w:r>
      <w:r>
        <w:t>to create an effective</w:t>
      </w:r>
      <w:r w:rsidRPr="00C50762">
        <w:t xml:space="preserve"> PON operation system. This Recommendation calls </w:t>
      </w:r>
      <w:r>
        <w:t>these</w:t>
      </w:r>
      <w:r w:rsidRPr="00C50762">
        <w:t xml:space="preserve"> EPON system</w:t>
      </w:r>
      <w:r>
        <w:t>s</w:t>
      </w:r>
      <w:r w:rsidRPr="00C50762">
        <w:t xml:space="preserve"> </w:t>
      </w:r>
      <w:r>
        <w:t>OMCI-EPON</w:t>
      </w:r>
      <w:r w:rsidRPr="00C50762">
        <w:t>.</w:t>
      </w:r>
    </w:p>
    <w:p w:rsidR="00AE448E" w:rsidRPr="00C50762" w:rsidRDefault="00AE448E" w:rsidP="00015192">
      <w:pPr>
        <w:spacing w:beforeLines="50"/>
        <w:jc w:val="both"/>
      </w:pPr>
      <w:r w:rsidRPr="00C50762">
        <w:t>Line rate</w:t>
      </w:r>
      <w:r>
        <w:t>s</w:t>
      </w:r>
      <w:r w:rsidRPr="00C50762">
        <w:t xml:space="preserve"> of </w:t>
      </w:r>
      <w:proofErr w:type="spellStart"/>
      <w:r>
        <w:t>OMCI-EPON</w:t>
      </w:r>
      <w:proofErr w:type="spellEnd"/>
      <w:r w:rsidRPr="00C50762">
        <w:t xml:space="preserve"> </w:t>
      </w:r>
      <w:r>
        <w:t>are</w:t>
      </w:r>
      <w:r w:rsidRPr="00C50762">
        <w:t xml:space="preserve"> 10.3125 </w:t>
      </w:r>
      <w:proofErr w:type="spellStart"/>
      <w:r w:rsidRPr="00C50762">
        <w:t>Gbit</w:t>
      </w:r>
      <w:proofErr w:type="spellEnd"/>
      <w:r w:rsidRPr="00C50762">
        <w:t xml:space="preserve">/s with 64B66B coding for upstream (ONU to OLT) </w:t>
      </w:r>
      <w:r>
        <w:t xml:space="preserve">signals </w:t>
      </w:r>
      <w:r w:rsidRPr="00C50762">
        <w:t>and downstream (OLT to ONU) signals</w:t>
      </w:r>
      <w:r>
        <w:t>, which are based on IEEE 802.3 standard</w:t>
      </w:r>
      <w:r w:rsidRPr="00C50762">
        <w:t>.</w:t>
      </w:r>
    </w:p>
    <w:p w:rsidR="00AE448E" w:rsidRPr="00C50762" w:rsidRDefault="00AE448E" w:rsidP="00015192">
      <w:pPr>
        <w:spacing w:beforeLines="50"/>
        <w:jc w:val="both"/>
      </w:pPr>
      <w:r w:rsidRPr="00C50762">
        <w:t xml:space="preserve">The requirements and specifications of </w:t>
      </w:r>
      <w:r>
        <w:t>OMCI-EPON</w:t>
      </w:r>
      <w:r w:rsidRPr="00C50762">
        <w:t xml:space="preserve"> include physical layer and MAC layer requirements and specifications which are based on IEEE 802.3 standard, system level requirements and specifications which are based on</w:t>
      </w:r>
      <w:r>
        <w:t xml:space="preserve"> the </w:t>
      </w:r>
      <w:r w:rsidRPr="00C50762">
        <w:t xml:space="preserve">IEEE P1904.1 standard and operational requirements and specifications defined </w:t>
      </w:r>
      <w:r>
        <w:t xml:space="preserve">by </w:t>
      </w:r>
      <w:r w:rsidRPr="00C50762">
        <w:t xml:space="preserve">ITU-T Recommendation G.988 Annex C. The requirements and specifications of </w:t>
      </w:r>
      <w:r>
        <w:t>OMCI-EPON</w:t>
      </w:r>
      <w:r w:rsidRPr="00C50762">
        <w:t xml:space="preserve"> can be </w:t>
      </w:r>
      <w:r>
        <w:t xml:space="preserve">adopted and </w:t>
      </w:r>
      <w:r w:rsidRPr="00C50762">
        <w:t>extended from the IEEE standards in order to apply OMCI and to meet the need</w:t>
      </w:r>
      <w:r>
        <w:t xml:space="preserve"> to support</w:t>
      </w:r>
      <w:r w:rsidRPr="00C50762">
        <w:t xml:space="preserve"> </w:t>
      </w:r>
      <w:r>
        <w:t xml:space="preserve">the </w:t>
      </w:r>
      <w:r w:rsidRPr="00C50762">
        <w:t>various business and residential applications requested by network operators.</w:t>
      </w:r>
    </w:p>
    <w:p w:rsidR="00AE448E" w:rsidRPr="00C50762" w:rsidRDefault="00AE448E" w:rsidP="00015192">
      <w:pPr>
        <w:spacing w:beforeLines="50"/>
        <w:jc w:val="both"/>
      </w:pPr>
      <w:r w:rsidRPr="00C50762">
        <w:t>As much as possible, this Recommendation maintains backward compatibility with existing Optical Distribution Networks (ODN) that compl</w:t>
      </w:r>
      <w:r>
        <w:t>y</w:t>
      </w:r>
      <w:r w:rsidRPr="00C50762">
        <w:t xml:space="preserve"> with the existing PON systems defined by </w:t>
      </w:r>
      <w:r>
        <w:t xml:space="preserve">the </w:t>
      </w:r>
      <w:r w:rsidRPr="00C50762">
        <w:t>IEEE 802.3 standard and ITU-T Recommendations such as G.983, G.984 and G.987 series. Furthermore, this Recommendation provides a mechanism that enables co-existence with the existing PON systems using TDMA and Wavelength Blocking Filter (WBF).</w:t>
      </w:r>
    </w:p>
    <w:p w:rsidR="00AE448E" w:rsidRPr="00C50762" w:rsidRDefault="00AE448E" w:rsidP="00015192">
      <w:pPr>
        <w:spacing w:beforeLines="50"/>
        <w:jc w:val="both"/>
      </w:pPr>
    </w:p>
    <w:p w:rsidR="00AE448E" w:rsidRDefault="00AE448E" w:rsidP="00015192">
      <w:pPr>
        <w:pStyle w:val="Heading1"/>
        <w:jc w:val="both"/>
      </w:pPr>
      <w:r>
        <w:rPr>
          <w:lang w:eastAsia="ja-JP"/>
        </w:rPr>
        <w:t>References</w:t>
      </w:r>
    </w:p>
    <w:p w:rsidR="00AE448E" w:rsidRDefault="00AE448E" w:rsidP="00015192">
      <w:pPr>
        <w:pStyle w:val="Heading1"/>
        <w:jc w:val="both"/>
      </w:pPr>
      <w:r>
        <w:rPr>
          <w:lang w:eastAsia="ja-JP"/>
        </w:rPr>
        <w:t>Definitions</w:t>
      </w:r>
    </w:p>
    <w:p w:rsidR="00AE448E" w:rsidRDefault="00AE448E" w:rsidP="00015192">
      <w:pPr>
        <w:pStyle w:val="Heading1"/>
        <w:jc w:val="both"/>
      </w:pPr>
      <w:r>
        <w:rPr>
          <w:lang w:eastAsia="ja-JP"/>
        </w:rPr>
        <w:t>Abbreviations</w:t>
      </w:r>
    </w:p>
    <w:p w:rsidR="00AE448E" w:rsidRDefault="00AE448E" w:rsidP="00015192">
      <w:pPr>
        <w:pStyle w:val="Heading1"/>
        <w:jc w:val="both"/>
      </w:pPr>
      <w:r>
        <w:rPr>
          <w:lang w:eastAsia="ja-JP"/>
        </w:rPr>
        <w:t>Conventions</w:t>
      </w:r>
    </w:p>
    <w:p w:rsidR="00AE448E" w:rsidRPr="00B72A39" w:rsidRDefault="00AE448E" w:rsidP="00015192">
      <w:pPr>
        <w:spacing w:beforeLines="50"/>
        <w:jc w:val="both"/>
      </w:pPr>
      <w:r w:rsidRPr="001622C2">
        <w:rPr>
          <w:color w:val="000000"/>
        </w:rPr>
        <w:t xml:space="preserve">OMCI-EPON has some sub-layers in both </w:t>
      </w:r>
      <w:r>
        <w:rPr>
          <w:color w:val="000000"/>
        </w:rPr>
        <w:t xml:space="preserve">the </w:t>
      </w:r>
      <w:r w:rsidRPr="001622C2">
        <w:rPr>
          <w:color w:val="000000"/>
        </w:rPr>
        <w:t xml:space="preserve">physical layer and </w:t>
      </w:r>
      <w:r>
        <w:rPr>
          <w:color w:val="000000"/>
        </w:rPr>
        <w:t xml:space="preserve">the </w:t>
      </w:r>
      <w:r w:rsidRPr="001622C2">
        <w:rPr>
          <w:color w:val="000000"/>
        </w:rPr>
        <w:t xml:space="preserve">data link layer for </w:t>
      </w:r>
      <w:r>
        <w:rPr>
          <w:color w:val="000000"/>
        </w:rPr>
        <w:t xml:space="preserve">the </w:t>
      </w:r>
      <w:r w:rsidRPr="001622C2">
        <w:rPr>
          <w:color w:val="000000"/>
        </w:rPr>
        <w:t xml:space="preserve">data channel and has some clients and functions for </w:t>
      </w:r>
      <w:r>
        <w:rPr>
          <w:color w:val="000000"/>
        </w:rPr>
        <w:t xml:space="preserve">the </w:t>
      </w:r>
      <w:r w:rsidRPr="001622C2">
        <w:rPr>
          <w:color w:val="000000"/>
        </w:rPr>
        <w:t xml:space="preserve">management channel shown in </w:t>
      </w:r>
      <w:r>
        <w:rPr>
          <w:color w:val="000000"/>
        </w:rPr>
        <w:t>F</w:t>
      </w:r>
      <w:r w:rsidRPr="001622C2">
        <w:rPr>
          <w:color w:val="000000"/>
        </w:rPr>
        <w:t xml:space="preserve">igure 5-1. The sub-layers </w:t>
      </w:r>
      <w:r>
        <w:rPr>
          <w:color w:val="000000"/>
        </w:rPr>
        <w:t>are</w:t>
      </w:r>
      <w:r w:rsidRPr="001622C2">
        <w:rPr>
          <w:color w:val="000000"/>
        </w:rPr>
        <w:t xml:space="preserve"> </w:t>
      </w:r>
      <w:r>
        <w:rPr>
          <w:color w:val="000000"/>
        </w:rPr>
        <w:t>detailed</w:t>
      </w:r>
      <w:r w:rsidRPr="001622C2">
        <w:rPr>
          <w:color w:val="000000"/>
        </w:rPr>
        <w:t xml:space="preserve"> in </w:t>
      </w:r>
      <w:r>
        <w:rPr>
          <w:color w:val="000000"/>
        </w:rPr>
        <w:t xml:space="preserve">the </w:t>
      </w:r>
      <w:r w:rsidRPr="001622C2">
        <w:rPr>
          <w:color w:val="000000"/>
        </w:rPr>
        <w:t xml:space="preserve">IEEE 802.3 standard including 802.3av, </w:t>
      </w:r>
      <w:r>
        <w:rPr>
          <w:color w:val="000000"/>
        </w:rPr>
        <w:t>while the</w:t>
      </w:r>
      <w:r w:rsidRPr="001622C2">
        <w:rPr>
          <w:color w:val="000000"/>
        </w:rPr>
        <w:t xml:space="preserve"> clients and </w:t>
      </w:r>
      <w:r w:rsidRPr="00B72A39">
        <w:t xml:space="preserve">functions are detailed in the IEEE P1904.1 standard. OMCI-EPON exchanges </w:t>
      </w:r>
      <w:r w:rsidR="00BF7A13" w:rsidRPr="00B72A39">
        <w:rPr>
          <w:rFonts w:hint="eastAsia"/>
          <w:lang w:eastAsia="ja-JP"/>
        </w:rPr>
        <w:t>OAM client functions which IEEE P1904.1 defines</w:t>
      </w:r>
      <w:r w:rsidRPr="00B72A39">
        <w:t xml:space="preserve"> into OMCI which </w:t>
      </w:r>
      <w:r w:rsidR="00BF7A13" w:rsidRPr="00B72A39">
        <w:rPr>
          <w:rFonts w:hint="eastAsia"/>
          <w:lang w:eastAsia="ja-JP"/>
        </w:rPr>
        <w:t xml:space="preserve">ITU-T </w:t>
      </w:r>
      <w:r w:rsidRPr="00B72A39">
        <w:t>G.988 Annex C defines.</w:t>
      </w:r>
    </w:p>
    <w:p w:rsidR="00AE448E" w:rsidRPr="00B72A39" w:rsidRDefault="00AE448E" w:rsidP="00015192">
      <w:pPr>
        <w:spacing w:beforeLines="50"/>
        <w:jc w:val="both"/>
      </w:pPr>
      <w:r w:rsidRPr="00B72A39">
        <w:t xml:space="preserve">The physical layer consists of physical medium dependent (PMD) sub-layer, physical medium attachment (PMA) sub-layer, physical coding (PCS) sub-layer, and reconciliation sub-layer. The medium dependent interface (MDI) connects optical </w:t>
      </w:r>
      <w:proofErr w:type="spellStart"/>
      <w:r w:rsidRPr="00B72A39">
        <w:t>fiber</w:t>
      </w:r>
      <w:proofErr w:type="spellEnd"/>
      <w:r w:rsidRPr="00B72A39">
        <w:t xml:space="preserve"> to </w:t>
      </w:r>
      <w:proofErr w:type="spellStart"/>
      <w:r w:rsidRPr="00B72A39">
        <w:t>PMD</w:t>
      </w:r>
      <w:proofErr w:type="spellEnd"/>
      <w:r w:rsidRPr="00B72A39">
        <w:t>. Gigabit medium-independent interface (GMII) and 10 gigabit medium-independent interface (XGMII) are defined between PCS and reconciliation. PMD sub-layer and MDI make reference to clause 60 and 75 of 802.3, and the other sub-layers and interfaces refer to clause 65 and 76 of 802.3.</w:t>
      </w:r>
    </w:p>
    <w:p w:rsidR="00AE448E" w:rsidRPr="00B72A39" w:rsidRDefault="00AE448E" w:rsidP="00015192">
      <w:pPr>
        <w:spacing w:beforeLines="50"/>
        <w:jc w:val="both"/>
      </w:pPr>
      <w:r w:rsidRPr="00B72A39">
        <w:lastRenderedPageBreak/>
        <w:t>The data link layer consists of media access control (MAC) sub-layer, multipoint MAC control (MPMC) sub-layer, operations, administration and maintenance (OAM) sub-layer and MAC client sub-layer. The specifications of MAC sub-layer are the same as Giga-bit Ethernet except for the preamble, and make reference to clause 56 of 802.3. MPMC sub-layer makes reference to clause 64 of 802.3. OAM sub-layer makes reference to clause 57 of 802.3. MAC client sub-layer makes reference to clause 6 of P1904.1.</w:t>
      </w:r>
    </w:p>
    <w:p w:rsidR="00AE448E" w:rsidRPr="00B72A39" w:rsidRDefault="00AE448E" w:rsidP="00015192">
      <w:pPr>
        <w:spacing w:beforeLines="50"/>
        <w:jc w:val="both"/>
        <w:rPr>
          <w:lang w:eastAsia="ja-JP"/>
        </w:rPr>
      </w:pPr>
      <w:r w:rsidRPr="00B72A39">
        <w:t xml:space="preserve">The management consists of MAC control client, OAM client and </w:t>
      </w:r>
      <w:r w:rsidRPr="00B72A39">
        <w:rPr>
          <w:rFonts w:hint="eastAsia"/>
          <w:lang w:eastAsia="ja-JP"/>
        </w:rPr>
        <w:t xml:space="preserve">their </w:t>
      </w:r>
      <w:r w:rsidRPr="00B72A39">
        <w:t xml:space="preserve">functions. MAC control client is a pointer between MPMC sub-layer and </w:t>
      </w:r>
      <w:r w:rsidRPr="00B72A39">
        <w:rPr>
          <w:rFonts w:hint="eastAsia"/>
          <w:lang w:eastAsia="ja-JP"/>
        </w:rPr>
        <w:t xml:space="preserve">its </w:t>
      </w:r>
      <w:r w:rsidRPr="00B72A39">
        <w:t>functions, and OAM client is a pointer between OAM sub-layers and OMCI</w:t>
      </w:r>
      <w:r w:rsidRPr="00B72A39">
        <w:rPr>
          <w:rFonts w:hint="eastAsia"/>
          <w:lang w:eastAsia="ja-JP"/>
        </w:rPr>
        <w:t>, which corresponds to OAM client functions</w:t>
      </w:r>
      <w:r w:rsidRPr="00B72A39">
        <w:t xml:space="preserve">. </w:t>
      </w:r>
      <w:r w:rsidRPr="00B72A39">
        <w:rPr>
          <w:rFonts w:hint="eastAsia"/>
          <w:lang w:eastAsia="ja-JP"/>
        </w:rPr>
        <w:t xml:space="preserve">These </w:t>
      </w:r>
      <w:r w:rsidRPr="00B72A39">
        <w:rPr>
          <w:lang w:eastAsia="ja-JP"/>
        </w:rPr>
        <w:t>client</w:t>
      </w:r>
      <w:r w:rsidRPr="00B72A39">
        <w:rPr>
          <w:rFonts w:hint="eastAsia"/>
          <w:lang w:eastAsia="ja-JP"/>
        </w:rPr>
        <w:t>s and their functions</w:t>
      </w:r>
      <w:r w:rsidRPr="00B72A39">
        <w:t xml:space="preserve"> make reference to clause 5 of P1904.1. </w:t>
      </w:r>
    </w:p>
    <w:p w:rsidR="00AE448E" w:rsidRPr="00B72A39" w:rsidRDefault="00AE448E" w:rsidP="00015192">
      <w:pPr>
        <w:spacing w:beforeLines="50"/>
        <w:jc w:val="both"/>
        <w:rPr>
          <w:lang w:eastAsia="ja-JP"/>
        </w:rPr>
      </w:pPr>
      <w:r w:rsidRPr="00B72A39">
        <w:rPr>
          <w:rFonts w:hint="eastAsia"/>
          <w:lang w:eastAsia="ja-JP"/>
        </w:rPr>
        <w:t>When</w:t>
      </w:r>
      <w:r w:rsidRPr="00B72A39">
        <w:rPr>
          <w:lang w:eastAsia="ja-JP"/>
        </w:rPr>
        <w:t xml:space="preserve"> OMCI is used for EPON ONU management, the same functionality </w:t>
      </w:r>
      <w:r w:rsidRPr="00B72A39">
        <w:rPr>
          <w:rFonts w:hint="eastAsia"/>
          <w:lang w:eastAsia="ja-JP"/>
        </w:rPr>
        <w:t>as G-PON</w:t>
      </w:r>
      <w:r w:rsidRPr="00B72A39">
        <w:rPr>
          <w:lang w:eastAsia="ja-JP"/>
        </w:rPr>
        <w:t xml:space="preserve"> PLOAM can be adopted by EPON</w:t>
      </w:r>
      <w:r w:rsidR="00BF2B22" w:rsidRPr="00B72A39">
        <w:rPr>
          <w:rFonts w:hint="eastAsia"/>
          <w:lang w:eastAsia="ja-JP"/>
        </w:rPr>
        <w:t>.</w:t>
      </w:r>
      <w:r w:rsidRPr="00B72A39">
        <w:rPr>
          <w:lang w:eastAsia="ja-JP"/>
        </w:rPr>
        <w:t xml:space="preserve"> MAC control extension which is defined in Annex31C </w:t>
      </w:r>
      <w:proofErr w:type="gramStart"/>
      <w:r w:rsidRPr="00B72A39">
        <w:rPr>
          <w:lang w:eastAsia="ja-JP"/>
        </w:rPr>
        <w:t xml:space="preserve">of </w:t>
      </w:r>
      <w:r w:rsidRPr="00B72A39">
        <w:rPr>
          <w:rFonts w:hint="eastAsia"/>
          <w:lang w:eastAsia="ja-JP"/>
        </w:rPr>
        <w:t xml:space="preserve"> 802.3</w:t>
      </w:r>
      <w:proofErr w:type="gramEnd"/>
      <w:r w:rsidRPr="00B72A39">
        <w:rPr>
          <w:lang w:eastAsia="ja-JP"/>
        </w:rPr>
        <w:t xml:space="preserve"> is </w:t>
      </w:r>
      <w:r w:rsidRPr="00B72A39">
        <w:rPr>
          <w:rFonts w:hint="eastAsia"/>
          <w:lang w:eastAsia="ja-JP"/>
        </w:rPr>
        <w:t>a</w:t>
      </w:r>
      <w:r w:rsidRPr="00B72A39">
        <w:rPr>
          <w:lang w:eastAsia="ja-JP"/>
        </w:rPr>
        <w:t xml:space="preserve"> suitable control channel because of its broadcasting capability and lack of frame rate limitation. Definition of the MAC control extension frame payload is reserved for ITU-T. </w:t>
      </w:r>
    </w:p>
    <w:p w:rsidR="00AE448E" w:rsidRPr="001622C2" w:rsidRDefault="00AE448E" w:rsidP="00015192">
      <w:pPr>
        <w:spacing w:beforeLines="50"/>
        <w:jc w:val="both"/>
        <w:rPr>
          <w:color w:val="000000"/>
        </w:rPr>
      </w:pPr>
      <w:r w:rsidRPr="001622C2">
        <w:rPr>
          <w:color w:val="000000"/>
        </w:rPr>
        <w:t>ITU-T Recommendations such as G.984 series and G.987 series separate PON specifications into three documents, PMD layer Recommendation, TC layer Recommendation</w:t>
      </w:r>
      <w:r>
        <w:rPr>
          <w:color w:val="000000"/>
        </w:rPr>
        <w:t>,</w:t>
      </w:r>
      <w:r w:rsidRPr="001622C2">
        <w:rPr>
          <w:color w:val="000000"/>
        </w:rPr>
        <w:t xml:space="preserve"> and OMCI Recommendation. PMD layer Recommendation corresponds to the specifications of PMD sub-layer and MDI of EPON. OMCI Recommendation corresponds to OAM client functions of EPON as described above. TC layer Recommendation corresponds to the specifications of the other sub-layers, clients and functions of EPON.</w:t>
      </w:r>
    </w:p>
    <w:p w:rsidR="00AE448E" w:rsidRPr="001622C2" w:rsidRDefault="00AE448E" w:rsidP="00015192">
      <w:pPr>
        <w:jc w:val="both"/>
        <w:rPr>
          <w:lang w:eastAsia="ja-JP"/>
        </w:rPr>
      </w:pPr>
    </w:p>
    <w:p w:rsidR="00AE448E" w:rsidRPr="00044C71" w:rsidRDefault="00BF2B22" w:rsidP="00015192">
      <w:pPr>
        <w:jc w:val="both"/>
      </w:pPr>
      <w:r>
        <w:rPr>
          <w:noProof/>
          <w:lang w:val="en-US" w:eastAsia="zh-CN"/>
        </w:rPr>
        <w:drawing>
          <wp:inline distT="0" distB="0" distL="0" distR="0">
            <wp:extent cx="5901690" cy="374904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9" cstate="print"/>
                    <a:srcRect/>
                    <a:stretch>
                      <a:fillRect/>
                    </a:stretch>
                  </pic:blipFill>
                  <pic:spPr bwMode="auto">
                    <a:xfrm>
                      <a:off x="0" y="0"/>
                      <a:ext cx="5901690" cy="3749040"/>
                    </a:xfrm>
                    <a:prstGeom prst="rect">
                      <a:avLst/>
                    </a:prstGeom>
                    <a:noFill/>
                    <a:ln w="9525">
                      <a:noFill/>
                      <a:miter lim="800000"/>
                      <a:headEnd/>
                      <a:tailEnd/>
                    </a:ln>
                  </pic:spPr>
                </pic:pic>
              </a:graphicData>
            </a:graphic>
          </wp:inline>
        </w:drawing>
      </w:r>
    </w:p>
    <w:p w:rsidR="00AE448E" w:rsidRPr="00CE7249" w:rsidRDefault="00AE448E" w:rsidP="008F2A49">
      <w:pPr>
        <w:spacing w:beforeLines="100" w:before="240" w:afterLines="50" w:after="120"/>
        <w:jc w:val="both"/>
        <w:rPr>
          <w:b/>
        </w:rPr>
      </w:pPr>
      <w:r w:rsidRPr="00CE7249">
        <w:rPr>
          <w:b/>
        </w:rPr>
        <w:t>Figure 5-1 Layer structure of OMCI-EPON</w:t>
      </w:r>
    </w:p>
    <w:p w:rsidR="00AE448E" w:rsidRPr="00CE7249" w:rsidRDefault="00AE448E" w:rsidP="00015192">
      <w:pPr>
        <w:widowControl w:val="0"/>
        <w:tabs>
          <w:tab w:val="clear" w:pos="794"/>
          <w:tab w:val="clear" w:pos="1191"/>
          <w:tab w:val="clear" w:pos="1588"/>
          <w:tab w:val="clear" w:pos="1985"/>
        </w:tabs>
        <w:overflowPunct/>
        <w:autoSpaceDE/>
        <w:autoSpaceDN/>
        <w:adjustRightInd/>
        <w:spacing w:beforeLines="50"/>
        <w:ind w:left="420"/>
        <w:jc w:val="both"/>
        <w:textAlignment w:val="auto"/>
        <w:rPr>
          <w:b/>
          <w:color w:val="000000"/>
        </w:rPr>
      </w:pPr>
    </w:p>
    <w:p w:rsidR="00AE448E" w:rsidRPr="00CE7249" w:rsidRDefault="00AE448E" w:rsidP="00015192">
      <w:pPr>
        <w:pStyle w:val="Heading1"/>
        <w:jc w:val="both"/>
        <w:rPr>
          <w:color w:val="000000"/>
        </w:rPr>
      </w:pPr>
      <w:r w:rsidRPr="00196482">
        <w:lastRenderedPageBreak/>
        <w:t>Architecture of the optical access network</w:t>
      </w:r>
    </w:p>
    <w:p w:rsidR="00AE448E" w:rsidRPr="00CE7249" w:rsidRDefault="00AE448E" w:rsidP="00015192">
      <w:pPr>
        <w:pStyle w:val="Heading2"/>
        <w:jc w:val="both"/>
      </w:pPr>
      <w:r w:rsidRPr="00CE7249">
        <w:t>Network architecture</w:t>
      </w:r>
    </w:p>
    <w:p w:rsidR="00AE448E" w:rsidRDefault="00AE448E" w:rsidP="00015192">
      <w:pPr>
        <w:pStyle w:val="Normalaftertitle"/>
        <w:snapToGrid w:val="0"/>
        <w:spacing w:before="120"/>
        <w:jc w:val="both"/>
        <w:rPr>
          <w:color w:val="000000"/>
        </w:rPr>
      </w:pPr>
      <w:r>
        <w:rPr>
          <w:color w:val="000000"/>
        </w:rPr>
        <w:t xml:space="preserve">The optical section of a local access network system can be either active or passive and its architecture can be either point-to-point or point-to-multipoint. </w:t>
      </w:r>
      <w:r>
        <w:rPr>
          <w:color w:val="000000"/>
          <w:lang w:eastAsia="ja-JP"/>
        </w:rPr>
        <w:t>Figure 6-1</w:t>
      </w:r>
      <w:r>
        <w:rPr>
          <w:color w:val="000000"/>
        </w:rPr>
        <w:t>shows the considered</w:t>
      </w:r>
      <w:r w:rsidRPr="00AA4BDA">
        <w:rPr>
          <w:color w:val="000000"/>
        </w:rPr>
        <w:t xml:space="preserve"> </w:t>
      </w:r>
      <w:r>
        <w:rPr>
          <w:color w:val="000000"/>
        </w:rPr>
        <w:t xml:space="preserve">architectures, </w:t>
      </w:r>
      <w:r>
        <w:rPr>
          <w:color w:val="000000"/>
          <w:lang w:eastAsia="ja-JP"/>
        </w:rPr>
        <w:t xml:space="preserve">such as </w:t>
      </w:r>
      <w:r>
        <w:rPr>
          <w:color w:val="000000"/>
        </w:rPr>
        <w:t>Fibre to the Home (FTTH), Fibre to the Cell sites (</w:t>
      </w:r>
      <w:proofErr w:type="spellStart"/>
      <w:r>
        <w:rPr>
          <w:color w:val="000000"/>
        </w:rPr>
        <w:t>FTTCell</w:t>
      </w:r>
      <w:proofErr w:type="spellEnd"/>
      <w:r>
        <w:rPr>
          <w:color w:val="000000"/>
        </w:rPr>
        <w:t>), Fibre to the Building/Curb (FTTB/C), and Fibre to the Cabinet (</w:t>
      </w:r>
      <w:proofErr w:type="spellStart"/>
      <w:r>
        <w:rPr>
          <w:color w:val="000000"/>
        </w:rPr>
        <w:t>FTTCab</w:t>
      </w:r>
      <w:proofErr w:type="spellEnd"/>
      <w:r>
        <w:rPr>
          <w:color w:val="000000"/>
        </w:rPr>
        <w:t>). The Optical Distribution Network (ODN) is common to all architectures as shown in</w:t>
      </w:r>
      <w:r>
        <w:rPr>
          <w:color w:val="000000"/>
          <w:lang w:eastAsia="ja-JP"/>
        </w:rPr>
        <w:t xml:space="preserve"> Fig.6-1</w:t>
      </w:r>
      <w:r>
        <w:rPr>
          <w:color w:val="000000"/>
        </w:rPr>
        <w:t>; hence the commonality of this system has the potential to generate large worldwide volumes.</w:t>
      </w:r>
    </w:p>
    <w:p w:rsidR="00AE448E" w:rsidRPr="00C83B78" w:rsidRDefault="00AE448E" w:rsidP="00015192">
      <w:pPr>
        <w:jc w:val="both"/>
        <w:rPr>
          <w:lang w:eastAsia="ja-JP"/>
        </w:rPr>
      </w:pPr>
    </w:p>
    <w:p w:rsidR="00AE448E" w:rsidRDefault="00BF2B22" w:rsidP="00015192">
      <w:pPr>
        <w:keepNext/>
        <w:jc w:val="center"/>
      </w:pPr>
      <w:r>
        <w:rPr>
          <w:noProof/>
          <w:lang w:val="en-US" w:eastAsia="zh-CN"/>
        </w:rPr>
        <w:drawing>
          <wp:inline distT="0" distB="0" distL="0" distR="0">
            <wp:extent cx="4621530" cy="3207385"/>
            <wp:effectExtent l="19050" t="0" r="7620" b="0"/>
            <wp:docPr id="3"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10" cstate="print"/>
                    <a:srcRect/>
                    <a:stretch>
                      <a:fillRect/>
                    </a:stretch>
                  </pic:blipFill>
                  <pic:spPr bwMode="auto">
                    <a:xfrm>
                      <a:off x="0" y="0"/>
                      <a:ext cx="4621530" cy="3207385"/>
                    </a:xfrm>
                    <a:prstGeom prst="rect">
                      <a:avLst/>
                    </a:prstGeom>
                    <a:noFill/>
                    <a:ln w="9525">
                      <a:noFill/>
                      <a:miter lim="800000"/>
                      <a:headEnd/>
                      <a:tailEnd/>
                    </a:ln>
                  </pic:spPr>
                </pic:pic>
              </a:graphicData>
            </a:graphic>
          </wp:inline>
        </w:drawing>
      </w:r>
    </w:p>
    <w:p w:rsidR="00AE448E" w:rsidRPr="0078520D" w:rsidRDefault="00AE448E" w:rsidP="00015192">
      <w:pPr>
        <w:pStyle w:val="Caption"/>
        <w:jc w:val="center"/>
        <w:rPr>
          <w:sz w:val="24"/>
          <w:szCs w:val="24"/>
        </w:rPr>
      </w:pPr>
      <w:bookmarkStart w:id="11" w:name="_Ref236234817"/>
      <w:r w:rsidRPr="0078520D">
        <w:rPr>
          <w:sz w:val="24"/>
          <w:szCs w:val="24"/>
        </w:rPr>
        <w:t xml:space="preserve">Figure </w:t>
      </w:r>
      <w:r w:rsidRPr="0078520D">
        <w:rPr>
          <w:sz w:val="24"/>
          <w:szCs w:val="24"/>
          <w:lang w:eastAsia="ja-JP"/>
        </w:rPr>
        <w:t>6</w:t>
      </w:r>
      <w:r w:rsidRPr="0078520D">
        <w:rPr>
          <w:sz w:val="24"/>
          <w:szCs w:val="24"/>
        </w:rPr>
        <w:t>-</w:t>
      </w:r>
      <w:r w:rsidR="002D0B95" w:rsidRPr="0078520D">
        <w:rPr>
          <w:sz w:val="24"/>
          <w:szCs w:val="24"/>
        </w:rPr>
        <w:fldChar w:fldCharType="begin"/>
      </w:r>
      <w:r w:rsidRPr="0078520D">
        <w:rPr>
          <w:sz w:val="24"/>
          <w:szCs w:val="24"/>
        </w:rPr>
        <w:instrText xml:space="preserve"> SEQ Figure \* ARABIC </w:instrText>
      </w:r>
      <w:r w:rsidR="002D0B95" w:rsidRPr="0078520D">
        <w:rPr>
          <w:sz w:val="24"/>
          <w:szCs w:val="24"/>
        </w:rPr>
        <w:fldChar w:fldCharType="separate"/>
      </w:r>
      <w:r>
        <w:rPr>
          <w:noProof/>
          <w:sz w:val="24"/>
          <w:szCs w:val="24"/>
        </w:rPr>
        <w:t>1</w:t>
      </w:r>
      <w:r w:rsidR="002D0B95" w:rsidRPr="0078520D">
        <w:rPr>
          <w:sz w:val="24"/>
          <w:szCs w:val="24"/>
        </w:rPr>
        <w:fldChar w:fldCharType="end"/>
      </w:r>
      <w:bookmarkEnd w:id="11"/>
      <w:r w:rsidRPr="0078520D">
        <w:rPr>
          <w:sz w:val="24"/>
          <w:szCs w:val="24"/>
        </w:rPr>
        <w:t xml:space="preserve"> - Network Architecture</w:t>
      </w:r>
    </w:p>
    <w:p w:rsidR="00AE448E" w:rsidRPr="00B72A39" w:rsidRDefault="00AE448E" w:rsidP="00015192">
      <w:pPr>
        <w:pStyle w:val="Normalaftertitle"/>
        <w:jc w:val="both"/>
        <w:rPr>
          <w:lang w:eastAsia="ja-JP"/>
        </w:rPr>
      </w:pPr>
      <w:r>
        <w:t xml:space="preserve">The differences among these </w:t>
      </w:r>
      <w:proofErr w:type="spellStart"/>
      <w:r>
        <w:t>FTTx</w:t>
      </w:r>
      <w:proofErr w:type="spellEnd"/>
      <w:r>
        <w:t xml:space="preserve"> options are mainly due to the different services supported and the different locations of the ONUs rather than the ODN itself, so they can be treated as one in this Recommendation. It must be noted that a single OLT optical interface might accommodate a </w:t>
      </w:r>
      <w:r w:rsidRPr="00B72A39">
        <w:t xml:space="preserve">combination of several of the scenarios described </w:t>
      </w:r>
      <w:r w:rsidRPr="00B72A39">
        <w:rPr>
          <w:lang w:eastAsia="ja-JP"/>
        </w:rPr>
        <w:t>in Section 7</w:t>
      </w:r>
      <w:r w:rsidRPr="00B72A39">
        <w:t xml:space="preserve">. </w:t>
      </w:r>
    </w:p>
    <w:p w:rsidR="00AE448E" w:rsidRPr="00CE7249" w:rsidRDefault="00AE448E" w:rsidP="00015192">
      <w:pPr>
        <w:pStyle w:val="Heading2"/>
        <w:jc w:val="both"/>
      </w:pPr>
      <w:r w:rsidRPr="00CE7249">
        <w:t>Reference architecture</w:t>
      </w:r>
    </w:p>
    <w:p w:rsidR="00AE448E" w:rsidRPr="00B72A39" w:rsidRDefault="00015192" w:rsidP="00015192">
      <w:pPr>
        <w:spacing w:beforeLines="50"/>
        <w:jc w:val="both"/>
      </w:pPr>
      <w:proofErr w:type="gramStart"/>
      <w:r>
        <w:rPr>
          <w:color w:val="000000"/>
        </w:rPr>
        <w:t>A</w:t>
      </w:r>
      <w:r>
        <w:rPr>
          <w:rFonts w:hint="eastAsia"/>
          <w:color w:val="000000"/>
          <w:lang w:eastAsia="ja-JP"/>
        </w:rPr>
        <w:t xml:space="preserve"> </w:t>
      </w:r>
      <w:r w:rsidR="00AE448E" w:rsidRPr="00CE7249">
        <w:rPr>
          <w:color w:val="000000"/>
        </w:rPr>
        <w:t>high</w:t>
      </w:r>
      <w:proofErr w:type="gramEnd"/>
      <w:r w:rsidR="00AE448E" w:rsidRPr="00CE7249">
        <w:rPr>
          <w:color w:val="000000"/>
        </w:rPr>
        <w:t xml:space="preserve"> level and simple reference architecture of OMCI-EPON is depicted in Fig.6-2 which shows </w:t>
      </w:r>
      <w:r w:rsidR="00AE448E" w:rsidRPr="00B72A39">
        <w:t xml:space="preserve">a high level reference architecture very similar to those of G.983, G.984 and G.987 series. </w:t>
      </w:r>
    </w:p>
    <w:p w:rsidR="00AE448E" w:rsidRPr="00693751" w:rsidRDefault="00AE448E" w:rsidP="00015192">
      <w:pPr>
        <w:spacing w:beforeLines="50"/>
        <w:jc w:val="both"/>
      </w:pPr>
      <w:r w:rsidRPr="00CE7249">
        <w:rPr>
          <w:color w:val="000000"/>
        </w:rPr>
        <w:t xml:space="preserve">As depicted in Fig.6-2, the ONU provides UNI towards end users, while the OLT provides the SNI towards core networks. The interface types of UNI/SNI depend on the services </w:t>
      </w:r>
      <w:r>
        <w:rPr>
          <w:color w:val="000000"/>
        </w:rPr>
        <w:t>offered by the</w:t>
      </w:r>
      <w:r w:rsidRPr="00CE7249">
        <w:rPr>
          <w:color w:val="000000"/>
        </w:rPr>
        <w:t xml:space="preserve"> service provider. Typical interfaces are Ethernet interfaces such as 10/100/1000 Base-T. The interface at reference points S/R and R/S at OLT and ONU optical port is a PON-specific </w:t>
      </w:r>
      <w:r w:rsidRPr="00693751">
        <w:t>interface based on Ethernet frame</w:t>
      </w:r>
      <w:r>
        <w:t>s</w:t>
      </w:r>
      <w:r w:rsidRPr="00693751">
        <w:t>.</w:t>
      </w:r>
    </w:p>
    <w:p w:rsidR="00AE448E" w:rsidRDefault="00BF2B22" w:rsidP="00015192">
      <w:pPr>
        <w:pStyle w:val="Figure"/>
      </w:pPr>
      <w:r>
        <w:rPr>
          <w:noProof/>
          <w:lang w:val="en-US" w:eastAsia="zh-CN"/>
        </w:rPr>
        <w:lastRenderedPageBreak/>
        <w:drawing>
          <wp:inline distT="0" distB="0" distL="0" distR="0">
            <wp:extent cx="6126480" cy="4100830"/>
            <wp:effectExtent l="0" t="0" r="7620" b="0"/>
            <wp:docPr id="4"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pic:cNvPicPr>
                      <a:picLocks noChangeAspect="1" noChangeArrowheads="1"/>
                    </pic:cNvPicPr>
                  </pic:nvPicPr>
                  <pic:blipFill>
                    <a:blip r:embed="rId11" cstate="print"/>
                    <a:srcRect/>
                    <a:stretch>
                      <a:fillRect/>
                    </a:stretch>
                  </pic:blipFill>
                  <pic:spPr bwMode="auto">
                    <a:xfrm>
                      <a:off x="0" y="0"/>
                      <a:ext cx="6126480" cy="4100830"/>
                    </a:xfrm>
                    <a:prstGeom prst="rect">
                      <a:avLst/>
                    </a:prstGeom>
                    <a:noFill/>
                    <a:ln w="9525">
                      <a:noFill/>
                      <a:miter lim="800000"/>
                      <a:headEnd/>
                      <a:tailEnd/>
                    </a:ln>
                  </pic:spPr>
                </pic:pic>
              </a:graphicData>
            </a:graphic>
          </wp:inline>
        </w:drawing>
      </w:r>
    </w:p>
    <w:p w:rsidR="00AE448E" w:rsidRPr="0078520D" w:rsidRDefault="00AE448E" w:rsidP="00015192">
      <w:pPr>
        <w:pStyle w:val="Caption"/>
        <w:jc w:val="center"/>
        <w:rPr>
          <w:sz w:val="24"/>
          <w:szCs w:val="24"/>
        </w:rPr>
      </w:pPr>
      <w:bookmarkStart w:id="12" w:name="_Ref236235673"/>
      <w:r w:rsidRPr="0078520D">
        <w:rPr>
          <w:sz w:val="24"/>
          <w:szCs w:val="24"/>
        </w:rPr>
        <w:t>Figure</w:t>
      </w:r>
      <w:bookmarkEnd w:id="12"/>
      <w:r w:rsidRPr="0078520D">
        <w:rPr>
          <w:sz w:val="24"/>
          <w:szCs w:val="24"/>
          <w:lang w:eastAsia="ja-JP"/>
        </w:rPr>
        <w:t>6-2</w:t>
      </w:r>
      <w:r w:rsidRPr="0078520D">
        <w:rPr>
          <w:sz w:val="24"/>
          <w:szCs w:val="24"/>
        </w:rPr>
        <w:t xml:space="preserve"> - High Level Reference </w:t>
      </w:r>
      <w:r>
        <w:rPr>
          <w:sz w:val="24"/>
          <w:szCs w:val="24"/>
        </w:rPr>
        <w:t>Architecture</w:t>
      </w:r>
      <w:r w:rsidRPr="0078520D">
        <w:rPr>
          <w:sz w:val="24"/>
          <w:szCs w:val="24"/>
        </w:rPr>
        <w:t xml:space="preserve"> of </w:t>
      </w:r>
      <w:r>
        <w:rPr>
          <w:sz w:val="24"/>
          <w:szCs w:val="24"/>
          <w:lang w:eastAsia="ja-JP"/>
        </w:rPr>
        <w:t>OMCI-EPON</w:t>
      </w:r>
    </w:p>
    <w:p w:rsidR="00AE448E" w:rsidRDefault="00AE448E" w:rsidP="00015192">
      <w:pPr>
        <w:jc w:val="both"/>
      </w:pPr>
    </w:p>
    <w:p w:rsidR="00AE448E" w:rsidRPr="00CE7249" w:rsidRDefault="00AE448E" w:rsidP="00015192">
      <w:pPr>
        <w:pStyle w:val="Heading2"/>
        <w:jc w:val="both"/>
      </w:pPr>
      <w:r w:rsidRPr="00CE7249">
        <w:t>ODN architectures</w:t>
      </w:r>
    </w:p>
    <w:p w:rsidR="00AE448E" w:rsidRDefault="00AE448E" w:rsidP="00015192">
      <w:pPr>
        <w:spacing w:beforeLines="50"/>
        <w:jc w:val="both"/>
      </w:pPr>
      <w:r>
        <w:t xml:space="preserve">OMCI-EPON can use the same ODN architecture as existing PON systems such as B-PON, G-PON and XG-PON defined in ITU-T Recommendations, GE-PON and 10G-EPON defined in IEEE 802.3. </w:t>
      </w:r>
    </w:p>
    <w:p w:rsidR="00AE448E" w:rsidRDefault="00AE448E" w:rsidP="00015192">
      <w:pPr>
        <w:spacing w:beforeLines="50"/>
        <w:jc w:val="both"/>
      </w:pPr>
      <w:r>
        <w:t xml:space="preserve">The PON systems can be categorized into 1G class PON and 10G </w:t>
      </w:r>
      <w:proofErr w:type="gramStart"/>
      <w:r w:rsidRPr="00693751">
        <w:t>class</w:t>
      </w:r>
      <w:proofErr w:type="gramEnd"/>
      <w:r w:rsidRPr="00693751">
        <w:t xml:space="preserve"> PON</w:t>
      </w:r>
      <w:r w:rsidRPr="009D468E">
        <w:t xml:space="preserve"> </w:t>
      </w:r>
      <w:r w:rsidRPr="00693751">
        <w:t>by their downstream line rates</w:t>
      </w:r>
      <w:r>
        <w:t>. 1G class PON includes GE-PON described in IEEE 802.3 and G-PON defined by ITU-T G.984 series. 10G class PON includes 10G-EPON described in IEEE 802.3 and XG-PON defined by ITU-T G.987 series</w:t>
      </w:r>
      <w:r w:rsidRPr="00693751">
        <w:t xml:space="preserve">. </w:t>
      </w:r>
      <w:r>
        <w:t>1G class PON, 10G class PON and video distribution services can co-exist on the same ODN because their</w:t>
      </w:r>
      <w:r w:rsidRPr="00EE5C6D">
        <w:t xml:space="preserve"> </w:t>
      </w:r>
      <w:r>
        <w:t xml:space="preserve">downstream signals use different wavelengths. However, TDMA technology is necessary for multiplexing upstream signals of 1G class PON and 10G </w:t>
      </w:r>
      <w:proofErr w:type="gramStart"/>
      <w:r>
        <w:t>class</w:t>
      </w:r>
      <w:proofErr w:type="gramEnd"/>
      <w:r>
        <w:t xml:space="preserve"> PON because some of their wavelengths are the same.</w:t>
      </w:r>
    </w:p>
    <w:p w:rsidR="00AE448E" w:rsidRPr="00EE5C6D" w:rsidRDefault="00AE448E" w:rsidP="00015192">
      <w:pPr>
        <w:spacing w:beforeLines="50"/>
        <w:jc w:val="both"/>
      </w:pPr>
      <w:r>
        <w:t>Figure 6-3 is a</w:t>
      </w:r>
      <w:r w:rsidRPr="00EE5C6D">
        <w:t xml:space="preserve"> reference diagram of </w:t>
      </w:r>
      <w:r>
        <w:t>the ODN architecture that supports the co-existence of 1G class PON and 10G class PON by OMCI-EPON</w:t>
      </w:r>
      <w:r w:rsidRPr="00EE5C6D">
        <w:t xml:space="preserve">. </w:t>
      </w:r>
      <w:r>
        <w:t xml:space="preserve">Typical line rate of OMCI-EPON is 10G class, but it permits dual rate mode of 10G-EPON and 1G-EPON because Section 75.6 of IEEE 802.3 standard defines the dual rate mode. </w:t>
      </w:r>
      <w:r w:rsidRPr="00EE5C6D">
        <w:t>The</w:t>
      </w:r>
      <w:r>
        <w:t xml:space="preserve"> figure</w:t>
      </w:r>
      <w:r w:rsidRPr="00EE5C6D">
        <w:t xml:space="preserve"> assume</w:t>
      </w:r>
      <w:r>
        <w:t>s</w:t>
      </w:r>
      <w:r w:rsidRPr="00EE5C6D">
        <w:t xml:space="preserve"> that wavelength blocking filters (WBF) are used when </w:t>
      </w:r>
      <w:r>
        <w:t>10G class EPON</w:t>
      </w:r>
      <w:r w:rsidRPr="00EE5C6D">
        <w:t xml:space="preserve">, </w:t>
      </w:r>
      <w:r>
        <w:t>1G class E</w:t>
      </w:r>
      <w:r w:rsidRPr="00EE5C6D">
        <w:t xml:space="preserve">PON and video </w:t>
      </w:r>
      <w:r>
        <w:t xml:space="preserve">signal </w:t>
      </w:r>
      <w:r w:rsidRPr="00EE5C6D">
        <w:t>are shared within the same ODN.</w:t>
      </w:r>
    </w:p>
    <w:p w:rsidR="00AE448E" w:rsidRDefault="00AE448E" w:rsidP="00015192">
      <w:pPr>
        <w:jc w:val="both"/>
      </w:pPr>
      <w:r>
        <w:t>Note that this</w:t>
      </w:r>
      <w:r w:rsidRPr="00EE5C6D">
        <w:t xml:space="preserve"> diagram simply provide</w:t>
      </w:r>
      <w:r>
        <w:t>s</w:t>
      </w:r>
      <w:r w:rsidRPr="00EE5C6D">
        <w:t xml:space="preserve"> </w:t>
      </w:r>
      <w:proofErr w:type="gramStart"/>
      <w:r>
        <w:t xml:space="preserve">a </w:t>
      </w:r>
      <w:r w:rsidRPr="00EE5C6D">
        <w:t>reference</w:t>
      </w:r>
      <w:proofErr w:type="gramEnd"/>
      <w:r w:rsidRPr="00EE5C6D">
        <w:t xml:space="preserve"> </w:t>
      </w:r>
      <w:r>
        <w:t>architecture</w:t>
      </w:r>
      <w:r w:rsidRPr="00EE5C6D">
        <w:t xml:space="preserve"> of the ODN and WBF, and </w:t>
      </w:r>
      <w:r>
        <w:t>is</w:t>
      </w:r>
      <w:r w:rsidRPr="00EE5C6D">
        <w:t xml:space="preserve"> not intended to limit future designs and implementations. </w:t>
      </w:r>
      <w:r>
        <w:t xml:space="preserve">For example, when only 10G-EPON is used, WBF is not necessary. </w:t>
      </w:r>
      <w:r w:rsidRPr="00EE5C6D">
        <w:t xml:space="preserve">In addition, the coexistence of </w:t>
      </w:r>
      <w:r>
        <w:t>the 10G-EPON and the 1G-EPON can be achieved by TDMA, but the method of TDMA implementation lie</w:t>
      </w:r>
      <w:r w:rsidRPr="00EE5C6D">
        <w:t>s outside the scope of this clause since this would not affect WDM configuration.</w:t>
      </w:r>
    </w:p>
    <w:p w:rsidR="00AE448E" w:rsidRPr="00EE5C6D" w:rsidRDefault="00AE448E" w:rsidP="00015192">
      <w:pPr>
        <w:jc w:val="both"/>
      </w:pPr>
    </w:p>
    <w:p w:rsidR="00AE448E" w:rsidRDefault="00BF2B22" w:rsidP="00015192">
      <w:pPr>
        <w:keepNext/>
        <w:jc w:val="center"/>
      </w:pPr>
      <w:r>
        <w:rPr>
          <w:noProof/>
          <w:lang w:val="en-US" w:eastAsia="zh-CN"/>
        </w:rPr>
        <w:drawing>
          <wp:inline distT="0" distB="0" distL="0" distR="0">
            <wp:extent cx="5908675" cy="3207385"/>
            <wp:effectExtent l="1905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12" cstate="print"/>
                    <a:srcRect/>
                    <a:stretch>
                      <a:fillRect/>
                    </a:stretch>
                  </pic:blipFill>
                  <pic:spPr bwMode="auto">
                    <a:xfrm>
                      <a:off x="0" y="0"/>
                      <a:ext cx="5908675" cy="3207385"/>
                    </a:xfrm>
                    <a:prstGeom prst="rect">
                      <a:avLst/>
                    </a:prstGeom>
                    <a:noFill/>
                    <a:ln w="9525">
                      <a:noFill/>
                      <a:miter lim="800000"/>
                      <a:headEnd/>
                      <a:tailEnd/>
                    </a:ln>
                  </pic:spPr>
                </pic:pic>
              </a:graphicData>
            </a:graphic>
          </wp:inline>
        </w:drawing>
      </w:r>
    </w:p>
    <w:p w:rsidR="00AE448E" w:rsidRPr="0078520D" w:rsidRDefault="00AE448E" w:rsidP="00015192">
      <w:pPr>
        <w:pStyle w:val="Caption"/>
        <w:jc w:val="center"/>
        <w:rPr>
          <w:sz w:val="24"/>
          <w:szCs w:val="24"/>
        </w:rPr>
      </w:pPr>
      <w:r w:rsidRPr="0078520D">
        <w:rPr>
          <w:sz w:val="24"/>
          <w:szCs w:val="24"/>
        </w:rPr>
        <w:t xml:space="preserve">Figure </w:t>
      </w:r>
      <w:r w:rsidRPr="0078520D">
        <w:rPr>
          <w:sz w:val="24"/>
          <w:szCs w:val="24"/>
          <w:lang w:eastAsia="ja-JP"/>
        </w:rPr>
        <w:t>6-3</w:t>
      </w:r>
      <w:r w:rsidRPr="0078520D">
        <w:rPr>
          <w:sz w:val="24"/>
          <w:szCs w:val="24"/>
        </w:rPr>
        <w:t xml:space="preserve"> Reference optical </w:t>
      </w:r>
      <w:r>
        <w:rPr>
          <w:sz w:val="24"/>
          <w:szCs w:val="24"/>
        </w:rPr>
        <w:t>architecture</w:t>
      </w:r>
      <w:r w:rsidRPr="0078520D">
        <w:rPr>
          <w:sz w:val="24"/>
          <w:szCs w:val="24"/>
        </w:rPr>
        <w:t xml:space="preserve"> for </w:t>
      </w:r>
      <w:r w:rsidRPr="0078520D">
        <w:rPr>
          <w:sz w:val="24"/>
          <w:szCs w:val="24"/>
          <w:lang w:eastAsia="ja-JP"/>
        </w:rPr>
        <w:t>E</w:t>
      </w:r>
      <w:r w:rsidRPr="0078520D">
        <w:rPr>
          <w:sz w:val="24"/>
          <w:szCs w:val="24"/>
        </w:rPr>
        <w:t xml:space="preserve">PON co-existence </w:t>
      </w:r>
      <w:r w:rsidRPr="0078520D">
        <w:rPr>
          <w:sz w:val="24"/>
          <w:szCs w:val="24"/>
          <w:lang w:eastAsia="ja-JP"/>
        </w:rPr>
        <w:t>through</w:t>
      </w:r>
      <w:r w:rsidRPr="0078520D">
        <w:rPr>
          <w:sz w:val="24"/>
          <w:szCs w:val="24"/>
        </w:rPr>
        <w:t xml:space="preserve"> splitter</w:t>
      </w:r>
    </w:p>
    <w:p w:rsidR="00AE448E" w:rsidRDefault="00AE448E" w:rsidP="00015192">
      <w:pPr>
        <w:pStyle w:val="1"/>
        <w:ind w:leftChars="0" w:left="0"/>
        <w:rPr>
          <w:rFonts w:ascii="Times New Roman" w:hAnsi="Times New Roman"/>
          <w:szCs w:val="21"/>
        </w:rPr>
      </w:pPr>
    </w:p>
    <w:p w:rsidR="00AE448E" w:rsidRPr="00745DA3" w:rsidRDefault="00AE448E" w:rsidP="00015192">
      <w:pPr>
        <w:pStyle w:val="1"/>
        <w:ind w:leftChars="0" w:left="0"/>
        <w:rPr>
          <w:rFonts w:ascii="Times New Roman" w:hAnsi="Times New Roman"/>
          <w:sz w:val="24"/>
          <w:szCs w:val="24"/>
        </w:rPr>
      </w:pPr>
      <w:r w:rsidRPr="00745DA3">
        <w:rPr>
          <w:rFonts w:ascii="Times New Roman" w:hAnsi="Times New Roman"/>
          <w:sz w:val="24"/>
          <w:szCs w:val="24"/>
        </w:rPr>
        <w:t xml:space="preserve">Functions of WBFs and WDMs </w:t>
      </w:r>
      <w:r>
        <w:rPr>
          <w:rFonts w:ascii="Times New Roman" w:hAnsi="Times New Roman"/>
          <w:sz w:val="24"/>
          <w:szCs w:val="24"/>
        </w:rPr>
        <w:t xml:space="preserve">that enable </w:t>
      </w:r>
      <w:r w:rsidRPr="00745DA3">
        <w:rPr>
          <w:rFonts w:ascii="Times New Roman" w:hAnsi="Times New Roman"/>
          <w:sz w:val="24"/>
          <w:szCs w:val="24"/>
        </w:rPr>
        <w:t>the 10G</w:t>
      </w:r>
      <w:r>
        <w:rPr>
          <w:rFonts w:ascii="Times New Roman" w:hAnsi="Times New Roman"/>
          <w:sz w:val="24"/>
          <w:szCs w:val="24"/>
        </w:rPr>
        <w:t>-</w:t>
      </w:r>
      <w:r w:rsidRPr="00745DA3">
        <w:rPr>
          <w:rFonts w:ascii="Times New Roman" w:hAnsi="Times New Roman"/>
          <w:sz w:val="24"/>
          <w:szCs w:val="24"/>
        </w:rPr>
        <w:t xml:space="preserve">EPON and </w:t>
      </w:r>
      <w:r>
        <w:rPr>
          <w:rFonts w:ascii="Times New Roman" w:hAnsi="Times New Roman"/>
          <w:sz w:val="24"/>
          <w:szCs w:val="24"/>
        </w:rPr>
        <w:t xml:space="preserve">the </w:t>
      </w:r>
      <w:r w:rsidRPr="00745DA3">
        <w:rPr>
          <w:rFonts w:ascii="Times New Roman" w:hAnsi="Times New Roman"/>
          <w:sz w:val="24"/>
          <w:szCs w:val="24"/>
        </w:rPr>
        <w:t>1G</w:t>
      </w:r>
      <w:r>
        <w:rPr>
          <w:rFonts w:ascii="Times New Roman" w:hAnsi="Times New Roman"/>
          <w:sz w:val="24"/>
          <w:szCs w:val="24"/>
        </w:rPr>
        <w:t>-</w:t>
      </w:r>
      <w:r w:rsidRPr="00745DA3">
        <w:rPr>
          <w:rFonts w:ascii="Times New Roman" w:hAnsi="Times New Roman"/>
          <w:sz w:val="24"/>
          <w:szCs w:val="24"/>
        </w:rPr>
        <w:t>EPON co-existence</w:t>
      </w:r>
      <w:r>
        <w:rPr>
          <w:rFonts w:ascii="Times New Roman" w:hAnsi="Times New Roman"/>
          <w:sz w:val="24"/>
          <w:szCs w:val="24"/>
        </w:rPr>
        <w:t>,</w:t>
      </w:r>
      <w:r w:rsidRPr="00745DA3">
        <w:rPr>
          <w:rFonts w:ascii="Times New Roman" w:hAnsi="Times New Roman"/>
          <w:sz w:val="24"/>
          <w:szCs w:val="24"/>
        </w:rPr>
        <w:t xml:space="preserve"> shown in </w:t>
      </w:r>
      <w:r>
        <w:rPr>
          <w:rFonts w:ascii="Times New Roman" w:hAnsi="Times New Roman"/>
          <w:sz w:val="24"/>
          <w:szCs w:val="24"/>
        </w:rPr>
        <w:t xml:space="preserve">Fig. 6-3, </w:t>
      </w:r>
      <w:r w:rsidRPr="00745DA3">
        <w:rPr>
          <w:rFonts w:ascii="Times New Roman" w:hAnsi="Times New Roman"/>
          <w:sz w:val="24"/>
          <w:szCs w:val="24"/>
        </w:rPr>
        <w:t xml:space="preserve">are listed </w:t>
      </w:r>
      <w:r>
        <w:rPr>
          <w:rFonts w:ascii="Times New Roman" w:hAnsi="Times New Roman"/>
          <w:sz w:val="24"/>
          <w:szCs w:val="24"/>
        </w:rPr>
        <w:t xml:space="preserve">as </w:t>
      </w:r>
      <w:r w:rsidRPr="00745DA3">
        <w:rPr>
          <w:rFonts w:ascii="Times New Roman" w:hAnsi="Times New Roman"/>
          <w:sz w:val="24"/>
          <w:szCs w:val="24"/>
        </w:rPr>
        <w:t>follows:</w:t>
      </w:r>
    </w:p>
    <w:p w:rsidR="00AE448E" w:rsidRPr="00745DA3" w:rsidRDefault="00AE448E" w:rsidP="00015192">
      <w:pPr>
        <w:pStyle w:val="1"/>
        <w:ind w:leftChars="0" w:left="0"/>
        <w:rPr>
          <w:rFonts w:ascii="Times New Roman" w:hAnsi="Times New Roman"/>
          <w:sz w:val="24"/>
          <w:szCs w:val="24"/>
        </w:rPr>
      </w:pPr>
    </w:p>
    <w:p w:rsidR="00AE448E" w:rsidRPr="00CE7249" w:rsidRDefault="00AE448E" w:rsidP="00015192">
      <w:pPr>
        <w:tabs>
          <w:tab w:val="left" w:pos="1560"/>
        </w:tabs>
        <w:jc w:val="both"/>
        <w:rPr>
          <w:rFonts w:ascii="TimesNewRoman" w:hAnsi="TimesNewRoman"/>
        </w:rPr>
      </w:pPr>
      <w:proofErr w:type="gramStart"/>
      <w:r w:rsidRPr="00CE7249">
        <w:rPr>
          <w:rFonts w:ascii="TimesNewRoman" w:hAnsi="TimesNewRoman"/>
        </w:rPr>
        <w:t>Tx</w:t>
      </w:r>
      <w:proofErr w:type="gramEnd"/>
      <w:r w:rsidRPr="00CE7249">
        <w:rPr>
          <w:rFonts w:ascii="TimesNewRoman" w:hAnsi="TimesNewRoman"/>
        </w:rPr>
        <w:tab/>
        <w:t>Optical transmitter</w:t>
      </w:r>
    </w:p>
    <w:p w:rsidR="00AE448E" w:rsidRPr="00CE7249" w:rsidRDefault="00AE448E" w:rsidP="00015192">
      <w:pPr>
        <w:tabs>
          <w:tab w:val="left" w:pos="1560"/>
        </w:tabs>
        <w:jc w:val="both"/>
        <w:rPr>
          <w:rFonts w:ascii="TimesNewRoman" w:hAnsi="TimesNewRoman"/>
        </w:rPr>
      </w:pPr>
      <w:r w:rsidRPr="00CE7249">
        <w:rPr>
          <w:rFonts w:ascii="TimesNewRoman" w:hAnsi="TimesNewRoman"/>
        </w:rPr>
        <w:t>Rx</w:t>
      </w:r>
      <w:r w:rsidRPr="00CE7249">
        <w:rPr>
          <w:rFonts w:ascii="TimesNewRoman" w:hAnsi="TimesNewRoman"/>
        </w:rPr>
        <w:tab/>
        <w:t>Optical receiver</w:t>
      </w:r>
    </w:p>
    <w:p w:rsidR="00AE448E" w:rsidRPr="00CE7249" w:rsidRDefault="00AE448E" w:rsidP="00015192">
      <w:pPr>
        <w:tabs>
          <w:tab w:val="left" w:pos="1560"/>
        </w:tabs>
        <w:jc w:val="both"/>
        <w:rPr>
          <w:rFonts w:ascii="TimesNewRoman" w:hAnsi="TimesNewRoman"/>
        </w:rPr>
      </w:pPr>
      <w:r w:rsidRPr="00CE7249">
        <w:rPr>
          <w:rFonts w:ascii="TimesNewRoman" w:hAnsi="TimesNewRoman"/>
        </w:rPr>
        <w:t>V-Tx</w:t>
      </w:r>
      <w:r w:rsidRPr="00CE7249">
        <w:rPr>
          <w:rFonts w:ascii="TimesNewRoman" w:hAnsi="TimesNewRoman"/>
        </w:rPr>
        <w:tab/>
        <w:t>Video transmitter</w:t>
      </w:r>
    </w:p>
    <w:p w:rsidR="00AE448E" w:rsidRPr="00CE7249" w:rsidRDefault="00AE448E" w:rsidP="00015192">
      <w:pPr>
        <w:tabs>
          <w:tab w:val="left" w:pos="1560"/>
        </w:tabs>
        <w:jc w:val="both"/>
        <w:rPr>
          <w:rFonts w:ascii="TimesNewRoman" w:hAnsi="TimesNewRoman"/>
        </w:rPr>
      </w:pPr>
      <w:r w:rsidRPr="00CE7249">
        <w:rPr>
          <w:rFonts w:ascii="TimesNewRoman" w:hAnsi="TimesNewRoman"/>
        </w:rPr>
        <w:t>V-Rx</w:t>
      </w:r>
      <w:r w:rsidRPr="00CE7249">
        <w:rPr>
          <w:rFonts w:ascii="TimesNewRoman" w:hAnsi="TimesNewRoman"/>
        </w:rPr>
        <w:tab/>
        <w:t xml:space="preserve">Video receiver </w:t>
      </w:r>
    </w:p>
    <w:p w:rsidR="00AE448E" w:rsidRPr="00CE7249" w:rsidRDefault="00AE448E" w:rsidP="00015192">
      <w:pPr>
        <w:tabs>
          <w:tab w:val="left" w:pos="1560"/>
        </w:tabs>
        <w:jc w:val="both"/>
        <w:rPr>
          <w:rFonts w:ascii="TimesNewRoman" w:hAnsi="TimesNewRoman"/>
        </w:rPr>
      </w:pPr>
      <w:r w:rsidRPr="00CE7249">
        <w:rPr>
          <w:rFonts w:ascii="TimesNewRoman" w:hAnsi="TimesNewRoman"/>
        </w:rPr>
        <w:t xml:space="preserve">WBF </w:t>
      </w:r>
      <w:r w:rsidRPr="00CE7249">
        <w:rPr>
          <w:rFonts w:ascii="TimesNewRoman" w:hAnsi="TimesNewRoman"/>
        </w:rPr>
        <w:tab/>
        <w:t>Wavelength blocking filter for blocking interference signals to Rx.</w:t>
      </w:r>
    </w:p>
    <w:p w:rsidR="00AE448E" w:rsidRPr="00CE7249" w:rsidRDefault="00AE448E" w:rsidP="00015192">
      <w:pPr>
        <w:tabs>
          <w:tab w:val="left" w:pos="1560"/>
        </w:tabs>
        <w:jc w:val="both"/>
        <w:rPr>
          <w:rFonts w:ascii="TimesNewRoman" w:hAnsi="TimesNewRoman"/>
        </w:rPr>
      </w:pPr>
      <w:r w:rsidRPr="00CE7249">
        <w:rPr>
          <w:rFonts w:ascii="TimesNewRoman" w:hAnsi="TimesNewRoman"/>
        </w:rPr>
        <w:t xml:space="preserve">WBF-V </w:t>
      </w:r>
      <w:r w:rsidRPr="00CE7249">
        <w:rPr>
          <w:rFonts w:ascii="TimesNewRoman" w:hAnsi="TimesNewRoman"/>
        </w:rPr>
        <w:tab/>
        <w:t>Wavelength blocking filter for blocking interference signals to V-Rx.</w:t>
      </w:r>
    </w:p>
    <w:p w:rsidR="00AE448E" w:rsidRPr="00CE7249" w:rsidRDefault="00AE448E" w:rsidP="00015192">
      <w:pPr>
        <w:tabs>
          <w:tab w:val="left" w:pos="1560"/>
        </w:tabs>
        <w:jc w:val="both"/>
        <w:rPr>
          <w:rFonts w:ascii="TimesNewRoman" w:hAnsi="TimesNewRoman"/>
        </w:rPr>
      </w:pPr>
      <w:r w:rsidRPr="00CE7249">
        <w:rPr>
          <w:rFonts w:ascii="TimesNewRoman" w:hAnsi="TimesNewRoman"/>
        </w:rPr>
        <w:t xml:space="preserve">WDM-10G </w:t>
      </w:r>
      <w:r w:rsidRPr="00CE7249">
        <w:rPr>
          <w:rFonts w:ascii="TimesNewRoman" w:hAnsi="TimesNewRoman"/>
        </w:rPr>
        <w:tab/>
        <w:t>WDM filter in the 10G-EPON ONU to combine/isolate the wavelengths of the 10G-EPON upstream and downstream.</w:t>
      </w:r>
    </w:p>
    <w:p w:rsidR="00AE448E" w:rsidRPr="00CE7249" w:rsidRDefault="00AE448E" w:rsidP="00015192">
      <w:pPr>
        <w:tabs>
          <w:tab w:val="left" w:pos="1560"/>
        </w:tabs>
        <w:jc w:val="both"/>
        <w:rPr>
          <w:rFonts w:ascii="TimesNewRoman" w:hAnsi="TimesNewRoman"/>
        </w:rPr>
      </w:pPr>
      <w:r w:rsidRPr="00CE7249">
        <w:rPr>
          <w:rFonts w:ascii="TimesNewRoman" w:hAnsi="TimesNewRoman"/>
        </w:rPr>
        <w:t xml:space="preserve">WDM-10G' </w:t>
      </w:r>
      <w:r w:rsidRPr="00CE7249">
        <w:rPr>
          <w:rFonts w:ascii="TimesNewRoman" w:hAnsi="TimesNewRoman"/>
        </w:rPr>
        <w:tab/>
        <w:t>WDM filter in the 10G-EPON ONU to combine/isolate the wavelengths of the 10G-EPON upstream and downstream and isolate the video signal(s).</w:t>
      </w:r>
    </w:p>
    <w:p w:rsidR="00AE448E" w:rsidRPr="00CE7249" w:rsidRDefault="00AE448E" w:rsidP="00015192">
      <w:pPr>
        <w:tabs>
          <w:tab w:val="left" w:pos="1560"/>
        </w:tabs>
        <w:jc w:val="both"/>
        <w:rPr>
          <w:rFonts w:ascii="TimesNewRoman" w:hAnsi="TimesNewRoman"/>
        </w:rPr>
      </w:pPr>
      <w:r w:rsidRPr="00CE7249">
        <w:rPr>
          <w:rFonts w:ascii="TimesNewRoman" w:hAnsi="TimesNewRoman"/>
        </w:rPr>
        <w:t>WDM-1G</w:t>
      </w:r>
      <w:r w:rsidRPr="00CE7249">
        <w:rPr>
          <w:rFonts w:ascii="TimesNewRoman" w:hAnsi="TimesNewRoman"/>
        </w:rPr>
        <w:tab/>
        <w:t>WDM filter in the 1G-EPON ONU to combine/isolate the wavelengths of the 1G-EPON upstream and downstream.</w:t>
      </w:r>
    </w:p>
    <w:p w:rsidR="00AE448E" w:rsidRPr="00CE7249" w:rsidRDefault="00AE448E" w:rsidP="00015192">
      <w:pPr>
        <w:tabs>
          <w:tab w:val="left" w:pos="1560"/>
        </w:tabs>
        <w:jc w:val="both"/>
        <w:rPr>
          <w:rFonts w:ascii="TimesNewRoman" w:hAnsi="TimesNewRoman"/>
        </w:rPr>
      </w:pPr>
      <w:r w:rsidRPr="00CE7249">
        <w:rPr>
          <w:rFonts w:ascii="TimesNewRoman" w:hAnsi="TimesNewRoman"/>
        </w:rPr>
        <w:t>WDM-G'</w:t>
      </w:r>
      <w:r w:rsidRPr="00CE7249">
        <w:rPr>
          <w:rFonts w:ascii="TimesNewRoman" w:hAnsi="TimesNewRoman"/>
        </w:rPr>
        <w:tab/>
        <w:t>WDM filter in 1G-EPON ONU to combine/isolate the wavelengths of the 1G-EPON upstream and downstream and isolate the video signal(s).</w:t>
      </w:r>
    </w:p>
    <w:p w:rsidR="00AE448E" w:rsidRPr="00CE7249" w:rsidRDefault="00AE448E" w:rsidP="00015192">
      <w:pPr>
        <w:tabs>
          <w:tab w:val="left" w:pos="1560"/>
        </w:tabs>
        <w:jc w:val="both"/>
        <w:rPr>
          <w:rFonts w:ascii="TimesNewRoman" w:hAnsi="TimesNewRoman"/>
        </w:rPr>
      </w:pPr>
      <w:proofErr w:type="gramStart"/>
      <w:r w:rsidRPr="00CE7249">
        <w:rPr>
          <w:rFonts w:ascii="TimesNewRoman" w:hAnsi="TimesNewRoman"/>
        </w:rPr>
        <w:t>WDM-10G-L</w:t>
      </w:r>
      <w:r w:rsidRPr="00CE7249">
        <w:rPr>
          <w:rFonts w:ascii="TimesNewRoman" w:hAnsi="TimesNewRoman"/>
        </w:rPr>
        <w:tab/>
        <w:t>WDM filter in the 10G-EPON OLT to combine/isolate the wavelengths of the 10G-EPON upstream and downstream.</w:t>
      </w:r>
      <w:proofErr w:type="gramEnd"/>
    </w:p>
    <w:p w:rsidR="00AE448E" w:rsidRPr="00CE7249" w:rsidRDefault="00AE448E" w:rsidP="00015192">
      <w:pPr>
        <w:tabs>
          <w:tab w:val="left" w:pos="1560"/>
        </w:tabs>
        <w:jc w:val="both"/>
        <w:rPr>
          <w:rFonts w:ascii="TimesNewRoman" w:hAnsi="TimesNewRoman"/>
        </w:rPr>
      </w:pPr>
      <w:r w:rsidRPr="00CE7249">
        <w:rPr>
          <w:rFonts w:ascii="TimesNewRoman" w:hAnsi="TimesNewRoman"/>
        </w:rPr>
        <w:t>WDM-10/1G-L</w:t>
      </w:r>
      <w:r w:rsidRPr="00CE7249">
        <w:rPr>
          <w:rFonts w:ascii="TimesNewRoman" w:hAnsi="TimesNewRoman"/>
        </w:rPr>
        <w:tab/>
        <w:t>WDM filter in the 10G/1G dual rate-EPON OLT to combine/isolate the wavelengths of the 10G-EPON and 1G-EPON upstream and downstream.</w:t>
      </w:r>
    </w:p>
    <w:p w:rsidR="00AE448E" w:rsidRPr="00196482" w:rsidRDefault="00AE448E" w:rsidP="00015192">
      <w:pPr>
        <w:pStyle w:val="Heading2"/>
        <w:jc w:val="both"/>
      </w:pPr>
      <w:r w:rsidRPr="00196482">
        <w:lastRenderedPageBreak/>
        <w:t>Reach extender</w:t>
      </w:r>
    </w:p>
    <w:p w:rsidR="00AE448E" w:rsidRDefault="00AE448E" w:rsidP="00015192">
      <w:pPr>
        <w:jc w:val="both"/>
      </w:pPr>
      <w:r>
        <w:t>A reference</w:t>
      </w:r>
      <w:r w:rsidRPr="00963E5B">
        <w:t xml:space="preserve"> architecture </w:t>
      </w:r>
      <w:r>
        <w:t>that uses a reach extender</w:t>
      </w:r>
      <w:r w:rsidRPr="00963E5B">
        <w:t xml:space="preserve"> is illustrated in Fig. </w:t>
      </w:r>
      <w:r>
        <w:t>6-4</w:t>
      </w:r>
      <w:r w:rsidRPr="00963E5B">
        <w:t xml:space="preserve">.  A </w:t>
      </w:r>
      <w:r>
        <w:t>reach</w:t>
      </w:r>
      <w:r w:rsidRPr="00963E5B">
        <w:t xml:space="preserve"> extender device is inserted between the ODN and an optical trunk line (OTL), which is connected to the OLT.  This architecture extends the reach of the PON by the length of the OTL, and may also increase the split</w:t>
      </w:r>
      <w:r>
        <w:t>ting</w:t>
      </w:r>
      <w:r w:rsidRPr="00963E5B">
        <w:t xml:space="preserve"> ratio of the PON.  However, the </w:t>
      </w:r>
      <w:r>
        <w:t>reach</w:t>
      </w:r>
      <w:r w:rsidRPr="00963E5B">
        <w:t xml:space="preserve"> extender does require electrical power.</w:t>
      </w:r>
    </w:p>
    <w:p w:rsidR="00AE448E" w:rsidRPr="00963E5B" w:rsidRDefault="00AE448E" w:rsidP="00015192">
      <w:pPr>
        <w:jc w:val="both"/>
      </w:pPr>
      <w:r>
        <w:t>Details of the reach extender are described in G.984.6.</w:t>
      </w:r>
    </w:p>
    <w:p w:rsidR="00AE448E" w:rsidRDefault="00AE448E" w:rsidP="00015192">
      <w:pPr>
        <w:jc w:val="both"/>
      </w:pPr>
    </w:p>
    <w:p w:rsidR="00AE448E" w:rsidRPr="00EE5C6D" w:rsidRDefault="00473C19" w:rsidP="00015192">
      <w:pPr>
        <w:jc w:val="both"/>
        <w:rPr>
          <w:rFonts w:eastAsia="Times New Roman"/>
          <w:color w:val="000000"/>
        </w:rPr>
      </w:pPr>
      <w:r>
        <w:pict>
          <v:group id="_x0000_s1026" editas="canvas" style="width:480pt;height:152.8pt;mso-position-horizontal-relative:char;mso-position-vertical-relative:line" coordsize="9600,305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600;height:3056" o:preferrelative="f">
              <v:fill o:detectmouseclick="t"/>
              <v:path o:extrusionok="t" o:connecttype="none"/>
              <o:lock v:ext="edit" text="t"/>
            </v:shape>
            <v:rect id="_x0000_s1028" style="position:absolute;left:862;top:5;width:1111;height:769" fillcolor="#bbe0e3" stroked="f"/>
            <v:rect id="_x0000_s1029" style="position:absolute;left:862;top:5;width:1111;height:769" filled="f" strokeweight=".5pt"/>
            <v:rect id="_x0000_s1030" style="position:absolute;left:1140;top:254;width:564;height:419;mso-wrap-style:none" filled="f" stroked="f">
              <v:textbox style="mso-next-textbox:#_x0000_s1030;mso-fit-shape-to-text:t" inset="0,0,0,0">
                <w:txbxContent>
                  <w:p w:rsidR="008F2A49" w:rsidRDefault="008F2A49" w:rsidP="00AE448E">
                    <w:r>
                      <w:rPr>
                        <w:color w:val="000000"/>
                        <w:sz w:val="26"/>
                        <w:szCs w:val="26"/>
                      </w:rPr>
                      <w:t>ONU</w:t>
                    </w:r>
                  </w:p>
                </w:txbxContent>
              </v:textbox>
            </v:rect>
            <v:rect id="_x0000_s1031" style="position:absolute;left:862;top:1542;width:1111;height:769" fillcolor="#bbe0e3" stroked="f"/>
            <v:rect id="_x0000_s1032" style="position:absolute;left:862;top:1542;width:1111;height:769" filled="f" strokeweight=".5pt"/>
            <v:rect id="_x0000_s1033" style="position:absolute;left:1140;top:1791;width:564;height:419;mso-wrap-style:none" filled="f" stroked="f">
              <v:textbox style="mso-next-textbox:#_x0000_s1033;mso-fit-shape-to-text:t" inset="0,0,0,0">
                <w:txbxContent>
                  <w:p w:rsidR="008F2A49" w:rsidRDefault="008F2A49" w:rsidP="00AE448E">
                    <w:r>
                      <w:rPr>
                        <w:color w:val="000000"/>
                        <w:sz w:val="26"/>
                        <w:szCs w:val="26"/>
                      </w:rPr>
                      <w:t>ONU</w:t>
                    </w:r>
                  </w:p>
                </w:txbxContent>
              </v:textbox>
            </v:rect>
            <v:shape id="_x0000_s1034" style="position:absolute;left:2742;top:774;width:1111;height:768" coordsize="1111,768" path="m555,l526,,497,1,470,3,443,6r-28,6l390,17r-26,5l338,29r-24,8l290,46r-23,8l244,65,222,75,202,87,181,99r-19,12l143,124r-17,14l109,153,94,169,80,184,67,199,55,217,43,234,32,251r-8,19l17,287r-7,18l5,324,2,345,,363r,21l,403r2,20l5,442r5,19l17,480r7,17l32,515r11,18l55,550r12,17l80,582r14,15l109,613r17,15l143,642r19,13l181,667r21,12l222,691r22,11l267,712r23,8l314,729r24,8l364,744r26,5l415,755r28,5l470,763r27,2l526,766r29,2l583,766r29,-1l639,763r28,-3l694,755r26,-6l745,744r26,-7l795,729r24,-9l843,712r22,-10l887,691r21,-12l928,667r19,-12l966,642r17,-14l1000,613r15,-16l1029,582r14,-15l1055,550r12,-17l1077,515r8,-18l1092,480r7,-19l1104,442r4,-19l1109,403r2,-19l1109,363r-1,-18l1104,324r-5,-19l1092,287r-7,-17l1077,251r-10,-17l1055,217r-12,-18l1029,184r-14,-15l1000,153,983,138,966,124,947,111,928,99,908,87,887,75,865,65,843,54,819,46,795,37,771,29,745,22,720,17,694,12,667,6,639,3,612,1,583,,555,xe" fillcolor="#bbe0e3" stroked="f">
              <v:path arrowok="t"/>
            </v:shape>
            <v:shape id="_x0000_s1035" style="position:absolute;left:2742;top:774;width:1111;height:768" coordsize="1111,768" path="m555,l526,,497,1,470,3,443,6r-28,6l390,17r-26,5l338,29r-24,8l290,46r-23,8l244,65,222,75,202,87,181,99r-19,12l143,124r-17,14l109,153,94,169,80,184,67,199,55,217,43,234,32,251r-8,19l17,287r-7,18l5,324,2,345,,363r,21l,403r2,20l5,442r5,19l17,480r7,17l32,515r11,18l55,550r12,17l80,582r14,15l109,613r17,15l143,642r19,13l181,667r21,12l222,691r22,11l267,712r23,8l314,729r24,8l364,744r26,5l415,755r28,5l470,763r27,2l526,766r29,2l583,766r29,-1l639,763r28,-3l694,755r26,-6l745,744r26,-7l795,729r24,-9l843,712r22,-10l887,691r21,-12l928,667r19,-12l966,642r17,-14l1000,613r15,-16l1029,582r14,-15l1055,550r12,-17l1077,515r8,-18l1092,480r7,-19l1104,442r4,-19l1109,403r2,-19l1109,363r-1,-18l1104,324r-5,-19l1092,287r-7,-17l1077,251r-10,-17l1055,217r-12,-18l1029,184r-14,-15l1000,153,983,138,966,124,947,111,928,99,908,87,887,75,865,65,843,54,819,46,795,37,771,29,745,22,720,17,694,12,667,6,639,3,612,1,583,,555,e" filled="f" strokeweight=".5pt">
              <v:path arrowok="t"/>
            </v:shape>
            <v:rect id="_x0000_s1036" style="position:absolute;left:3021;top:1023;width:564;height:419;mso-wrap-style:none" filled="f" stroked="f">
              <v:textbox style="mso-next-textbox:#_x0000_s1036;mso-fit-shape-to-text:t" inset="0,0,0,0">
                <w:txbxContent>
                  <w:p w:rsidR="008F2A49" w:rsidRDefault="008F2A49" w:rsidP="00AE448E">
                    <w:r>
                      <w:rPr>
                        <w:color w:val="000000"/>
                        <w:sz w:val="26"/>
                        <w:szCs w:val="26"/>
                      </w:rPr>
                      <w:t>ODN</w:t>
                    </w:r>
                  </w:p>
                </w:txbxContent>
              </v:textbox>
            </v:rect>
            <v:rect id="_x0000_s1037" style="position:absolute;left:7614;top:774;width:1111;height:768" fillcolor="#bbe0e3" stroked="f"/>
            <v:rect id="_x0000_s1038" style="position:absolute;left:7614;top:774;width:1111;height:768" filled="f" strokeweight=".5pt"/>
            <v:rect id="_x0000_s1039" style="position:absolute;left:7920;top:1023;width:506;height:419;mso-wrap-style:none" filled="f" stroked="f">
              <v:textbox style="mso-next-textbox:#_x0000_s1039;mso-fit-shape-to-text:t" inset="0,0,0,0">
                <w:txbxContent>
                  <w:p w:rsidR="008F2A49" w:rsidRDefault="008F2A49" w:rsidP="00AE448E">
                    <w:r>
                      <w:rPr>
                        <w:color w:val="000000"/>
                        <w:sz w:val="26"/>
                        <w:szCs w:val="26"/>
                      </w:rPr>
                      <w:t>OLT</w:t>
                    </w:r>
                  </w:p>
                </w:txbxContent>
              </v:textbox>
            </v:rect>
            <v:line id="_x0000_s1040" style="position:absolute;flip:x" from="3853,1201" to="4366,1201" strokeweight=".5pt"/>
            <v:line id="_x0000_s1041" style="position:absolute;flip:x" from="1973,1371" to="2827,1884" strokeweight=".5pt"/>
            <v:line id="_x0000_s1042" style="position:absolute" from="1973,432" to="2827,944" strokeweight=".5pt"/>
            <v:line id="_x0000_s1043" style="position:absolute;flip:x" from="7,432" to="862,432" strokeweight=".5pt"/>
            <v:line id="_x0000_s1044" style="position:absolute;flip:x" from="7,1969" to="862,1969" strokeweight=".5pt"/>
            <v:line id="_x0000_s1045" style="position:absolute;flip:x" from="8725,1201" to="9579,1201" strokeweight=".5pt"/>
            <v:line id="_x0000_s1046" style="position:absolute" from="349,1798" to="349,2311" strokeweight=".5pt"/>
            <v:rect id="_x0000_s1047" style="position:absolute;left:109;top:2338;width:463;height:419;mso-wrap-style:none" filled="f" stroked="f">
              <v:textbox style="mso-next-textbox:#_x0000_s1047;mso-fit-shape-to-text:t" inset="0,0,0,0">
                <w:txbxContent>
                  <w:p w:rsidR="008F2A49" w:rsidRDefault="008F2A49" w:rsidP="00AE448E">
                    <w:r>
                      <w:rPr>
                        <w:color w:val="000000"/>
                        <w:sz w:val="26"/>
                        <w:szCs w:val="26"/>
                      </w:rPr>
                      <w:t>UNI</w:t>
                    </w:r>
                  </w:p>
                </w:txbxContent>
              </v:textbox>
            </v:rect>
            <v:line id="_x0000_s1048" style="position:absolute" from="349,220" to="349,733" strokeweight=".5pt"/>
            <v:rect id="_x0000_s1049" style="position:absolute;left:109;top:760;width:463;height:419;mso-wrap-style:none" filled="f" stroked="f">
              <v:textbox style="mso-next-textbox:#_x0000_s1049;mso-fit-shape-to-text:t" inset="0,0,0,0">
                <w:txbxContent>
                  <w:p w:rsidR="008F2A49" w:rsidRDefault="008F2A49" w:rsidP="00AE448E">
                    <w:r>
                      <w:rPr>
                        <w:color w:val="000000"/>
                        <w:sz w:val="26"/>
                        <w:szCs w:val="26"/>
                      </w:rPr>
                      <w:t>UNI</w:t>
                    </w:r>
                  </w:p>
                </w:txbxContent>
              </v:textbox>
            </v:rect>
            <v:line id="_x0000_s1050" style="position:absolute" from="9238,989" to="9238,1501" strokeweight=".5pt"/>
            <v:rect id="_x0000_s1051" style="position:absolute;left:8998;top:1528;width:419;height:419;mso-wrap-style:none" filled="f" stroked="f">
              <v:textbox style="mso-next-textbox:#_x0000_s1051;mso-fit-shape-to-text:t" inset="0,0,0,0">
                <w:txbxContent>
                  <w:p w:rsidR="008F2A49" w:rsidRDefault="008F2A49" w:rsidP="00AE448E">
                    <w:r>
                      <w:rPr>
                        <w:color w:val="000000"/>
                        <w:sz w:val="26"/>
                        <w:szCs w:val="26"/>
                      </w:rPr>
                      <w:t>SNI</w:t>
                    </w:r>
                  </w:p>
                </w:txbxContent>
              </v:textbox>
            </v:rect>
            <v:line id="_x0000_s1052" style="position:absolute" from="2315,1542" to="2315,1884" strokeweight=".5pt"/>
            <v:rect id="_x0000_s1053" style="position:absolute;left:2075;top:1955;width:391;height:419;mso-wrap-style:none" filled="f" stroked="f">
              <v:textbox style="mso-next-textbox:#_x0000_s1053;mso-fit-shape-to-text:t" inset="0,0,0,0">
                <w:txbxContent>
                  <w:p w:rsidR="008F2A49" w:rsidRDefault="008F2A49" w:rsidP="00AE448E">
                    <w:r>
                      <w:rPr>
                        <w:color w:val="000000"/>
                        <w:sz w:val="26"/>
                        <w:szCs w:val="26"/>
                      </w:rPr>
                      <w:t>R/S</w:t>
                    </w:r>
                  </w:p>
                </w:txbxContent>
              </v:textbox>
            </v:rect>
            <v:line id="_x0000_s1054" style="position:absolute" from="2315,517" to="2315,903" strokeweight=".5pt"/>
            <v:rect id="_x0000_s1055" style="position:absolute;left:2075;top:931;width:391;height:419;mso-wrap-style:none" filled="f" stroked="f">
              <v:textbox style="mso-next-textbox:#_x0000_s1055;mso-fit-shape-to-text:t" inset="0,0,0,0">
                <w:txbxContent>
                  <w:p w:rsidR="008F2A49" w:rsidRDefault="008F2A49" w:rsidP="00AE448E">
                    <w:r>
                      <w:rPr>
                        <w:color w:val="000000"/>
                        <w:sz w:val="26"/>
                        <w:szCs w:val="26"/>
                      </w:rPr>
                      <w:t>R/S</w:t>
                    </w:r>
                  </w:p>
                </w:txbxContent>
              </v:textbox>
            </v:rect>
            <v:line id="_x0000_s1056" style="position:absolute;flip:x" from="5477,1201" to="5990,1201" strokeweight=".5pt"/>
            <v:line id="_x0000_s1057" style="position:absolute" from="7357,1030" to="7357,1457" strokeweight=".5pt"/>
            <v:rect id="_x0000_s1058" style="position:absolute;left:7118;top:1569;width:391;height:419;mso-wrap-style:none" filled="f" stroked="f">
              <v:textbox style="mso-next-textbox:#_x0000_s1058;mso-fit-shape-to-text:t" inset="0,0,0,0">
                <w:txbxContent>
                  <w:p w:rsidR="008F2A49" w:rsidRDefault="008F2A49" w:rsidP="00AE448E">
                    <w:r>
                      <w:rPr>
                        <w:color w:val="000000"/>
                        <w:sz w:val="26"/>
                        <w:szCs w:val="26"/>
                      </w:rPr>
                      <w:t>S/R</w:t>
                    </w:r>
                  </w:p>
                </w:txbxContent>
              </v:textbox>
            </v:rect>
            <v:rect id="_x0000_s1059" style="position:absolute;left:4410;top:720;width:1111;height:768" fillcolor="#bbe0e3" stroked="f"/>
            <v:rect id="_x0000_s1060" style="position:absolute;left:4410;top:720;width:1111;height:768" filled="f" strokeweight=".5pt"/>
            <v:rect id="_x0000_s1061" style="position:absolute;left:4465;top:902;width:109;height:396;mso-wrap-style:none" filled="f" stroked="f">
              <v:textbox style="mso-next-textbox:#_x0000_s1061;mso-fit-shape-to-text:t" inset="0,0,0,0">
                <w:txbxContent>
                  <w:p w:rsidR="008F2A49" w:rsidRPr="00963E5B" w:rsidRDefault="008F2A49" w:rsidP="00AE448E"/>
                </w:txbxContent>
              </v:textbox>
            </v:rect>
            <v:rect id="_x0000_s1062" style="position:absolute;left:4620;top:900;width:600;height:396;mso-wrap-style:none" filled="f" stroked="f">
              <v:textbox style="mso-next-textbox:#_x0000_s1062;mso-fit-shape-to-text:t" inset="0,0,0,0">
                <w:txbxContent>
                  <w:p w:rsidR="008F2A49" w:rsidRDefault="008F2A49" w:rsidP="00AE448E">
                    <w:r>
                      <w:t>Reach</w:t>
                    </w:r>
                  </w:p>
                </w:txbxContent>
              </v:textbox>
            </v:rect>
            <v:rect id="_x0000_s1063" style="position:absolute;left:4921;top:902;width:109;height:396;mso-wrap-style:none" filled="f" stroked="f">
              <v:textbox style="mso-next-textbox:#_x0000_s1063;mso-fit-shape-to-text:t" inset="0,0,0,0">
                <w:txbxContent>
                  <w:p w:rsidR="008F2A49" w:rsidRDefault="008F2A49" w:rsidP="00AE448E"/>
                </w:txbxContent>
              </v:textbox>
            </v:rect>
            <v:rect id="_x0000_s1064" style="position:absolute;left:4508;top:1175;width:795;height:373;mso-wrap-style:none" filled="f" stroked="f">
              <v:textbox style="mso-next-textbox:#_x0000_s1064;mso-fit-shape-to-text:t" inset="0,0,0,0">
                <w:txbxContent>
                  <w:p w:rsidR="008F2A49" w:rsidRDefault="008F2A49" w:rsidP="00AE448E">
                    <w:r>
                      <w:rPr>
                        <w:color w:val="000000"/>
                        <w:sz w:val="22"/>
                        <w:szCs w:val="22"/>
                      </w:rPr>
                      <w:t>Extender</w:t>
                    </w:r>
                  </w:p>
                </w:txbxContent>
              </v:textbox>
            </v:rect>
            <v:shape id="_x0000_s1065" style="position:absolute;left:5990;top:774;width:1111;height:768" coordsize="1111,768" path="m555,l526,,497,1,470,3,442,6r-27,6l389,17r-25,5l338,29r-24,8l290,46r-24,8l244,65,222,75,201,87,181,99r-19,12l143,124r-17,14l109,153,94,169,80,184,66,199,54,217,42,234,32,251r-8,19l17,287r-7,18l5,324,1,345,,363r,21l,403r1,20l5,442r5,19l17,480r7,18l32,515r10,18l54,550r12,17l80,582r14,15l109,613r17,15l143,642r19,13l181,667r20,12l222,691r22,11l266,712r24,8l314,729r24,8l364,744r25,5l415,755r27,5l470,763r27,2l526,766r29,2l583,766r29,-1l639,763r27,-3l694,755r25,-6l745,744r26,-7l795,729r24,-9l842,712r23,-10l887,691r20,-12l928,667r19,-12l966,642r17,-14l1000,613r15,-16l1029,582r13,-15l1054,550r12,-17l1077,515r8,-17l1092,480r7,-19l1104,442r3,-19l1109,403r2,-19l1109,363r-2,-18l1104,324r-5,-19l1092,287r-7,-17l1077,251r-11,-17l1054,217r-12,-18l1029,184r-14,-15l1000,153,983,138,966,124,947,111,928,99,907,87,887,75,865,65,842,54,819,46,795,37,771,29,745,22,719,17,694,12,666,6,639,3,612,1,583,,555,xe" fillcolor="#bbe0e3" stroked="f">
              <v:path arrowok="t"/>
            </v:shape>
            <v:shape id="_x0000_s1066" style="position:absolute;left:5990;top:774;width:1111;height:768" coordsize="1111,768" path="m555,l526,,497,1,470,3,442,6r-27,6l389,17r-25,5l338,29r-24,8l290,46r-24,8l244,65,222,75,201,87,181,99r-19,12l143,124r-17,14l109,153,94,169,80,184,66,199,54,217,42,234,32,251r-8,19l17,287r-7,18l5,324,1,345,,363r,21l,403r1,20l5,442r5,19l17,480r7,18l32,515r10,18l54,550r12,17l80,582r14,15l109,613r17,15l143,642r19,13l181,667r20,12l222,691r22,11l266,712r24,8l314,729r24,8l364,744r25,5l415,755r27,5l470,763r27,2l526,766r29,2l583,766r29,-1l639,763r27,-3l694,755r25,-6l745,744r26,-7l795,729r24,-9l842,712r23,-10l887,691r20,-12l928,667r19,-12l966,642r17,-14l1000,613r15,-16l1029,582r13,-15l1054,550r12,-17l1077,515r8,-17l1092,480r7,-19l1104,442r3,-19l1109,403r2,-19l1109,363r-2,-18l1104,324r-5,-19l1092,287r-7,-17l1077,251r-11,-17l1054,217r-12,-18l1029,184r-14,-15l1000,153,983,138,966,124,947,111,928,99,907,87,887,75,865,65,842,54,819,46,795,37,771,29,745,22,719,17,694,12,666,6,639,3,612,1,583,,555,e" filled="f" strokeweight=".5pt">
              <v:path arrowok="t"/>
            </v:shape>
            <v:rect id="_x0000_s1067" style="position:absolute;left:6296;top:1023;width:506;height:419;mso-wrap-style:none" filled="f" stroked="f">
              <v:textbox style="mso-next-textbox:#_x0000_s1067;mso-fit-shape-to-text:t" inset="0,0,0,0">
                <w:txbxContent>
                  <w:p w:rsidR="008F2A49" w:rsidRDefault="008F2A49" w:rsidP="00AE448E">
                    <w:r>
                      <w:rPr>
                        <w:color w:val="000000"/>
                        <w:sz w:val="26"/>
                        <w:szCs w:val="26"/>
                      </w:rPr>
                      <w:t>OTL</w:t>
                    </w:r>
                  </w:p>
                </w:txbxContent>
              </v:textbox>
            </v:rect>
            <v:line id="_x0000_s1068" style="position:absolute;flip:x" from="7101,1201" to="7614,1201" strokeweight=".5pt"/>
            <v:line id="_x0000_s1069" style="position:absolute" from="4109,943" to="4109,1455" strokeweight=".5pt"/>
            <v:rect id="_x0000_s1070" style="position:absolute;left:3870;top:1527;width:484;height:419;mso-wrap-style:none" filled="f" stroked="f">
              <v:textbox style="mso-next-textbox:#_x0000_s1070;mso-fit-shape-to-text:t" inset="0,0,0,0">
                <w:txbxContent>
                  <w:p w:rsidR="008F2A49" w:rsidRDefault="008F2A49" w:rsidP="00AE448E">
                    <w:r>
                      <w:rPr>
                        <w:color w:val="000000"/>
                        <w:sz w:val="26"/>
                        <w:szCs w:val="26"/>
                      </w:rPr>
                      <w:t>S'/R'</w:t>
                    </w:r>
                  </w:p>
                </w:txbxContent>
              </v:textbox>
            </v:rect>
            <v:line id="_x0000_s1071" style="position:absolute" from="5733,943" to="5733,1455" strokeweight=".5pt"/>
            <v:rect id="_x0000_s1072" style="position:absolute;left:5579;top:1527;width:484;height:419;mso-wrap-style:none" filled="f" stroked="f">
              <v:textbox style="mso-next-textbox:#_x0000_s1072;mso-fit-shape-to-text:t" inset="0,0,0,0">
                <w:txbxContent>
                  <w:p w:rsidR="008F2A49" w:rsidRDefault="008F2A49" w:rsidP="00AE448E">
                    <w:r>
                      <w:rPr>
                        <w:color w:val="000000"/>
                        <w:sz w:val="26"/>
                        <w:szCs w:val="26"/>
                      </w:rPr>
                      <w:t>R'/S'</w:t>
                    </w:r>
                  </w:p>
                </w:txbxContent>
              </v:textbox>
            </v:rect>
            <w10:wrap type="none"/>
            <w10:anchorlock/>
          </v:group>
        </w:pict>
      </w:r>
    </w:p>
    <w:p w:rsidR="00AE448E" w:rsidRPr="0078520D" w:rsidRDefault="00AE448E" w:rsidP="00015192">
      <w:pPr>
        <w:pStyle w:val="Caption"/>
        <w:jc w:val="center"/>
        <w:rPr>
          <w:sz w:val="24"/>
          <w:szCs w:val="24"/>
        </w:rPr>
      </w:pPr>
      <w:r w:rsidRPr="0078520D">
        <w:rPr>
          <w:sz w:val="24"/>
          <w:szCs w:val="24"/>
        </w:rPr>
        <w:t xml:space="preserve">Figure </w:t>
      </w:r>
      <w:r w:rsidRPr="0078520D">
        <w:rPr>
          <w:sz w:val="24"/>
          <w:szCs w:val="24"/>
          <w:lang w:eastAsia="ja-JP"/>
        </w:rPr>
        <w:t>6-4</w:t>
      </w:r>
      <w:r w:rsidRPr="0078520D">
        <w:rPr>
          <w:sz w:val="24"/>
          <w:szCs w:val="24"/>
        </w:rPr>
        <w:t xml:space="preserve"> Reference </w:t>
      </w:r>
      <w:r>
        <w:rPr>
          <w:sz w:val="24"/>
          <w:szCs w:val="24"/>
          <w:lang w:eastAsia="ja-JP"/>
        </w:rPr>
        <w:t>architecture</w:t>
      </w:r>
      <w:r w:rsidRPr="0078520D">
        <w:rPr>
          <w:sz w:val="24"/>
          <w:szCs w:val="24"/>
        </w:rPr>
        <w:t xml:space="preserve"> </w:t>
      </w:r>
      <w:r>
        <w:rPr>
          <w:sz w:val="24"/>
          <w:szCs w:val="24"/>
          <w:lang w:eastAsia="ja-JP"/>
        </w:rPr>
        <w:t>that uses</w:t>
      </w:r>
      <w:r w:rsidRPr="0078520D">
        <w:rPr>
          <w:sz w:val="24"/>
          <w:szCs w:val="24"/>
        </w:rPr>
        <w:t xml:space="preserve"> </w:t>
      </w:r>
      <w:r w:rsidRPr="0078520D">
        <w:rPr>
          <w:sz w:val="24"/>
          <w:szCs w:val="24"/>
          <w:lang w:eastAsia="ja-JP"/>
        </w:rPr>
        <w:t>reach extender</w:t>
      </w:r>
    </w:p>
    <w:p w:rsidR="00AE448E" w:rsidRPr="00CE7249" w:rsidRDefault="00AE448E" w:rsidP="00015192">
      <w:pPr>
        <w:widowControl w:val="0"/>
        <w:tabs>
          <w:tab w:val="clear" w:pos="794"/>
          <w:tab w:val="clear" w:pos="1191"/>
          <w:tab w:val="clear" w:pos="1588"/>
          <w:tab w:val="clear" w:pos="1985"/>
        </w:tabs>
        <w:overflowPunct/>
        <w:autoSpaceDE/>
        <w:autoSpaceDN/>
        <w:adjustRightInd/>
        <w:spacing w:beforeLines="50"/>
        <w:jc w:val="both"/>
        <w:textAlignment w:val="auto"/>
        <w:rPr>
          <w:b/>
          <w:color w:val="000000"/>
          <w:lang w:eastAsia="ja-JP"/>
        </w:rPr>
      </w:pPr>
    </w:p>
    <w:p w:rsidR="00AE448E" w:rsidRPr="00CE7249" w:rsidRDefault="00AE448E" w:rsidP="00015192">
      <w:pPr>
        <w:pStyle w:val="Heading1"/>
        <w:jc w:val="both"/>
        <w:rPr>
          <w:color w:val="000000"/>
        </w:rPr>
      </w:pPr>
      <w:r>
        <w:t>Scenarios and services</w:t>
      </w:r>
    </w:p>
    <w:p w:rsidR="00AE448E" w:rsidRPr="009F470E" w:rsidRDefault="00AE448E" w:rsidP="00015192">
      <w:pPr>
        <w:pStyle w:val="Heading2"/>
        <w:jc w:val="both"/>
      </w:pPr>
      <w:r>
        <w:t xml:space="preserve">  Scenarios</w:t>
      </w:r>
      <w:r w:rsidRPr="009F470E">
        <w:t xml:space="preserve"> </w:t>
      </w:r>
    </w:p>
    <w:p w:rsidR="00AE448E" w:rsidRPr="009F470E" w:rsidRDefault="00AE448E" w:rsidP="00015192">
      <w:pPr>
        <w:pStyle w:val="Heading3"/>
        <w:jc w:val="both"/>
      </w:pPr>
      <w:r w:rsidRPr="009F470E">
        <w:t>FTTH scenario</w:t>
      </w:r>
    </w:p>
    <w:p w:rsidR="00AE448E" w:rsidRPr="00D60B61" w:rsidRDefault="00AE448E" w:rsidP="00015192">
      <w:pPr>
        <w:spacing w:beforeLines="50"/>
        <w:jc w:val="both"/>
      </w:pPr>
      <w:r w:rsidRPr="00D60B61">
        <w:t xml:space="preserve">Within this scenario, the following service categories </w:t>
      </w:r>
      <w:r>
        <w:t>are</w:t>
      </w:r>
      <w:r w:rsidRPr="00D60B61">
        <w:t xml:space="preserve"> considered:</w:t>
      </w:r>
    </w:p>
    <w:p w:rsidR="00AE448E" w:rsidRDefault="00AE448E" w:rsidP="00015192">
      <w:pPr>
        <w:pStyle w:val="enumlev1"/>
        <w:jc w:val="both"/>
      </w:pPr>
      <w:r>
        <w:t>–</w:t>
      </w:r>
      <w:r>
        <w:tab/>
        <w:t>Asymmetric broadband services (e.g., IPTV, digital broadcast services, VOD, file download, etc.).</w:t>
      </w:r>
    </w:p>
    <w:p w:rsidR="00AE448E" w:rsidRDefault="00AE448E" w:rsidP="00015192">
      <w:pPr>
        <w:pStyle w:val="enumlev1"/>
        <w:jc w:val="both"/>
        <w:rPr>
          <w:color w:val="000000"/>
        </w:rPr>
      </w:pPr>
      <w:r>
        <w:t>–</w:t>
      </w:r>
      <w:r>
        <w:tab/>
      </w:r>
      <w:r>
        <w:rPr>
          <w:color w:val="000000"/>
        </w:rPr>
        <w:t>Symmetric broadband services (e.g., content broadcast, e-mail, file exchange, distance learning, telemedicine, online-game, etc.).</w:t>
      </w:r>
    </w:p>
    <w:p w:rsidR="00AE448E" w:rsidRDefault="00AE448E" w:rsidP="00015192">
      <w:pPr>
        <w:pStyle w:val="enumlev1"/>
        <w:jc w:val="both"/>
        <w:rPr>
          <w:color w:val="000000"/>
        </w:rPr>
      </w:pPr>
      <w:r>
        <w:t>–</w:t>
      </w:r>
      <w:r>
        <w:tab/>
      </w:r>
      <w:r>
        <w:rPr>
          <w:color w:val="000000"/>
          <w:lang w:eastAsia="ja-JP"/>
        </w:rPr>
        <w:t>Voice services</w:t>
      </w:r>
      <w:r>
        <w:rPr>
          <w:color w:val="000000"/>
        </w:rPr>
        <w:t xml:space="preserve"> - The access network must be able to provide, in a flexible way, narrow-band telephone services.</w:t>
      </w:r>
    </w:p>
    <w:p w:rsidR="00AE448E" w:rsidRPr="009F470E" w:rsidRDefault="00AE448E" w:rsidP="00015192">
      <w:pPr>
        <w:pStyle w:val="Heading3"/>
        <w:jc w:val="both"/>
      </w:pPr>
      <w:r w:rsidRPr="009F470E">
        <w:t>FTTO scenario</w:t>
      </w:r>
    </w:p>
    <w:p w:rsidR="00AE448E" w:rsidRPr="00CD2568" w:rsidRDefault="00AE448E" w:rsidP="00015192">
      <w:pPr>
        <w:spacing w:beforeLines="50"/>
        <w:jc w:val="both"/>
      </w:pPr>
      <w:proofErr w:type="spellStart"/>
      <w:r>
        <w:t>Fiber</w:t>
      </w:r>
      <w:proofErr w:type="spellEnd"/>
      <w:r>
        <w:t xml:space="preserve"> to the Office (</w:t>
      </w:r>
      <w:r w:rsidRPr="00CD2568">
        <w:t>FTTO</w:t>
      </w:r>
      <w:r>
        <w:t>) has the same architecture as FTTH, but it</w:t>
      </w:r>
      <w:r w:rsidRPr="00CD2568">
        <w:t xml:space="preserve"> addresses business ONU</w:t>
      </w:r>
      <w:r>
        <w:t>s</w:t>
      </w:r>
      <w:r w:rsidRPr="00CD2568">
        <w:t xml:space="preserve"> dedicated to small business customer</w:t>
      </w:r>
      <w:r>
        <w:t>s</w:t>
      </w:r>
      <w:r w:rsidRPr="00CD2568">
        <w:t xml:space="preserve">. Within this scenario, the following service categories </w:t>
      </w:r>
      <w:r>
        <w:t>are</w:t>
      </w:r>
      <w:r w:rsidRPr="00CD2568">
        <w:t xml:space="preserve"> considered: </w:t>
      </w:r>
    </w:p>
    <w:p w:rsidR="00AE448E" w:rsidRDefault="00AE448E" w:rsidP="00015192">
      <w:pPr>
        <w:pStyle w:val="enumlev1"/>
        <w:jc w:val="both"/>
      </w:pPr>
      <w:r>
        <w:t>–</w:t>
      </w:r>
      <w:r>
        <w:tab/>
        <w:t>Symmetric broadband services (e.g., group software, content broadcast, e-mail, file exchange, etc.).</w:t>
      </w:r>
    </w:p>
    <w:p w:rsidR="00AE448E" w:rsidRDefault="00AE448E" w:rsidP="00015192">
      <w:pPr>
        <w:pStyle w:val="enumlev1"/>
        <w:jc w:val="both"/>
        <w:rPr>
          <w:color w:val="000000"/>
        </w:rPr>
      </w:pPr>
      <w:r>
        <w:t>–</w:t>
      </w:r>
      <w:r>
        <w:tab/>
      </w:r>
      <w:r>
        <w:rPr>
          <w:color w:val="000000"/>
          <w:lang w:eastAsia="ja-JP"/>
        </w:rPr>
        <w:t>Voice services</w:t>
      </w:r>
      <w:r>
        <w:rPr>
          <w:color w:val="000000"/>
        </w:rPr>
        <w:t xml:space="preserve"> - The access network must be able to provide, in a flexible way, narrow-band telephone services.</w:t>
      </w:r>
    </w:p>
    <w:p w:rsidR="00AE448E" w:rsidRPr="00854AE5" w:rsidRDefault="00AE448E" w:rsidP="00015192">
      <w:pPr>
        <w:pStyle w:val="enumlev1"/>
        <w:jc w:val="both"/>
        <w:rPr>
          <w:color w:val="000000"/>
        </w:rPr>
      </w:pPr>
      <w:r>
        <w:t>–</w:t>
      </w:r>
      <w:r>
        <w:tab/>
      </w:r>
      <w:r>
        <w:rPr>
          <w:color w:val="000000"/>
        </w:rPr>
        <w:t>Private line. The access network must be able to provide, in a flexible way, private line services at several rates.</w:t>
      </w:r>
    </w:p>
    <w:p w:rsidR="00AE448E" w:rsidRPr="009F470E" w:rsidRDefault="00AE448E" w:rsidP="00015192">
      <w:pPr>
        <w:pStyle w:val="Heading3"/>
        <w:jc w:val="both"/>
      </w:pPr>
      <w:r w:rsidRPr="009F470E">
        <w:lastRenderedPageBreak/>
        <w:t>FTTB scenario</w:t>
      </w:r>
    </w:p>
    <w:p w:rsidR="00AE448E" w:rsidRDefault="00AE448E" w:rsidP="00015192">
      <w:pPr>
        <w:spacing w:beforeLines="50"/>
        <w:jc w:val="both"/>
        <w:rPr>
          <w:color w:val="000000"/>
        </w:rPr>
      </w:pPr>
      <w:r w:rsidRPr="00D2689F">
        <w:rPr>
          <w:color w:val="000000"/>
        </w:rPr>
        <w:t>The FTTB scenario is divided into two scenarios, one for multi-dwelling units (MDU) and the other for businesses or mixed environments (MTU). Each scenario has the following service categories:</w:t>
      </w:r>
    </w:p>
    <w:p w:rsidR="00AE448E" w:rsidRPr="009F470E" w:rsidRDefault="00AE448E" w:rsidP="00015192">
      <w:pPr>
        <w:pStyle w:val="Heading4"/>
        <w:jc w:val="both"/>
      </w:pPr>
      <w:r w:rsidRPr="009F470E">
        <w:t>FTTB for MDU served residential users</w:t>
      </w:r>
    </w:p>
    <w:p w:rsidR="00AE448E" w:rsidRPr="00D60B61" w:rsidRDefault="00AE448E" w:rsidP="00015192">
      <w:pPr>
        <w:spacing w:beforeLines="50"/>
        <w:jc w:val="both"/>
      </w:pPr>
      <w:r w:rsidRPr="00D60B61">
        <w:t xml:space="preserve">Within this scenario, the </w:t>
      </w:r>
      <w:r>
        <w:t>same</w:t>
      </w:r>
      <w:r w:rsidRPr="00D60B61">
        <w:t xml:space="preserve"> service categories </w:t>
      </w:r>
      <w:r>
        <w:t>as FTTH are</w:t>
      </w:r>
      <w:r w:rsidRPr="00D60B61">
        <w:t xml:space="preserve"> considered:</w:t>
      </w:r>
    </w:p>
    <w:p w:rsidR="00AE448E" w:rsidRPr="009F470E" w:rsidRDefault="00AE448E" w:rsidP="00015192">
      <w:pPr>
        <w:pStyle w:val="Heading4"/>
        <w:jc w:val="both"/>
        <w:rPr>
          <w:lang w:eastAsia="ja-JP"/>
        </w:rPr>
      </w:pPr>
      <w:r w:rsidRPr="009F470E">
        <w:rPr>
          <w:lang w:eastAsia="ja-JP"/>
        </w:rPr>
        <w:t>FTTB for MTU served business users</w:t>
      </w:r>
    </w:p>
    <w:p w:rsidR="00AE448E" w:rsidRPr="00D60B61" w:rsidRDefault="00AE448E" w:rsidP="00015192">
      <w:pPr>
        <w:spacing w:beforeLines="50"/>
        <w:jc w:val="both"/>
      </w:pPr>
      <w:r w:rsidRPr="00D60B61">
        <w:t xml:space="preserve">Within this scenario, the </w:t>
      </w:r>
      <w:r>
        <w:t>same</w:t>
      </w:r>
      <w:r w:rsidRPr="00D60B61">
        <w:t xml:space="preserve"> service categories </w:t>
      </w:r>
      <w:r>
        <w:t>as FTTO are</w:t>
      </w:r>
      <w:r w:rsidRPr="00D60B61">
        <w:t xml:space="preserve"> considered:</w:t>
      </w:r>
    </w:p>
    <w:p w:rsidR="00AE448E" w:rsidRPr="009F470E" w:rsidRDefault="00AE448E" w:rsidP="00015192">
      <w:pPr>
        <w:pStyle w:val="Heading3"/>
        <w:jc w:val="both"/>
      </w:pPr>
      <w:proofErr w:type="spellStart"/>
      <w:r w:rsidRPr="009F470E">
        <w:t>FTTC</w:t>
      </w:r>
      <w:proofErr w:type="spellEnd"/>
      <w:r w:rsidRPr="009F470E">
        <w:t xml:space="preserve"> and </w:t>
      </w:r>
      <w:proofErr w:type="spellStart"/>
      <w:r w:rsidRPr="009F470E">
        <w:t>FTTCab</w:t>
      </w:r>
      <w:proofErr w:type="spellEnd"/>
      <w:r w:rsidRPr="009F470E">
        <w:t xml:space="preserve"> scenario</w:t>
      </w:r>
    </w:p>
    <w:p w:rsidR="00AE448E" w:rsidRPr="00D60B61" w:rsidRDefault="00AE448E" w:rsidP="00015192">
      <w:pPr>
        <w:spacing w:beforeLines="50"/>
        <w:jc w:val="both"/>
      </w:pPr>
      <w:r w:rsidRPr="00D60B61">
        <w:t xml:space="preserve">Within this scenario, the following service categories have been </w:t>
      </w:r>
      <w:r>
        <w:t>added to the FTTH scenario</w:t>
      </w:r>
      <w:r w:rsidRPr="00D60B61">
        <w:t>:</w:t>
      </w:r>
    </w:p>
    <w:p w:rsidR="00AE448E" w:rsidRDefault="00AE448E" w:rsidP="00015192">
      <w:pPr>
        <w:pStyle w:val="enumlev1"/>
        <w:jc w:val="both"/>
        <w:rPr>
          <w:color w:val="000000"/>
        </w:rPr>
      </w:pPr>
      <w:r>
        <w:t>–</w:t>
      </w:r>
      <w:r>
        <w:tab/>
      </w:r>
      <w:proofErr w:type="spellStart"/>
      <w:proofErr w:type="gramStart"/>
      <w:r>
        <w:rPr>
          <w:color w:val="000000"/>
        </w:rPr>
        <w:t>xDSL</w:t>
      </w:r>
      <w:proofErr w:type="spellEnd"/>
      <w:proofErr w:type="gramEnd"/>
      <w:r>
        <w:rPr>
          <w:color w:val="000000"/>
        </w:rPr>
        <w:t xml:space="preserve"> backhaul.</w:t>
      </w:r>
    </w:p>
    <w:p w:rsidR="00AE448E" w:rsidRPr="009F470E" w:rsidRDefault="00AE448E" w:rsidP="00015192">
      <w:pPr>
        <w:pStyle w:val="Heading3"/>
        <w:jc w:val="both"/>
      </w:pPr>
      <w:proofErr w:type="spellStart"/>
      <w:r w:rsidRPr="009F470E">
        <w:t>FTTCell</w:t>
      </w:r>
      <w:proofErr w:type="spellEnd"/>
      <w:r w:rsidRPr="009F470E">
        <w:t xml:space="preserve"> wireless scenario</w:t>
      </w:r>
    </w:p>
    <w:p w:rsidR="00AE448E" w:rsidRPr="00CD2568" w:rsidRDefault="00AE448E" w:rsidP="00015192">
      <w:pPr>
        <w:spacing w:beforeLines="50"/>
        <w:jc w:val="both"/>
      </w:pPr>
      <w:r w:rsidRPr="00CD2568">
        <w:t xml:space="preserve">Within this scenario, the ONU </w:t>
      </w:r>
      <w:r>
        <w:t>is</w:t>
      </w:r>
      <w:r w:rsidRPr="00CD2568">
        <w:t xml:space="preserve"> called CBU and will have to offer connectivity to wireless base stations:</w:t>
      </w:r>
    </w:p>
    <w:p w:rsidR="00AE448E" w:rsidRPr="00A6394F" w:rsidRDefault="00AE448E" w:rsidP="00015192">
      <w:pPr>
        <w:numPr>
          <w:ilvl w:val="0"/>
          <w:numId w:val="7"/>
        </w:numPr>
        <w:jc w:val="both"/>
      </w:pPr>
      <w:r w:rsidRPr="00A6394F">
        <w:t>Symmetric TDM services (e.g., 2G cell site backhaul)</w:t>
      </w:r>
    </w:p>
    <w:p w:rsidR="00AE448E" w:rsidRPr="00CD2568" w:rsidRDefault="00AE448E" w:rsidP="00015192">
      <w:pPr>
        <w:numPr>
          <w:ilvl w:val="0"/>
          <w:numId w:val="7"/>
        </w:numPr>
        <w:jc w:val="both"/>
      </w:pPr>
      <w:r w:rsidRPr="00CD2568">
        <w:rPr>
          <w:color w:val="000000"/>
        </w:rPr>
        <w:t>Symmetric/Asymmetric  packet</w:t>
      </w:r>
      <w:r>
        <w:rPr>
          <w:color w:val="000000"/>
        </w:rPr>
        <w:t>-</w:t>
      </w:r>
      <w:r w:rsidRPr="00CD2568">
        <w:rPr>
          <w:color w:val="000000"/>
        </w:rPr>
        <w:t>based broadband services (e.g., 3G/4G cell site backhaul)</w:t>
      </w:r>
    </w:p>
    <w:p w:rsidR="00AE448E" w:rsidRPr="00CD2568" w:rsidRDefault="00AE448E" w:rsidP="00015192">
      <w:pPr>
        <w:numPr>
          <w:ilvl w:val="0"/>
          <w:numId w:val="7"/>
        </w:numPr>
        <w:jc w:val="both"/>
      </w:pPr>
      <w:r w:rsidRPr="00CD2568">
        <w:t>Hot spots</w:t>
      </w:r>
    </w:p>
    <w:p w:rsidR="00AE448E" w:rsidRPr="009F470E" w:rsidRDefault="00AE448E" w:rsidP="00015192">
      <w:pPr>
        <w:pStyle w:val="Heading3"/>
        <w:jc w:val="both"/>
      </w:pPr>
      <w:r w:rsidRPr="009F470E">
        <w:t>Environment conditions in outdoor scenarios</w:t>
      </w:r>
    </w:p>
    <w:p w:rsidR="00AE448E" w:rsidRPr="00CD2568" w:rsidRDefault="00AE448E" w:rsidP="00015192">
      <w:pPr>
        <w:spacing w:beforeLines="50"/>
        <w:jc w:val="both"/>
      </w:pPr>
      <w:r>
        <w:t>To support</w:t>
      </w:r>
      <w:r w:rsidRPr="00CD2568">
        <w:t xml:space="preserve"> the wide range of scenarios and applications, optical parameters for the OLT and the ONU should be determined to allow outdoor operation.</w:t>
      </w:r>
    </w:p>
    <w:p w:rsidR="00AE448E" w:rsidRPr="00CD2568" w:rsidRDefault="00AE448E" w:rsidP="00015192">
      <w:pPr>
        <w:jc w:val="both"/>
      </w:pPr>
    </w:p>
    <w:p w:rsidR="00AE448E" w:rsidRPr="009F470E" w:rsidRDefault="00AE448E" w:rsidP="00015192">
      <w:pPr>
        <w:pStyle w:val="Heading2"/>
        <w:jc w:val="both"/>
      </w:pPr>
      <w:r w:rsidRPr="009F470E">
        <w:t>Services</w:t>
      </w:r>
    </w:p>
    <w:p w:rsidR="00AE448E" w:rsidRDefault="00AE448E" w:rsidP="00015192">
      <w:pPr>
        <w:spacing w:beforeLines="50"/>
        <w:jc w:val="both"/>
      </w:pPr>
      <w:r w:rsidRPr="00CD2568">
        <w:t>Telecommunication networks are evolving from traditional circuit-based networks to packet-based (i.e., IP/Ethernet-oriented) next-generation networks (NGN), which can effectively provide various services with a common platform [ITU-T Y.2201]</w:t>
      </w:r>
      <w:r w:rsidRPr="00CD2568" w:rsidDel="00D92200">
        <w:t xml:space="preserve"> </w:t>
      </w:r>
      <w:r w:rsidRPr="00CD2568">
        <w:t xml:space="preserve">[ITU-T Y.2001]. </w:t>
      </w:r>
    </w:p>
    <w:p w:rsidR="00AE448E" w:rsidRPr="00CD2568" w:rsidRDefault="00473C19" w:rsidP="00015192">
      <w:pPr>
        <w:spacing w:beforeLines="50"/>
        <w:jc w:val="both"/>
      </w:pPr>
      <w:r>
        <w:fldChar w:fldCharType="begin"/>
      </w:r>
      <w:r>
        <w:instrText xml:space="preserve"> REF _Ref232155578 \h  \* MERGEFORMAT </w:instrText>
      </w:r>
      <w:r>
        <w:fldChar w:fldCharType="separate"/>
      </w:r>
      <w:r w:rsidR="00AE448E" w:rsidRPr="00844AA3">
        <w:t>Table 7-1</w:t>
      </w:r>
      <w:r>
        <w:fldChar w:fldCharType="end"/>
      </w:r>
      <w:r w:rsidR="00AE448E">
        <w:t xml:space="preserve"> </w:t>
      </w:r>
      <w:r w:rsidR="00AE448E" w:rsidRPr="00CD2568">
        <w:t>summarizes examples of PON services</w:t>
      </w:r>
      <w:r w:rsidR="00AE448E">
        <w:t xml:space="preserve"> </w:t>
      </w:r>
      <w:r w:rsidR="00AE448E" w:rsidRPr="003B1DCE">
        <w:t>for NGN</w:t>
      </w:r>
      <w:r w:rsidR="00AE448E" w:rsidRPr="00CD2568">
        <w:t>.</w:t>
      </w:r>
    </w:p>
    <w:p w:rsidR="00AE448E" w:rsidRPr="00CD2568" w:rsidRDefault="00AE448E" w:rsidP="00015192">
      <w:pPr>
        <w:jc w:val="both"/>
      </w:pPr>
    </w:p>
    <w:p w:rsidR="00AE448E" w:rsidRPr="00CD2568" w:rsidRDefault="00AE448E" w:rsidP="00015192">
      <w:pPr>
        <w:pStyle w:val="Caption"/>
        <w:keepNext/>
        <w:rPr>
          <w:sz w:val="24"/>
          <w:szCs w:val="24"/>
          <w:lang w:eastAsia="ja-JP"/>
        </w:rPr>
      </w:pPr>
      <w:bookmarkStart w:id="13" w:name="_Ref232155578"/>
      <w:r w:rsidRPr="00CD2568">
        <w:rPr>
          <w:sz w:val="24"/>
          <w:szCs w:val="24"/>
        </w:rPr>
        <w:t>Table 7-1</w:t>
      </w:r>
      <w:bookmarkEnd w:id="13"/>
      <w:r w:rsidRPr="00CD2568">
        <w:rPr>
          <w:sz w:val="24"/>
          <w:szCs w:val="24"/>
        </w:rPr>
        <w:t xml:space="preserve"> Examples of PON services</w:t>
      </w:r>
      <w:r w:rsidRPr="003B1DCE">
        <w:rPr>
          <w:sz w:val="24"/>
          <w:szCs w:val="24"/>
          <w:lang w:eastAsia="ja-JP"/>
        </w:rPr>
        <w:t xml:space="preserve"> for NGN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1"/>
        <w:gridCol w:w="2100"/>
        <w:gridCol w:w="1470"/>
        <w:gridCol w:w="4930"/>
      </w:tblGrid>
      <w:tr w:rsidR="00AE448E" w:rsidRPr="00CD2568">
        <w:trPr>
          <w:trHeight w:val="146"/>
        </w:trPr>
        <w:tc>
          <w:tcPr>
            <w:tcW w:w="451" w:type="dxa"/>
            <w:shd w:val="clear" w:color="auto" w:fill="D9D9D9"/>
          </w:tcPr>
          <w:p w:rsidR="00AE448E" w:rsidRPr="00CD2568" w:rsidRDefault="00AE448E" w:rsidP="00015192">
            <w:pPr>
              <w:jc w:val="both"/>
            </w:pPr>
          </w:p>
        </w:tc>
        <w:tc>
          <w:tcPr>
            <w:tcW w:w="3570" w:type="dxa"/>
            <w:gridSpan w:val="2"/>
            <w:shd w:val="clear" w:color="auto" w:fill="D9D9D9"/>
          </w:tcPr>
          <w:p w:rsidR="00AE448E" w:rsidRPr="00CD2568" w:rsidRDefault="00AE448E" w:rsidP="00015192">
            <w:pPr>
              <w:jc w:val="both"/>
            </w:pPr>
            <w:r w:rsidRPr="00CD2568">
              <w:t>Service</w:t>
            </w:r>
          </w:p>
        </w:tc>
        <w:tc>
          <w:tcPr>
            <w:tcW w:w="4930" w:type="dxa"/>
            <w:shd w:val="clear" w:color="auto" w:fill="D9D9D9"/>
          </w:tcPr>
          <w:p w:rsidR="00AE448E" w:rsidRPr="00CD2568" w:rsidRDefault="00AE448E" w:rsidP="00015192">
            <w:pPr>
              <w:jc w:val="both"/>
            </w:pPr>
            <w:r w:rsidRPr="00CD2568">
              <w:t>Remark</w:t>
            </w:r>
          </w:p>
        </w:tc>
      </w:tr>
      <w:tr w:rsidR="00AE448E" w:rsidRPr="00CD2568">
        <w:trPr>
          <w:trHeight w:val="146"/>
        </w:trPr>
        <w:tc>
          <w:tcPr>
            <w:tcW w:w="451" w:type="dxa"/>
          </w:tcPr>
          <w:p w:rsidR="00AE448E" w:rsidRPr="00CD2568" w:rsidRDefault="00AE448E" w:rsidP="00015192">
            <w:pPr>
              <w:jc w:val="both"/>
            </w:pPr>
            <w:r w:rsidRPr="00CD2568">
              <w:t>1</w:t>
            </w:r>
          </w:p>
        </w:tc>
        <w:tc>
          <w:tcPr>
            <w:tcW w:w="2100" w:type="dxa"/>
          </w:tcPr>
          <w:p w:rsidR="00AE448E" w:rsidRPr="00CD2568" w:rsidRDefault="00AE448E" w:rsidP="00015192">
            <w:pPr>
              <w:jc w:val="both"/>
            </w:pPr>
            <w:r w:rsidRPr="00CD2568">
              <w:t>Telephony</w:t>
            </w:r>
          </w:p>
        </w:tc>
        <w:tc>
          <w:tcPr>
            <w:tcW w:w="1470" w:type="dxa"/>
          </w:tcPr>
          <w:p w:rsidR="00AE448E" w:rsidRPr="00CD2568" w:rsidRDefault="00AE448E" w:rsidP="00015192">
            <w:pPr>
              <w:jc w:val="both"/>
            </w:pPr>
            <w:r w:rsidRPr="00CD2568">
              <w:t>VoIP</w:t>
            </w:r>
          </w:p>
        </w:tc>
        <w:tc>
          <w:tcPr>
            <w:tcW w:w="4930" w:type="dxa"/>
          </w:tcPr>
          <w:p w:rsidR="00AE448E" w:rsidRPr="00CD2568" w:rsidRDefault="00AE448E" w:rsidP="00015192">
            <w:pPr>
              <w:jc w:val="both"/>
            </w:pPr>
          </w:p>
        </w:tc>
      </w:tr>
      <w:tr w:rsidR="00AE448E" w:rsidRPr="00CD2568">
        <w:trPr>
          <w:trHeight w:val="214"/>
        </w:trPr>
        <w:tc>
          <w:tcPr>
            <w:tcW w:w="451" w:type="dxa"/>
            <w:vMerge w:val="restart"/>
          </w:tcPr>
          <w:p w:rsidR="00AE448E" w:rsidRPr="00CD2568" w:rsidRDefault="00AE448E" w:rsidP="00015192">
            <w:pPr>
              <w:jc w:val="both"/>
            </w:pPr>
            <w:r>
              <w:t>2</w:t>
            </w:r>
          </w:p>
        </w:tc>
        <w:tc>
          <w:tcPr>
            <w:tcW w:w="2100" w:type="dxa"/>
            <w:vMerge w:val="restart"/>
          </w:tcPr>
          <w:p w:rsidR="00AE448E" w:rsidRPr="00CD2568" w:rsidRDefault="00AE448E" w:rsidP="00015192">
            <w:pPr>
              <w:jc w:val="both"/>
            </w:pPr>
            <w:r w:rsidRPr="00CD2568">
              <w:t>TV (real time)</w:t>
            </w:r>
          </w:p>
        </w:tc>
        <w:tc>
          <w:tcPr>
            <w:tcW w:w="1470" w:type="dxa"/>
          </w:tcPr>
          <w:p w:rsidR="00AE448E" w:rsidRPr="00CD2568" w:rsidRDefault="00AE448E" w:rsidP="00015192">
            <w:pPr>
              <w:jc w:val="both"/>
            </w:pPr>
            <w:r w:rsidRPr="00CD2568">
              <w:t>IPTV</w:t>
            </w:r>
          </w:p>
        </w:tc>
        <w:tc>
          <w:tcPr>
            <w:tcW w:w="4930" w:type="dxa"/>
          </w:tcPr>
          <w:p w:rsidR="00AE448E" w:rsidRPr="009114A8" w:rsidRDefault="00AE448E" w:rsidP="00015192">
            <w:pPr>
              <w:jc w:val="both"/>
            </w:pPr>
            <w:r w:rsidRPr="00CD2568">
              <w:t>To be transported using IP multicast/unicast</w:t>
            </w:r>
          </w:p>
        </w:tc>
      </w:tr>
      <w:tr w:rsidR="00AE448E" w:rsidRPr="00CD2568">
        <w:trPr>
          <w:trHeight w:val="146"/>
        </w:trPr>
        <w:tc>
          <w:tcPr>
            <w:tcW w:w="451" w:type="dxa"/>
            <w:vMerge/>
            <w:vAlign w:val="center"/>
          </w:tcPr>
          <w:p w:rsidR="00AE448E" w:rsidRPr="00CD2568" w:rsidRDefault="00AE448E" w:rsidP="00015192">
            <w:pPr>
              <w:jc w:val="both"/>
            </w:pPr>
          </w:p>
        </w:tc>
        <w:tc>
          <w:tcPr>
            <w:tcW w:w="2100" w:type="dxa"/>
            <w:vMerge/>
            <w:vAlign w:val="center"/>
          </w:tcPr>
          <w:p w:rsidR="00AE448E" w:rsidRPr="00CD2568" w:rsidRDefault="00AE448E" w:rsidP="00015192">
            <w:pPr>
              <w:jc w:val="both"/>
            </w:pPr>
          </w:p>
        </w:tc>
        <w:tc>
          <w:tcPr>
            <w:tcW w:w="1470" w:type="dxa"/>
          </w:tcPr>
          <w:p w:rsidR="00AE448E" w:rsidRPr="00CD2568" w:rsidRDefault="00AE448E" w:rsidP="00015192">
            <w:pPr>
              <w:jc w:val="both"/>
            </w:pPr>
            <w:r w:rsidRPr="00CD2568">
              <w:t>Digital TV broadcasting</w:t>
            </w:r>
          </w:p>
        </w:tc>
        <w:tc>
          <w:tcPr>
            <w:tcW w:w="4930" w:type="dxa"/>
          </w:tcPr>
          <w:p w:rsidR="00AE448E" w:rsidRPr="00CD2568" w:rsidRDefault="00AE448E" w:rsidP="00015192">
            <w:pPr>
              <w:jc w:val="both"/>
            </w:pPr>
            <w:r w:rsidRPr="00CD2568">
              <w:t>Transported using RF-video overlay (see [ITU-T G.98</w:t>
            </w:r>
            <w:r>
              <w:t>4.5</w:t>
            </w:r>
            <w:r w:rsidRPr="00CD2568">
              <w:t>], [ITU-T J.185]</w:t>
            </w:r>
            <w:r>
              <w:t xml:space="preserve"> </w:t>
            </w:r>
            <w:r w:rsidRPr="00CD2568">
              <w:t>and [ITU-T J.186])</w:t>
            </w:r>
          </w:p>
        </w:tc>
      </w:tr>
      <w:tr w:rsidR="00AE448E" w:rsidRPr="00CD2568">
        <w:trPr>
          <w:trHeight w:val="356"/>
        </w:trPr>
        <w:tc>
          <w:tcPr>
            <w:tcW w:w="451" w:type="dxa"/>
          </w:tcPr>
          <w:p w:rsidR="00AE448E" w:rsidRPr="00CD2568" w:rsidRDefault="00AE448E" w:rsidP="00015192">
            <w:pPr>
              <w:jc w:val="both"/>
            </w:pPr>
            <w:r>
              <w:t>3</w:t>
            </w:r>
          </w:p>
        </w:tc>
        <w:tc>
          <w:tcPr>
            <w:tcW w:w="2100" w:type="dxa"/>
          </w:tcPr>
          <w:p w:rsidR="00AE448E" w:rsidRPr="00CD2568" w:rsidRDefault="00AE448E" w:rsidP="00015192">
            <w:pPr>
              <w:jc w:val="both"/>
            </w:pPr>
            <w:r w:rsidRPr="00CD2568">
              <w:t>High speed Internet access</w:t>
            </w:r>
          </w:p>
        </w:tc>
        <w:tc>
          <w:tcPr>
            <w:tcW w:w="1470" w:type="dxa"/>
          </w:tcPr>
          <w:p w:rsidR="00AE448E" w:rsidRPr="00CD2568" w:rsidRDefault="00AE448E" w:rsidP="00015192">
            <w:pPr>
              <w:jc w:val="both"/>
            </w:pPr>
          </w:p>
        </w:tc>
        <w:tc>
          <w:tcPr>
            <w:tcW w:w="4930" w:type="dxa"/>
          </w:tcPr>
          <w:p w:rsidR="00AE448E" w:rsidRPr="00CD2568" w:rsidRDefault="00AE448E" w:rsidP="00015192">
            <w:pPr>
              <w:jc w:val="both"/>
            </w:pPr>
            <w:r w:rsidRPr="00CD2568">
              <w:t xml:space="preserve">UNI is typically Gigabit Ethernet </w:t>
            </w:r>
          </w:p>
        </w:tc>
      </w:tr>
      <w:tr w:rsidR="00AE448E" w:rsidRPr="00CD2568">
        <w:trPr>
          <w:trHeight w:val="182"/>
        </w:trPr>
        <w:tc>
          <w:tcPr>
            <w:tcW w:w="451" w:type="dxa"/>
          </w:tcPr>
          <w:p w:rsidR="00AE448E" w:rsidRPr="00CD2568" w:rsidRDefault="00AE448E" w:rsidP="00015192">
            <w:pPr>
              <w:jc w:val="both"/>
            </w:pPr>
            <w:r>
              <w:t>4</w:t>
            </w:r>
          </w:p>
        </w:tc>
        <w:tc>
          <w:tcPr>
            <w:tcW w:w="2100" w:type="dxa"/>
          </w:tcPr>
          <w:p w:rsidR="00AE448E" w:rsidRPr="00CD2568" w:rsidRDefault="00AE448E" w:rsidP="00015192">
            <w:pPr>
              <w:jc w:val="both"/>
            </w:pPr>
            <w:r w:rsidRPr="00CD2568">
              <w:t>Mobile backhaul</w:t>
            </w:r>
          </w:p>
        </w:tc>
        <w:tc>
          <w:tcPr>
            <w:tcW w:w="1470" w:type="dxa"/>
          </w:tcPr>
          <w:p w:rsidR="00AE448E" w:rsidRPr="00CD2568" w:rsidRDefault="00AE448E" w:rsidP="00015192">
            <w:pPr>
              <w:jc w:val="both"/>
            </w:pPr>
          </w:p>
        </w:tc>
        <w:tc>
          <w:tcPr>
            <w:tcW w:w="4930" w:type="dxa"/>
          </w:tcPr>
          <w:p w:rsidR="00AE448E" w:rsidRPr="00CD2568" w:rsidRDefault="00AE448E" w:rsidP="00015192">
            <w:pPr>
              <w:jc w:val="both"/>
            </w:pPr>
            <w:r w:rsidRPr="00CD2568">
              <w:t>Accurate frequency/phase/time synchronization should be supported.</w:t>
            </w:r>
          </w:p>
        </w:tc>
      </w:tr>
      <w:tr w:rsidR="00AE448E" w:rsidRPr="00CD2568">
        <w:trPr>
          <w:trHeight w:val="182"/>
        </w:trPr>
        <w:tc>
          <w:tcPr>
            <w:tcW w:w="451" w:type="dxa"/>
          </w:tcPr>
          <w:p w:rsidR="00AE448E" w:rsidRPr="00CD2568" w:rsidRDefault="00AE448E" w:rsidP="00015192">
            <w:pPr>
              <w:jc w:val="both"/>
            </w:pPr>
            <w:r>
              <w:t>5</w:t>
            </w:r>
          </w:p>
        </w:tc>
        <w:tc>
          <w:tcPr>
            <w:tcW w:w="2100" w:type="dxa"/>
          </w:tcPr>
          <w:p w:rsidR="00AE448E" w:rsidRPr="00CD2568" w:rsidRDefault="00AE448E" w:rsidP="00015192">
            <w:pPr>
              <w:jc w:val="both"/>
            </w:pPr>
            <w:r w:rsidRPr="00CD2568">
              <w:t xml:space="preserve">L2 VPN Services </w:t>
            </w:r>
          </w:p>
        </w:tc>
        <w:tc>
          <w:tcPr>
            <w:tcW w:w="1470" w:type="dxa"/>
          </w:tcPr>
          <w:p w:rsidR="00AE448E" w:rsidRPr="00CD2568" w:rsidRDefault="00AE448E" w:rsidP="00015192">
            <w:pPr>
              <w:jc w:val="both"/>
            </w:pPr>
          </w:p>
        </w:tc>
        <w:tc>
          <w:tcPr>
            <w:tcW w:w="4930" w:type="dxa"/>
          </w:tcPr>
          <w:p w:rsidR="00AE448E" w:rsidRPr="00CD2568" w:rsidRDefault="00AE448E" w:rsidP="00015192">
            <w:pPr>
              <w:jc w:val="both"/>
            </w:pPr>
            <w:r w:rsidRPr="00CD2568">
              <w:t>such as Ethernet Services, etc.</w:t>
            </w:r>
          </w:p>
        </w:tc>
      </w:tr>
      <w:tr w:rsidR="00AE448E" w:rsidRPr="00CD2568">
        <w:trPr>
          <w:trHeight w:val="182"/>
        </w:trPr>
        <w:tc>
          <w:tcPr>
            <w:tcW w:w="451" w:type="dxa"/>
          </w:tcPr>
          <w:p w:rsidR="00AE448E" w:rsidRPr="00CD2568" w:rsidRDefault="00AE448E" w:rsidP="00015192">
            <w:pPr>
              <w:jc w:val="both"/>
            </w:pPr>
            <w:r>
              <w:lastRenderedPageBreak/>
              <w:t>6</w:t>
            </w:r>
          </w:p>
        </w:tc>
        <w:tc>
          <w:tcPr>
            <w:tcW w:w="2100" w:type="dxa"/>
          </w:tcPr>
          <w:p w:rsidR="00AE448E" w:rsidRPr="00CD2568" w:rsidRDefault="00AE448E" w:rsidP="00015192">
            <w:pPr>
              <w:jc w:val="both"/>
            </w:pPr>
            <w:r w:rsidRPr="00CD2568">
              <w:t xml:space="preserve">IP Services </w:t>
            </w:r>
          </w:p>
        </w:tc>
        <w:tc>
          <w:tcPr>
            <w:tcW w:w="1470" w:type="dxa"/>
          </w:tcPr>
          <w:p w:rsidR="00AE448E" w:rsidRPr="00CD2568" w:rsidRDefault="00AE448E" w:rsidP="00015192">
            <w:pPr>
              <w:jc w:val="both"/>
            </w:pPr>
          </w:p>
        </w:tc>
        <w:tc>
          <w:tcPr>
            <w:tcW w:w="4930" w:type="dxa"/>
          </w:tcPr>
          <w:p w:rsidR="00AE448E" w:rsidRPr="00CD2568" w:rsidRDefault="00AE448E" w:rsidP="00015192">
            <w:pPr>
              <w:jc w:val="both"/>
            </w:pPr>
            <w:r w:rsidRPr="00CD2568">
              <w:t>such as L3 VPN, and VoIP, etc.</w:t>
            </w:r>
          </w:p>
        </w:tc>
      </w:tr>
      <w:tr w:rsidR="00AE448E" w:rsidRPr="00473C19">
        <w:trPr>
          <w:trHeight w:val="182"/>
        </w:trPr>
        <w:tc>
          <w:tcPr>
            <w:tcW w:w="8951" w:type="dxa"/>
            <w:gridSpan w:val="4"/>
          </w:tcPr>
          <w:p w:rsidR="00AE448E" w:rsidRPr="00CD2568" w:rsidRDefault="00AE448E" w:rsidP="00015192">
            <w:pPr>
              <w:jc w:val="both"/>
              <w:rPr>
                <w:lang w:val="fr-FR"/>
              </w:rPr>
            </w:pPr>
            <w:r w:rsidRPr="00CD2568">
              <w:rPr>
                <w:lang w:val="fr-FR"/>
              </w:rPr>
              <w:t xml:space="preserve">NOTE – See [ITU-T G.810], </w:t>
            </w:r>
            <w:r>
              <w:rPr>
                <w:lang w:val="fr-FR"/>
              </w:rPr>
              <w:t xml:space="preserve">[ITU-T G.8261], </w:t>
            </w:r>
            <w:r w:rsidRPr="00CD2568">
              <w:rPr>
                <w:lang w:val="fr-FR"/>
              </w:rPr>
              <w:t>[ITU-T G.8262]</w:t>
            </w:r>
          </w:p>
        </w:tc>
      </w:tr>
    </w:tbl>
    <w:p w:rsidR="00AE448E" w:rsidRPr="00CD2568" w:rsidRDefault="00AE448E" w:rsidP="00015192">
      <w:pPr>
        <w:jc w:val="both"/>
        <w:rPr>
          <w:lang w:val="fr-FR"/>
        </w:rPr>
      </w:pPr>
      <w:r w:rsidRPr="00CD2568">
        <w:rPr>
          <w:lang w:val="fr-FR"/>
        </w:rPr>
        <w:t xml:space="preserve">  </w:t>
      </w:r>
    </w:p>
    <w:p w:rsidR="00AE448E" w:rsidRPr="00CD2568" w:rsidRDefault="00AE448E" w:rsidP="00015192">
      <w:pPr>
        <w:jc w:val="both"/>
      </w:pPr>
      <w:r w:rsidRPr="00CD2568">
        <w:t xml:space="preserve">For the business applications, </w:t>
      </w:r>
      <w:r>
        <w:t>OMCI-EPON</w:t>
      </w:r>
      <w:r w:rsidRPr="00CD2568">
        <w:t xml:space="preserve"> should provide access to Ethernet services such as point-to-point, multipoint-to-multipoint and rooted-multipoint Ethernet Virtual Connection (EVC) services (also called E-Line, E-LAN and E-Tree, respectively). </w:t>
      </w:r>
      <w:r>
        <w:t>OMCI-EPON</w:t>
      </w:r>
      <w:r w:rsidRPr="00CD2568">
        <w:t xml:space="preserve"> shall also support accurate frequency/phase/time synchronization for the mobile backhaul application.</w:t>
      </w:r>
    </w:p>
    <w:p w:rsidR="00AE448E" w:rsidRPr="00CD2568" w:rsidRDefault="00AE448E" w:rsidP="00015192">
      <w:pPr>
        <w:jc w:val="both"/>
      </w:pPr>
      <w:r w:rsidRPr="00CD2568">
        <w:t xml:space="preserve">As a general requirement, </w:t>
      </w:r>
      <w:r>
        <w:t>OMCI-EPON</w:t>
      </w:r>
      <w:r w:rsidRPr="00CD2568">
        <w:t xml:space="preserve"> needs to support IPv6.</w:t>
      </w:r>
    </w:p>
    <w:p w:rsidR="00AE448E" w:rsidRPr="009F470E" w:rsidRDefault="00AE448E" w:rsidP="00015192">
      <w:pPr>
        <w:pStyle w:val="Heading2"/>
        <w:jc w:val="both"/>
      </w:pPr>
      <w:r w:rsidRPr="009F470E">
        <w:t>Maximum / mean signal transfer delay tolerance</w:t>
      </w:r>
    </w:p>
    <w:p w:rsidR="00AE448E" w:rsidRPr="009114A8" w:rsidRDefault="00AE448E" w:rsidP="00015192">
      <w:pPr>
        <w:spacing w:beforeLines="50"/>
        <w:jc w:val="both"/>
        <w:rPr>
          <w:color w:val="000000"/>
        </w:rPr>
      </w:pPr>
      <w:r>
        <w:rPr>
          <w:color w:val="000000"/>
        </w:rPr>
        <w:t>OMCI-EPON</w:t>
      </w:r>
      <w:r w:rsidRPr="009114A8">
        <w:rPr>
          <w:color w:val="000000"/>
        </w:rPr>
        <w:t xml:space="preserve"> must accommodate services that require a maximum mean signal transfer delay of 1.5 ms.</w:t>
      </w:r>
      <w:r>
        <w:rPr>
          <w:color w:val="000000"/>
        </w:rPr>
        <w:t xml:space="preserve"> </w:t>
      </w:r>
      <w:r w:rsidRPr="009114A8">
        <w:rPr>
          <w:color w:val="000000"/>
        </w:rPr>
        <w:t xml:space="preserve">Specifically, </w:t>
      </w:r>
      <w:r>
        <w:rPr>
          <w:color w:val="000000"/>
        </w:rPr>
        <w:t>OMCI-EPON</w:t>
      </w:r>
      <w:r w:rsidRPr="009114A8">
        <w:rPr>
          <w:color w:val="000000"/>
        </w:rPr>
        <w:t xml:space="preserve"> systems must have a maximum mean signal transfer delay time of less than 1.5 ms between T-V (or (a)-V, depending on operator's preference). See clause 12 in </w:t>
      </w:r>
      <w:r w:rsidRPr="009114A8">
        <w:t>[ITU-T G.982]</w:t>
      </w:r>
      <w:r w:rsidRPr="009114A8">
        <w:rPr>
          <w:color w:val="000000"/>
        </w:rPr>
        <w:t xml:space="preserve">.  Delays introduced by the adaptation functions such as circuit emulation are not included in this value.  </w:t>
      </w:r>
    </w:p>
    <w:p w:rsidR="00AE448E" w:rsidRPr="009114A8" w:rsidRDefault="00AE448E" w:rsidP="00015192">
      <w:pPr>
        <w:numPr>
          <w:ilvl w:val="12"/>
          <w:numId w:val="0"/>
        </w:numPr>
        <w:spacing w:beforeLines="50"/>
        <w:jc w:val="both"/>
        <w:rPr>
          <w:color w:val="000000"/>
        </w:rPr>
      </w:pPr>
      <w:r w:rsidRPr="009114A8">
        <w:rPr>
          <w:color w:val="000000"/>
        </w:rPr>
        <w:t xml:space="preserve">Although a section of the delay measurement is T-V for FTTH system or (a)-V for the other application in [ITU-T G.982], in </w:t>
      </w:r>
      <w:r>
        <w:rPr>
          <w:color w:val="000000"/>
        </w:rPr>
        <w:t>OMCI-EPON</w:t>
      </w:r>
      <w:r w:rsidRPr="009114A8">
        <w:rPr>
          <w:color w:val="000000"/>
        </w:rPr>
        <w:t xml:space="preserve"> system</w:t>
      </w:r>
      <w:r>
        <w:rPr>
          <w:color w:val="000000"/>
        </w:rPr>
        <w:t>s</w:t>
      </w:r>
      <w:r w:rsidRPr="009114A8">
        <w:rPr>
          <w:color w:val="000000"/>
        </w:rPr>
        <w:t xml:space="preserve"> the reference points are not restricted by the system configuration. </w:t>
      </w:r>
    </w:p>
    <w:p w:rsidR="00AE448E" w:rsidRPr="009F470E" w:rsidRDefault="00AE448E" w:rsidP="00015192">
      <w:pPr>
        <w:pStyle w:val="Heading2"/>
        <w:jc w:val="both"/>
      </w:pPr>
      <w:r>
        <w:t>Frame length</w:t>
      </w:r>
    </w:p>
    <w:p w:rsidR="00AE448E" w:rsidRDefault="00AE448E" w:rsidP="00015192">
      <w:pPr>
        <w:spacing w:before="50"/>
        <w:jc w:val="both"/>
      </w:pPr>
      <w:r>
        <w:t>OMCI-EPON</w:t>
      </w:r>
      <w:r w:rsidRPr="00266F3A">
        <w:t xml:space="preserve"> technology shall support Ethernet frames having a maximum length of </w:t>
      </w:r>
      <w:r>
        <w:t>1526</w:t>
      </w:r>
      <w:r w:rsidRPr="00266F3A">
        <w:t xml:space="preserve"> bytes.</w:t>
      </w:r>
    </w:p>
    <w:p w:rsidR="00AE448E" w:rsidRPr="009F470E" w:rsidRDefault="00AE448E" w:rsidP="00015192">
      <w:pPr>
        <w:pStyle w:val="Heading2"/>
        <w:jc w:val="both"/>
      </w:pPr>
      <w:r w:rsidRPr="009F470E">
        <w:t>Synchronization features and quality</w:t>
      </w:r>
    </w:p>
    <w:p w:rsidR="00AE448E" w:rsidRPr="009E585C" w:rsidRDefault="00AE448E" w:rsidP="00015192">
      <w:pPr>
        <w:spacing w:beforeLines="50"/>
        <w:jc w:val="both"/>
      </w:pPr>
      <w:r w:rsidRPr="009114A8">
        <w:t xml:space="preserve">Network operators are motivated to leverage </w:t>
      </w:r>
      <w:r>
        <w:t>the OMCI-EPON</w:t>
      </w:r>
      <w:r w:rsidRPr="009114A8">
        <w:t xml:space="preserve"> infrastructure and systems to deliver high bandwidth to mobile cell sites. This requires accurate synchronization and timing delivery to the cell sites. Typically, T1 or E1 interfaces have been used for backhaul and these provide the </w:t>
      </w:r>
      <w:r w:rsidRPr="00B72A39">
        <w:t>necessary synchronization and timing references. However, driven by the popularity of 3G/4G wireless, it is increasingly important to provide accurate synchronization and timing over packet</w:t>
      </w:r>
      <w:r w:rsidRPr="009114A8">
        <w:t xml:space="preserve"> interfaces (e.g., Ethernet)</w:t>
      </w:r>
      <w:r>
        <w:t>,</w:t>
      </w:r>
      <w:r w:rsidRPr="009114A8">
        <w:t xml:space="preserve"> especially to the cell sites where no T1/E1 interface is available.</w:t>
      </w:r>
    </w:p>
    <w:p w:rsidR="00AE448E" w:rsidRPr="009E585C" w:rsidRDefault="00AE448E" w:rsidP="00015192">
      <w:pPr>
        <w:spacing w:beforeLines="50"/>
        <w:jc w:val="both"/>
      </w:pPr>
      <w:r>
        <w:t>OMCI-EPON</w:t>
      </w:r>
      <w:r w:rsidRPr="009114A8">
        <w:t xml:space="preserve"> OLTs for this application must be able to receive a high quality timing clock as well as to serve as </w:t>
      </w:r>
      <w:r>
        <w:t xml:space="preserve">a </w:t>
      </w:r>
      <w:r w:rsidRPr="009114A8">
        <w:t>master timing source for the ONUs. The ONUs must be able to distribute accurate timing/synchronization to the cell sites to meet the cell site frequency/phase/time synchronization requirement</w:t>
      </w:r>
      <w:r>
        <w:t>s</w:t>
      </w:r>
      <w:r w:rsidRPr="009114A8">
        <w:t xml:space="preserve">.  </w:t>
      </w:r>
    </w:p>
    <w:p w:rsidR="00AE448E" w:rsidRDefault="00AE448E" w:rsidP="00015192">
      <w:pPr>
        <w:spacing w:beforeLines="50"/>
        <w:jc w:val="both"/>
      </w:pPr>
      <w:r w:rsidRPr="009114A8">
        <w:t xml:space="preserve">For this purpose, </w:t>
      </w:r>
      <w:r>
        <w:t>OMCI-EPON</w:t>
      </w:r>
      <w:r w:rsidRPr="009114A8">
        <w:t xml:space="preserve"> shall provide a function to transfer accurate phase/time information between OLT and ONUs taking into account the propagation delay and the processing delay between them.  Additional inaccuracy incurred in the PON section shall be much less than the reference accuracy to leave </w:t>
      </w:r>
      <w:r>
        <w:t xml:space="preserve">a </w:t>
      </w:r>
      <w:r w:rsidRPr="009114A8">
        <w:t xml:space="preserve">margin for other network sections. </w:t>
      </w:r>
      <w:r w:rsidRPr="003B1DCE">
        <w:t xml:space="preserve"> ITU-T G.8261 </w:t>
      </w:r>
      <w:r w:rsidRPr="009114A8">
        <w:t>contains a summary of the synchronization requirements for different wireless technologies</w:t>
      </w:r>
      <w:r>
        <w:rPr>
          <w:rFonts w:hint="eastAsia"/>
        </w:rPr>
        <w:t>。</w:t>
      </w:r>
    </w:p>
    <w:p w:rsidR="00AE448E" w:rsidRPr="009114A8" w:rsidRDefault="00AE448E" w:rsidP="00015192">
      <w:pPr>
        <w:spacing w:beforeLines="50"/>
        <w:jc w:val="both"/>
      </w:pPr>
      <w:r w:rsidRPr="009114A8">
        <w:t>The mechanisms, for instance as specified in [ITU-T G.8261]</w:t>
      </w:r>
      <w:r>
        <w:t xml:space="preserve"> </w:t>
      </w:r>
      <w:r w:rsidRPr="009114A8">
        <w:t>and [ITU-T G.8262], for distributing accurate timing to the 3G/4G cell sites are for further study depending on the performance and economics</w:t>
      </w:r>
      <w:r w:rsidRPr="009114A8">
        <w:rPr>
          <w:color w:val="000000"/>
        </w:rPr>
        <w:t>. In view of the extra complexity in delivering timing to applications such as mobile backhaul</w:t>
      </w:r>
      <w:r>
        <w:rPr>
          <w:color w:val="000000"/>
        </w:rPr>
        <w:t>,</w:t>
      </w:r>
      <w:r w:rsidRPr="009114A8">
        <w:rPr>
          <w:color w:val="000000"/>
        </w:rPr>
        <w:t xml:space="preserve"> the additional functionality might be limited to specific "CBU" ONUs.</w:t>
      </w:r>
    </w:p>
    <w:p w:rsidR="00AE448E" w:rsidRPr="009F470E" w:rsidRDefault="00AE448E" w:rsidP="00015192">
      <w:pPr>
        <w:pStyle w:val="Heading2"/>
        <w:jc w:val="both"/>
      </w:pPr>
      <w:r w:rsidRPr="009F470E">
        <w:lastRenderedPageBreak/>
        <w:t>QoS and traffic management</w:t>
      </w:r>
    </w:p>
    <w:p w:rsidR="00AE448E" w:rsidRPr="00CA2B46" w:rsidRDefault="00AE448E" w:rsidP="00015192">
      <w:pPr>
        <w:spacing w:beforeLines="50"/>
        <w:jc w:val="both"/>
      </w:pPr>
      <w:r>
        <w:t>OMCI-EPON</w:t>
      </w:r>
      <w:r w:rsidRPr="00CA2B46">
        <w:t xml:space="preserve"> must be capable of supporting multiple existing and emerging services across multiple market segments, such as consumer, business, and mobile backhaul. </w:t>
      </w:r>
      <w:r>
        <w:t>OMCI-EPON</w:t>
      </w:r>
      <w:r w:rsidRPr="00CA2B46">
        <w:t xml:space="preserve"> must provide simultaneous access to packet-based services, such as high speed </w:t>
      </w:r>
      <w:r>
        <w:t>internet access, IPTV, and VoIP. In addition, OMCI-EPON</w:t>
      </w:r>
      <w:r w:rsidRPr="00CA2B46">
        <w:t xml:space="preserve"> must provide access to carrier-grade Metro Ethernet services, such as point-to-point, multipoint-to-multipoint</w:t>
      </w:r>
      <w:r>
        <w:t>,</w:t>
      </w:r>
      <w:r w:rsidRPr="00CA2B46">
        <w:t xml:space="preserve"> and rooted-multipoint EVC services, also known as E-Line, E-LAN and E-Tree, respectively, defined by MEF for business customers. These varieties of services present a broad range of QoS characteristics</w:t>
      </w:r>
      <w:r>
        <w:t>, which</w:t>
      </w:r>
      <w:r w:rsidRPr="00CA2B46">
        <w:t xml:space="preserve"> </w:t>
      </w:r>
      <w:r>
        <w:t>demands systems that</w:t>
      </w:r>
      <w:r w:rsidRPr="00CA2B46">
        <w:t xml:space="preserve"> provide appropriate traffic management mechanisms. </w:t>
      </w:r>
    </w:p>
    <w:p w:rsidR="00AE448E" w:rsidRPr="00CA2B46" w:rsidRDefault="00AE448E" w:rsidP="00015192">
      <w:pPr>
        <w:spacing w:beforeLines="50"/>
        <w:jc w:val="both"/>
      </w:pPr>
      <w:r w:rsidRPr="00CA2B46">
        <w:t xml:space="preserve">To provide access to </w:t>
      </w:r>
      <w:r>
        <w:t>a various</w:t>
      </w:r>
      <w:r w:rsidRPr="00CA2B46">
        <w:t xml:space="preserve"> packet-based services, such as IPTV, VoIP, L2/L3 VPNs, and high speed internet access, </w:t>
      </w:r>
      <w:r>
        <w:t>OMCI-EPON</w:t>
      </w:r>
      <w:r w:rsidRPr="00CA2B46">
        <w:t xml:space="preserve"> must provide at least 4 classes of services to map UNI flows. It is desirable for </w:t>
      </w:r>
      <w:r>
        <w:t>OMCI-EPON</w:t>
      </w:r>
      <w:r w:rsidRPr="00CA2B46">
        <w:t xml:space="preserve"> to provide at least 6 classes of services to map UNI flows. </w:t>
      </w:r>
      <w:r>
        <w:t>OMCI-EPON</w:t>
      </w:r>
      <w:r w:rsidRPr="00CA2B46">
        <w:t xml:space="preserve"> must also support drop precedence within at least 2 traffic classes. </w:t>
      </w:r>
    </w:p>
    <w:p w:rsidR="00AE448E" w:rsidRPr="00CA2B46" w:rsidRDefault="00AE448E" w:rsidP="00015192">
      <w:pPr>
        <w:spacing w:beforeLines="50"/>
        <w:jc w:val="both"/>
      </w:pPr>
      <w:r w:rsidRPr="00CA2B46">
        <w:t xml:space="preserve">In addition to </w:t>
      </w:r>
      <w:r>
        <w:t xml:space="preserve">the </w:t>
      </w:r>
      <w:r w:rsidRPr="00CA2B46">
        <w:t>priority</w:t>
      </w:r>
      <w:r>
        <w:t>-</w:t>
      </w:r>
      <w:r w:rsidRPr="00CA2B46">
        <w:t>based class of services, as indicated above and also specified in [BBF TR-</w:t>
      </w:r>
      <w:r>
        <w:t>200</w:t>
      </w:r>
      <w:r w:rsidRPr="00CA2B46">
        <w:t xml:space="preserve">], </w:t>
      </w:r>
      <w:r>
        <w:t>OMCI-EPON</w:t>
      </w:r>
      <w:r w:rsidRPr="00CA2B46">
        <w:t xml:space="preserve"> ONU must support rate</w:t>
      </w:r>
      <w:r>
        <w:t>-</w:t>
      </w:r>
      <w:r w:rsidRPr="00CA2B46">
        <w:t>controlled services (e.g., CIR/PIR) with policing and shaping function in addition to the priority</w:t>
      </w:r>
      <w:r>
        <w:t>-</w:t>
      </w:r>
      <w:r w:rsidRPr="00CA2B46">
        <w:t>based traffic management</w:t>
      </w:r>
      <w:r>
        <w:t>,</w:t>
      </w:r>
      <w:r w:rsidRPr="00CA2B46">
        <w:t xml:space="preserve"> for instance for business applications and mobile backhaul. Business customer ONUs must also support industry specification</w:t>
      </w:r>
      <w:r>
        <w:t>s</w:t>
      </w:r>
      <w:r w:rsidRPr="00CA2B46">
        <w:t xml:space="preserve"> at UNI ports, such as [MEF 10.1]. However, it is not required for </w:t>
      </w:r>
      <w:r>
        <w:t>OMCI-EPON</w:t>
      </w:r>
      <w:r w:rsidRPr="00CA2B46">
        <w:t xml:space="preserve"> to provide full MAC address learning for the whole Metro-Ethernet Network. </w:t>
      </w:r>
      <w:r>
        <w:t>OMCI-EPON</w:t>
      </w:r>
      <w:r w:rsidRPr="00CA2B46">
        <w:t xml:space="preserve"> will utilize the Metro Ethernet Network capability to provide full Ethernet services. </w:t>
      </w:r>
    </w:p>
    <w:p w:rsidR="00AE448E" w:rsidRPr="00CA2B46" w:rsidRDefault="00AE448E" w:rsidP="00015192">
      <w:pPr>
        <w:spacing w:beforeLines="50"/>
        <w:jc w:val="both"/>
      </w:pPr>
      <w:r>
        <w:t>OMCI-EPON</w:t>
      </w:r>
      <w:r w:rsidRPr="00CA2B46">
        <w:t xml:space="preserve"> must support any mix of residential, business, and mobile backhaul traffic within the same PON as </w:t>
      </w:r>
      <w:r>
        <w:t>shown</w:t>
      </w:r>
      <w:r w:rsidRPr="00CA2B46">
        <w:t xml:space="preserve"> in </w:t>
      </w:r>
      <w:r>
        <w:t>Section 7.1</w:t>
      </w:r>
      <w:r w:rsidRPr="00CA2B46">
        <w:t xml:space="preserve">.  It must also support a mix of consumer and business users within a multiple subscriber ONU. </w:t>
      </w:r>
      <w:r>
        <w:t>OMCI-EPON</w:t>
      </w:r>
      <w:r w:rsidRPr="00CA2B46">
        <w:t xml:space="preserve"> must support </w:t>
      </w:r>
      <w:r>
        <w:t xml:space="preserve">a </w:t>
      </w:r>
      <w:r w:rsidRPr="00CA2B46">
        <w:t>mix of rate</w:t>
      </w:r>
      <w:r>
        <w:t>-</w:t>
      </w:r>
      <w:r w:rsidRPr="00CA2B46">
        <w:t>based (including CIR/PIR provisioning, policing, shaping, etc.) and priority</w:t>
      </w:r>
      <w:r>
        <w:t>-</w:t>
      </w:r>
      <w:r w:rsidRPr="00CA2B46">
        <w:t>based traffic management within the same PON and same ONU.</w:t>
      </w:r>
    </w:p>
    <w:p w:rsidR="00AE448E" w:rsidRPr="00CA2B46" w:rsidRDefault="00AE448E" w:rsidP="00015192">
      <w:pPr>
        <w:spacing w:beforeLines="50"/>
        <w:jc w:val="both"/>
      </w:pPr>
      <w:r>
        <w:t>OMCI-EPON</w:t>
      </w:r>
      <w:r w:rsidRPr="00CA2B46">
        <w:t xml:space="preserve"> must support N</w:t>
      </w:r>
      <w:proofErr w:type="gramStart"/>
      <w:r w:rsidRPr="00CA2B46">
        <w:t>:1</w:t>
      </w:r>
      <w:proofErr w:type="gramEnd"/>
      <w:r w:rsidRPr="00CA2B46">
        <w:t xml:space="preserve"> VLAN, 1:1 VLAN, and access to VLAN for Business Ethernet Service (VBES) service on the same PON.</w:t>
      </w:r>
    </w:p>
    <w:p w:rsidR="00AE448E" w:rsidRPr="00CE7249" w:rsidRDefault="00AE448E" w:rsidP="00015192">
      <w:pPr>
        <w:widowControl w:val="0"/>
        <w:tabs>
          <w:tab w:val="clear" w:pos="794"/>
          <w:tab w:val="clear" w:pos="1191"/>
          <w:tab w:val="clear" w:pos="1588"/>
          <w:tab w:val="clear" w:pos="1985"/>
        </w:tabs>
        <w:overflowPunct/>
        <w:autoSpaceDE/>
        <w:autoSpaceDN/>
        <w:adjustRightInd/>
        <w:spacing w:beforeLines="50"/>
        <w:jc w:val="both"/>
        <w:textAlignment w:val="auto"/>
        <w:rPr>
          <w:b/>
          <w:color w:val="000000"/>
          <w:lang w:eastAsia="ja-JP"/>
        </w:rPr>
      </w:pPr>
    </w:p>
    <w:p w:rsidR="00AE448E" w:rsidRPr="00FC0E45" w:rsidRDefault="00AE448E" w:rsidP="00015192">
      <w:pPr>
        <w:pStyle w:val="Heading1"/>
        <w:jc w:val="both"/>
        <w:rPr>
          <w:color w:val="000000"/>
        </w:rPr>
      </w:pPr>
      <w:r>
        <w:t>Requirements</w:t>
      </w:r>
    </w:p>
    <w:p w:rsidR="00AE448E" w:rsidRPr="008F03FB" w:rsidRDefault="00AE448E" w:rsidP="00015192">
      <w:pPr>
        <w:pStyle w:val="Heading2"/>
        <w:jc w:val="both"/>
        <w:rPr>
          <w:color w:val="000000"/>
        </w:rPr>
      </w:pPr>
      <w:r w:rsidRPr="008F03FB">
        <w:t>Physical layer and MAC layer requirements</w:t>
      </w:r>
    </w:p>
    <w:p w:rsidR="00AE448E" w:rsidRDefault="00AE448E" w:rsidP="00015192">
      <w:pPr>
        <w:spacing w:beforeLines="50"/>
        <w:jc w:val="both"/>
        <w:rPr>
          <w:color w:val="000000"/>
        </w:rPr>
      </w:pPr>
      <w:r>
        <w:rPr>
          <w:color w:val="000000"/>
        </w:rPr>
        <w:t>Physical layer specifications and MAC layer specifications of OMCI-EPON are based on the IEEE 802.3 standard.</w:t>
      </w:r>
    </w:p>
    <w:p w:rsidR="00AE448E" w:rsidRPr="008F03FB" w:rsidRDefault="00AE448E" w:rsidP="00015192">
      <w:pPr>
        <w:pStyle w:val="Heading2"/>
        <w:jc w:val="both"/>
      </w:pPr>
      <w:r w:rsidRPr="008F03FB">
        <w:t>System level requirements</w:t>
      </w:r>
    </w:p>
    <w:p w:rsidR="00AE448E" w:rsidRPr="00E556BA" w:rsidRDefault="00AE448E" w:rsidP="00015192">
      <w:pPr>
        <w:spacing w:beforeLines="50"/>
        <w:jc w:val="both"/>
      </w:pPr>
      <w:r w:rsidRPr="00E556BA">
        <w:t xml:space="preserve">System level requirements and specifications are based on </w:t>
      </w:r>
      <w:r>
        <w:t xml:space="preserve">the </w:t>
      </w:r>
      <w:r w:rsidRPr="00E556BA">
        <w:t>IEEE P1904.1 standard</w:t>
      </w:r>
      <w:proofErr w:type="gramStart"/>
      <w:r>
        <w:t xml:space="preserve">, </w:t>
      </w:r>
      <w:r w:rsidRPr="00E556BA">
        <w:t xml:space="preserve"> </w:t>
      </w:r>
      <w:r>
        <w:t>with</w:t>
      </w:r>
      <w:proofErr w:type="gramEnd"/>
      <w:r>
        <w:t xml:space="preserve"> some additional</w:t>
      </w:r>
      <w:r w:rsidRPr="00E556BA">
        <w:t xml:space="preserve"> requirements as below.</w:t>
      </w:r>
    </w:p>
    <w:p w:rsidR="00AE448E" w:rsidRPr="008F03FB" w:rsidRDefault="00AE448E" w:rsidP="00015192">
      <w:pPr>
        <w:pStyle w:val="Heading3"/>
        <w:jc w:val="both"/>
      </w:pPr>
      <w:r w:rsidRPr="008F03FB">
        <w:t>Power saving &amp; Energy efficiency</w:t>
      </w:r>
    </w:p>
    <w:p w:rsidR="00AE448E" w:rsidRPr="00767240" w:rsidRDefault="00AE448E" w:rsidP="00015192">
      <w:pPr>
        <w:spacing w:beforeLines="50"/>
        <w:jc w:val="both"/>
      </w:pPr>
      <w:r w:rsidRPr="00767240">
        <w:t>Power saving in telecommunication network systems has become an increasingly important concern in the interest of reducing operators’ OPEX and</w:t>
      </w:r>
      <w:r w:rsidRPr="00767240">
        <w:rPr>
          <w:rFonts w:hint="eastAsia"/>
        </w:rPr>
        <w:t xml:space="preserve">　</w:t>
      </w:r>
      <w:r w:rsidRPr="00767240">
        <w:t>reducing the network contrib</w:t>
      </w:r>
      <w:r>
        <w:t>ution to greenhouse emission ga</w:t>
      </w:r>
      <w:r w:rsidRPr="00767240">
        <w:t xml:space="preserve">ses.  The primary objective of the power saving function in access networks is to keep providing the lifeline service(s) such as voice as long as possible through the use of a backup battery when </w:t>
      </w:r>
      <w:r>
        <w:t xml:space="preserve">the </w:t>
      </w:r>
      <w:r w:rsidRPr="00767240">
        <w:t>electricity service goes out.  For example</w:t>
      </w:r>
      <w:r>
        <w:t>,</w:t>
      </w:r>
      <w:r w:rsidRPr="00767240">
        <w:t xml:space="preserve"> some operators require a lifeline interface to operate for 4 to 8 hours after </w:t>
      </w:r>
      <w:r>
        <w:t>a</w:t>
      </w:r>
      <w:r w:rsidRPr="00767240">
        <w:t xml:space="preserve"> mains outage.  Therefore, </w:t>
      </w:r>
      <w:r>
        <w:t xml:space="preserve">OMCI-EPON </w:t>
      </w:r>
      <w:r w:rsidRPr="00767240">
        <w:t xml:space="preserve">shall support </w:t>
      </w:r>
      <w:r>
        <w:t>energy efficiency</w:t>
      </w:r>
      <w:r w:rsidRPr="00767240">
        <w:t xml:space="preserve"> based the mechanisms derived from [ITU-T G. Sup45]. The secondary goal is to </w:t>
      </w:r>
      <w:r w:rsidRPr="00767240">
        <w:lastRenderedPageBreak/>
        <w:t>reduce the power consumption at all time</w:t>
      </w:r>
      <w:r>
        <w:t>s</w:t>
      </w:r>
      <w:r w:rsidRPr="00767240">
        <w:t>. It is also an important requirement that we should not sacrifice service quality and user experience.</w:t>
      </w:r>
    </w:p>
    <w:p w:rsidR="00AE448E" w:rsidRPr="00767240" w:rsidRDefault="00AE448E" w:rsidP="00015192">
      <w:pPr>
        <w:spacing w:beforeLines="50"/>
        <w:jc w:val="both"/>
      </w:pPr>
      <w:r w:rsidRPr="00767240">
        <w:t xml:space="preserve">Full service mode, dozing mode, and sleep mode are the options that can offer various levels of power saving during the normal mode of operation. In addition, when </w:t>
      </w:r>
      <w:r>
        <w:t>a</w:t>
      </w:r>
      <w:r w:rsidRPr="00767240">
        <w:t xml:space="preserve"> mains outage happens, power shedding should be activated for power saving. Realizing the detailed values may vary for </w:t>
      </w:r>
      <w:r>
        <w:t>E</w:t>
      </w:r>
      <w:r w:rsidRPr="00767240">
        <w:t xml:space="preserve">PON, but [ITU-T G. Sup45] offers </w:t>
      </w:r>
      <w:r>
        <w:t>a</w:t>
      </w:r>
      <w:r w:rsidRPr="00767240">
        <w:t xml:space="preserve"> comparison</w:t>
      </w:r>
      <w:r>
        <w:t xml:space="preserve"> of</w:t>
      </w:r>
      <w:r w:rsidRPr="00767240">
        <w:t xml:space="preserve"> the efficiency of each power saving technique as well as the service impact. </w:t>
      </w:r>
    </w:p>
    <w:p w:rsidR="00AE448E" w:rsidRPr="008F03FB" w:rsidRDefault="00AE448E" w:rsidP="00015192">
      <w:pPr>
        <w:pStyle w:val="Heading3"/>
        <w:jc w:val="both"/>
      </w:pPr>
      <w:r w:rsidRPr="008F03FB">
        <w:t>Authentication/identification/Encryption</w:t>
      </w:r>
    </w:p>
    <w:p w:rsidR="00AE448E" w:rsidRPr="00E556BA" w:rsidRDefault="00AE448E" w:rsidP="00015192">
      <w:pPr>
        <w:spacing w:beforeLines="50"/>
        <w:jc w:val="both"/>
      </w:pPr>
      <w:r w:rsidRPr="00E556BA">
        <w:t>PON is a shared medium based system in which all the ONUs on the same ODN receive the full data.  Accordingly, countermeasures must be taken to avoid impersonation/spoofing and snooping.</w:t>
      </w:r>
    </w:p>
    <w:p w:rsidR="00AE448E" w:rsidRPr="00E556BA" w:rsidRDefault="00AE448E" w:rsidP="00015192">
      <w:pPr>
        <w:spacing w:beforeLines="50"/>
        <w:jc w:val="both"/>
      </w:pPr>
      <w:r w:rsidRPr="00E556BA">
        <w:t xml:space="preserve">To protect against impersonation/spoofing, authentication and identification mechanisms must be standardized </w:t>
      </w:r>
      <w:r>
        <w:t>OMCI-EPON</w:t>
      </w:r>
      <w:r w:rsidRPr="00E556BA">
        <w:t>. Use of these mechanisms is optional and will be determined by the operators.  They shall include, but will not be limited to:</w:t>
      </w:r>
    </w:p>
    <w:p w:rsidR="00AE448E" w:rsidRPr="00767240" w:rsidRDefault="00AE448E" w:rsidP="00015192">
      <w:pPr>
        <w:numPr>
          <w:ilvl w:val="0"/>
          <w:numId w:val="9"/>
        </w:numPr>
        <w:spacing w:beforeLines="50" w:after="120"/>
        <w:jc w:val="both"/>
      </w:pPr>
      <w:r w:rsidRPr="00767240">
        <w:t xml:space="preserve">Identification of ONU serial number and/or a registration ID used for ONU registration process. </w:t>
      </w:r>
    </w:p>
    <w:p w:rsidR="00AE448E" w:rsidRPr="00767240" w:rsidRDefault="00AE448E" w:rsidP="00015192">
      <w:pPr>
        <w:numPr>
          <w:ilvl w:val="0"/>
          <w:numId w:val="9"/>
        </w:numPr>
        <w:spacing w:beforeLines="50" w:after="120"/>
        <w:jc w:val="both"/>
      </w:pPr>
      <w:r w:rsidRPr="00767240">
        <w:t xml:space="preserve">Authentication of </w:t>
      </w:r>
      <w:proofErr w:type="gramStart"/>
      <w:r w:rsidRPr="00767240">
        <w:t>CPE,</w:t>
      </w:r>
      <w:proofErr w:type="gramEnd"/>
      <w:r w:rsidRPr="00767240">
        <w:t xml:space="preserve"> based on IEEE 802.1X. </w:t>
      </w:r>
    </w:p>
    <w:p w:rsidR="00AE448E" w:rsidRPr="00767240" w:rsidRDefault="00AE448E" w:rsidP="00015192">
      <w:pPr>
        <w:numPr>
          <w:ilvl w:val="0"/>
          <w:numId w:val="9"/>
        </w:numPr>
        <w:spacing w:beforeLines="50" w:after="120"/>
        <w:jc w:val="both"/>
      </w:pPr>
      <w:r w:rsidRPr="00767240">
        <w:t>A strong authentication mechanism.</w:t>
      </w:r>
    </w:p>
    <w:p w:rsidR="00AE448E" w:rsidRPr="00767240" w:rsidRDefault="00AE448E" w:rsidP="00015192">
      <w:pPr>
        <w:spacing w:beforeLines="50"/>
        <w:jc w:val="both"/>
      </w:pPr>
      <w:r w:rsidRPr="00767240">
        <w:t>A simple but secure identification method is also necessary for recovery from the "sleep" mode when the power saving function is used.</w:t>
      </w:r>
      <w:r w:rsidRPr="00767240" w:rsidDel="001E1AFC">
        <w:t xml:space="preserve"> </w:t>
      </w:r>
    </w:p>
    <w:p w:rsidR="00AE448E" w:rsidRPr="00767240" w:rsidRDefault="00AE448E" w:rsidP="00015192">
      <w:pPr>
        <w:spacing w:beforeLines="50"/>
        <w:jc w:val="both"/>
      </w:pPr>
      <w:r w:rsidRPr="00767240">
        <w:t xml:space="preserve">To protect against snooping at the </w:t>
      </w:r>
      <w:proofErr w:type="spellStart"/>
      <w:r w:rsidRPr="00767240">
        <w:t>ONUs</w:t>
      </w:r>
      <w:proofErr w:type="spellEnd"/>
      <w:r w:rsidRPr="00767240">
        <w:t xml:space="preserve">, all unicast data in downstream shall be encrypted with a strong and well characterized algorithm, e.g., AES.  Therefore, </w:t>
      </w:r>
      <w:r>
        <w:t>OMCI-EPON</w:t>
      </w:r>
      <w:r w:rsidRPr="00767240">
        <w:t xml:space="preserve"> shall also provide a reliable key exchange mechanism to start an encrypted communication</w:t>
      </w:r>
      <w:r>
        <w:t xml:space="preserve"> session</w:t>
      </w:r>
      <w:r w:rsidRPr="00767240">
        <w:t>. In the upstream direction</w:t>
      </w:r>
      <w:r>
        <w:t>,</w:t>
      </w:r>
      <w:r w:rsidRPr="00767240">
        <w:t xml:space="preserve"> the encryption function shall be optional, and implemented upon each operator's requirement.</w:t>
      </w:r>
    </w:p>
    <w:p w:rsidR="00AE448E" w:rsidRPr="008F03FB" w:rsidRDefault="00AE448E" w:rsidP="00015192">
      <w:pPr>
        <w:pStyle w:val="Heading3"/>
        <w:jc w:val="both"/>
      </w:pPr>
      <w:r w:rsidRPr="008F03FB">
        <w:t>Dynamic Bandwidth Assignment (DBA)</w:t>
      </w:r>
    </w:p>
    <w:p w:rsidR="00AE448E" w:rsidRPr="003F1A7B" w:rsidRDefault="00AE448E" w:rsidP="00015192">
      <w:pPr>
        <w:spacing w:beforeLines="50"/>
        <w:jc w:val="both"/>
      </w:pPr>
      <w:r>
        <w:t>OMCI-EPON</w:t>
      </w:r>
      <w:r w:rsidRPr="003F1A7B">
        <w:t xml:space="preserve"> OLT shall support DBA for the efficient sharing of upstream bandwidth among the connected ONUs and the traffic-bearing entities within the individual ONUs based on the dynamic indication of their activity. The dynamic activity indication can be based on the following two methods:</w:t>
      </w:r>
    </w:p>
    <w:p w:rsidR="00AE448E" w:rsidRPr="003F1A7B" w:rsidRDefault="00AE448E" w:rsidP="00015192">
      <w:pPr>
        <w:widowControl w:val="0"/>
        <w:numPr>
          <w:ilvl w:val="0"/>
          <w:numId w:val="11"/>
        </w:numPr>
        <w:tabs>
          <w:tab w:val="clear" w:pos="794"/>
          <w:tab w:val="clear" w:pos="1191"/>
          <w:tab w:val="clear" w:pos="1588"/>
          <w:tab w:val="clear" w:pos="1985"/>
        </w:tabs>
        <w:overflowPunct/>
        <w:autoSpaceDE/>
        <w:autoSpaceDN/>
        <w:adjustRightInd/>
        <w:spacing w:beforeLines="50"/>
        <w:jc w:val="both"/>
        <w:textAlignment w:val="auto"/>
      </w:pPr>
      <w:r w:rsidRPr="003F1A7B">
        <w:t>Status reporting (SR) DBA employs the explicit buffer occupancy reports that are solicited by the OLT and submitted by the ONUs in response;</w:t>
      </w:r>
    </w:p>
    <w:p w:rsidR="00AE448E" w:rsidRDefault="00AE448E" w:rsidP="00015192">
      <w:pPr>
        <w:widowControl w:val="0"/>
        <w:numPr>
          <w:ilvl w:val="0"/>
          <w:numId w:val="11"/>
        </w:numPr>
        <w:tabs>
          <w:tab w:val="clear" w:pos="794"/>
          <w:tab w:val="clear" w:pos="1191"/>
          <w:tab w:val="clear" w:pos="1588"/>
          <w:tab w:val="clear" w:pos="1985"/>
        </w:tabs>
        <w:overflowPunct/>
        <w:autoSpaceDE/>
        <w:autoSpaceDN/>
        <w:adjustRightInd/>
        <w:spacing w:beforeLines="50"/>
        <w:jc w:val="both"/>
        <w:textAlignment w:val="auto"/>
      </w:pPr>
      <w:r w:rsidRPr="003F1A7B">
        <w:t xml:space="preserve">Traffic monitoring (TM) DBA employs OLT’s observation of the actual traffic amount in comparison with the allocated upstream transmission opportunities. </w:t>
      </w:r>
    </w:p>
    <w:p w:rsidR="00AE448E" w:rsidRPr="00767240" w:rsidRDefault="00AE448E" w:rsidP="00015192">
      <w:pPr>
        <w:spacing w:beforeLines="50"/>
        <w:jc w:val="both"/>
      </w:pPr>
      <w:r w:rsidRPr="00767240">
        <w:t>The DBA definition comprises the reference model that specifies the ideal bandwidth assignment among the contending upstream traffic-bearing entities under the given traffic load conditions. To allow for effective numerical comparison of the DBA implementations, the standard contains suggested discrepancy</w:t>
      </w:r>
      <w:r>
        <w:t xml:space="preserve"> metrics</w:t>
      </w:r>
      <w:r w:rsidRPr="00767240">
        <w:t xml:space="preserve"> between </w:t>
      </w:r>
      <w:r>
        <w:t>the</w:t>
      </w:r>
      <w:r w:rsidRPr="00767240">
        <w:t xml:space="preserve"> DBA implementation and the reference model. To guarantee multi-vendor interoperability, the standard specifies the formats of the </w:t>
      </w:r>
      <w:r>
        <w:t xml:space="preserve">SR </w:t>
      </w:r>
      <w:r w:rsidRPr="00767240">
        <w:t xml:space="preserve">DBA status enquiries and buffer occupancy reports and the associated protocol. </w:t>
      </w:r>
    </w:p>
    <w:p w:rsidR="00AE448E" w:rsidRPr="00767240" w:rsidRDefault="00AE448E" w:rsidP="00015192">
      <w:pPr>
        <w:spacing w:beforeLines="50"/>
        <w:jc w:val="both"/>
      </w:pPr>
      <w:r w:rsidRPr="00767240">
        <w:t xml:space="preserve">The OLT may support any of the dynamic activity indication methods or a combination thereof. It is outside the scope of the requirement specification to define which specific methods have to be supported, how the OLT utilizes the obtained dynamic activity indication information, or how the OLT upstream scheduler is implemented. </w:t>
      </w:r>
    </w:p>
    <w:p w:rsidR="00AE448E" w:rsidRPr="00767240" w:rsidRDefault="00AE448E" w:rsidP="00015192">
      <w:pPr>
        <w:spacing w:beforeLines="50"/>
        <w:jc w:val="both"/>
      </w:pPr>
      <w:r w:rsidRPr="00767240">
        <w:lastRenderedPageBreak/>
        <w:t xml:space="preserve">DBA </w:t>
      </w:r>
      <w:r>
        <w:t>covering</w:t>
      </w:r>
      <w:r w:rsidRPr="00767240">
        <w:t xml:space="preserve"> several upstream wavelengths</w:t>
      </w:r>
      <w:r>
        <w:t>,</w:t>
      </w:r>
      <w:r w:rsidRPr="00767240">
        <w:t xml:space="preserve"> </w:t>
      </w:r>
      <w:r>
        <w:t>for the</w:t>
      </w:r>
      <w:r w:rsidRPr="00767240">
        <w:t xml:space="preserve"> case of overlay</w:t>
      </w:r>
      <w:r w:rsidRPr="00330CFD">
        <w:t>ing multiple P</w:t>
      </w:r>
      <w:r w:rsidRPr="00767240">
        <w:t xml:space="preserve">ONs or redundancy through dual homing, </w:t>
      </w:r>
      <w:r>
        <w:t>lies</w:t>
      </w:r>
      <w:r w:rsidRPr="00767240">
        <w:t xml:space="preserve"> out of </w:t>
      </w:r>
      <w:r>
        <w:t xml:space="preserve">the </w:t>
      </w:r>
      <w:r w:rsidRPr="00767240">
        <w:t xml:space="preserve">scope of this specification. </w:t>
      </w:r>
    </w:p>
    <w:p w:rsidR="00AE448E" w:rsidRPr="008F03FB" w:rsidRDefault="00AE448E" w:rsidP="00015192">
      <w:pPr>
        <w:pStyle w:val="Heading3"/>
        <w:jc w:val="both"/>
      </w:pPr>
      <w:r w:rsidRPr="008F03FB">
        <w:t>Eye safety</w:t>
      </w:r>
    </w:p>
    <w:p w:rsidR="00AE448E" w:rsidRPr="00767240" w:rsidRDefault="00AE448E" w:rsidP="00015192">
      <w:pPr>
        <w:spacing w:beforeLines="50"/>
        <w:jc w:val="both"/>
      </w:pPr>
      <w:r w:rsidRPr="00767240">
        <w:t xml:space="preserve">Given </w:t>
      </w:r>
      <w:r>
        <w:t>the high</w:t>
      </w:r>
      <w:r w:rsidRPr="00767240">
        <w:t xml:space="preserve"> launched optical power</w:t>
      </w:r>
      <w:r>
        <w:t>s</w:t>
      </w:r>
      <w:r w:rsidRPr="00767240">
        <w:t xml:space="preserve"> that can be injected </w:t>
      </w:r>
      <w:r>
        <w:t>into</w:t>
      </w:r>
      <w:r w:rsidRPr="00767240">
        <w:t xml:space="preserve"> the </w:t>
      </w:r>
      <w:proofErr w:type="spellStart"/>
      <w:r w:rsidRPr="00767240">
        <w:t>fiber</w:t>
      </w:r>
      <w:proofErr w:type="spellEnd"/>
      <w:r w:rsidRPr="00767240">
        <w:t xml:space="preserve"> in </w:t>
      </w:r>
      <w:proofErr w:type="spellStart"/>
      <w:r>
        <w:t>OMCI-EPONs</w:t>
      </w:r>
      <w:proofErr w:type="spellEnd"/>
      <w:r w:rsidRPr="00767240">
        <w:t xml:space="preserve">, both at </w:t>
      </w:r>
      <w:r>
        <w:t xml:space="preserve">the </w:t>
      </w:r>
      <w:r w:rsidRPr="00767240">
        <w:t>OLT</w:t>
      </w:r>
      <w:r>
        <w:t xml:space="preserve"> level</w:t>
      </w:r>
      <w:r w:rsidRPr="00767240">
        <w:t xml:space="preserve"> and </w:t>
      </w:r>
      <w:r>
        <w:t xml:space="preserve">the </w:t>
      </w:r>
      <w:r w:rsidRPr="00767240">
        <w:t>RE level, all necessary mechanisms must be provided to insure that the end users unaware of the risks</w:t>
      </w:r>
      <w:r>
        <w:t xml:space="preserve"> suffer</w:t>
      </w:r>
      <w:r w:rsidRPr="00767240">
        <w:t xml:space="preserve"> no eye damage, especially if </w:t>
      </w:r>
      <w:proofErr w:type="spellStart"/>
      <w:r w:rsidRPr="00767240">
        <w:t>fiber</w:t>
      </w:r>
      <w:proofErr w:type="spellEnd"/>
      <w:r w:rsidRPr="00767240">
        <w:t xml:space="preserve"> is terminated inside the home. </w:t>
      </w:r>
      <w:r>
        <w:t>OMCI-EPON</w:t>
      </w:r>
      <w:r w:rsidRPr="00767240">
        <w:t xml:space="preserve"> elements need to conform to the following specific classes defined in IEC 60825-2 standard, respectively:</w:t>
      </w:r>
    </w:p>
    <w:p w:rsidR="00AE448E" w:rsidRPr="00767240" w:rsidRDefault="00AE448E" w:rsidP="00015192">
      <w:pPr>
        <w:numPr>
          <w:ilvl w:val="0"/>
          <w:numId w:val="8"/>
        </w:numPr>
        <w:spacing w:before="0" w:after="120"/>
        <w:jc w:val="both"/>
      </w:pPr>
      <w:r w:rsidRPr="00767240">
        <w:t>Class 1M for OLT</w:t>
      </w:r>
    </w:p>
    <w:p w:rsidR="00AE448E" w:rsidRPr="00767240" w:rsidRDefault="00AE448E" w:rsidP="00015192">
      <w:pPr>
        <w:numPr>
          <w:ilvl w:val="0"/>
          <w:numId w:val="8"/>
        </w:numPr>
        <w:spacing w:before="0" w:after="120"/>
        <w:jc w:val="both"/>
      </w:pPr>
      <w:r w:rsidRPr="00767240">
        <w:t xml:space="preserve">Class 1 for ONU </w:t>
      </w:r>
    </w:p>
    <w:p w:rsidR="00AE448E" w:rsidRDefault="00AE448E" w:rsidP="00015192">
      <w:pPr>
        <w:numPr>
          <w:ilvl w:val="0"/>
          <w:numId w:val="8"/>
        </w:numPr>
        <w:spacing w:before="0" w:after="120"/>
        <w:jc w:val="both"/>
      </w:pPr>
      <w:r w:rsidRPr="00767240">
        <w:t xml:space="preserve">Class 1M for RE </w:t>
      </w:r>
    </w:p>
    <w:p w:rsidR="00AE448E" w:rsidRDefault="00AE448E" w:rsidP="00015192">
      <w:pPr>
        <w:pStyle w:val="Heading2"/>
        <w:jc w:val="both"/>
      </w:pPr>
      <w:r w:rsidRPr="008F03FB">
        <w:t>Operational requirements</w:t>
      </w:r>
    </w:p>
    <w:p w:rsidR="00AE448E" w:rsidRPr="00E556BA" w:rsidRDefault="00AE448E" w:rsidP="00015192">
      <w:pPr>
        <w:spacing w:beforeLines="50"/>
        <w:jc w:val="both"/>
      </w:pPr>
      <w:r w:rsidRPr="00E556BA">
        <w:t xml:space="preserve">Operational requirements and specifications are defined in Annex C of ITU-T Recommendation G.988. Additional requirements are described as below. </w:t>
      </w:r>
    </w:p>
    <w:p w:rsidR="00AE448E" w:rsidRPr="008F03FB" w:rsidRDefault="00AE448E" w:rsidP="00015192">
      <w:pPr>
        <w:pStyle w:val="Heading3"/>
        <w:jc w:val="both"/>
      </w:pPr>
      <w:r w:rsidRPr="001B1FAF">
        <w:t>ONU management</w:t>
      </w:r>
    </w:p>
    <w:p w:rsidR="00AE448E" w:rsidRPr="001B1FAF" w:rsidRDefault="00AE448E" w:rsidP="00015192">
      <w:pPr>
        <w:pStyle w:val="Heading4"/>
        <w:jc w:val="both"/>
      </w:pPr>
      <w:r w:rsidRPr="001B1FAF">
        <w:t>OMCI managed ONU</w:t>
      </w:r>
    </w:p>
    <w:p w:rsidR="00AE448E" w:rsidRDefault="00AE448E" w:rsidP="00015192">
      <w:pPr>
        <w:spacing w:beforeLines="50"/>
        <w:jc w:val="both"/>
      </w:pPr>
      <w:r w:rsidRPr="00897137">
        <w:rPr>
          <w:rFonts w:ascii="TimesNewRomanPSMT" w:hAnsi="TimesNewRomanPSMT" w:cs="TimesNewRomanPSMT"/>
        </w:rPr>
        <w:t>It i</w:t>
      </w:r>
      <w:r>
        <w:rPr>
          <w:rFonts w:ascii="TimesNewRomanPSMT" w:hAnsi="TimesNewRomanPSMT" w:cs="TimesNewRomanPSMT"/>
        </w:rPr>
        <w:t xml:space="preserve">s </w:t>
      </w:r>
      <w:r w:rsidRPr="00E556BA">
        <w:rPr>
          <w:rFonts w:ascii="TimesNewRomanPSMT" w:hAnsi="TimesNewRomanPSMT" w:cs="TimesNewRomanPSMT"/>
        </w:rPr>
        <w:t>necessary</w:t>
      </w:r>
      <w:r>
        <w:rPr>
          <w:rFonts w:ascii="TimesNewRomanPSMT" w:hAnsi="TimesNewRomanPSMT" w:cs="TimesNewRomanPSMT"/>
        </w:rPr>
        <w:t xml:space="preserve"> </w:t>
      </w:r>
      <w:r w:rsidRPr="00897137">
        <w:rPr>
          <w:rFonts w:ascii="TimesNewRomanPSMT" w:hAnsi="TimesNewRomanPSMT" w:cs="TimesNewRomanPSMT"/>
        </w:rPr>
        <w:t xml:space="preserve">from the network operation perspective to manage </w:t>
      </w:r>
      <w:r>
        <w:rPr>
          <w:rFonts w:ascii="TimesNewRomanPSMT" w:hAnsi="TimesNewRomanPSMT" w:cs="TimesNewRomanPSMT"/>
        </w:rPr>
        <w:t>OMCI-EPON</w:t>
      </w:r>
      <w:r w:rsidRPr="00897137">
        <w:rPr>
          <w:rFonts w:ascii="TimesNewRomanPSMT" w:hAnsi="TimesNewRomanPSMT" w:cs="TimesNewRomanPSMT"/>
        </w:rPr>
        <w:t xml:space="preserve">, i.e., an OLT together with its ONUs, as a single entity, with ONUs being managed via OLTs, wherever possible. </w:t>
      </w:r>
      <w:r w:rsidRPr="00897137">
        <w:t xml:space="preserve">Therefore, </w:t>
      </w:r>
      <w:r>
        <w:t>OMCI-EPON</w:t>
      </w:r>
      <w:r w:rsidRPr="00897137">
        <w:t xml:space="preserve"> shall support full PON real time management through </w:t>
      </w:r>
      <w:r>
        <w:t>OMCI for EPON defined by G.988 Annex C.</w:t>
      </w:r>
    </w:p>
    <w:p w:rsidR="00AE448E" w:rsidRPr="001B1FAF" w:rsidRDefault="00AE448E" w:rsidP="00015192">
      <w:pPr>
        <w:pStyle w:val="Heading4"/>
        <w:jc w:val="both"/>
      </w:pPr>
      <w:r w:rsidRPr="001B1FAF">
        <w:t>Dual managed ONU</w:t>
      </w:r>
    </w:p>
    <w:p w:rsidR="00AE448E" w:rsidRPr="00897137" w:rsidRDefault="00AE448E" w:rsidP="00015192">
      <w:pPr>
        <w:spacing w:beforeLines="50"/>
        <w:jc w:val="both"/>
      </w:pPr>
      <w:r>
        <w:t>OMCI-EPON</w:t>
      </w:r>
      <w:r w:rsidRPr="00897137">
        <w:t xml:space="preserve"> </w:t>
      </w:r>
      <w:r>
        <w:t>should</w:t>
      </w:r>
      <w:r w:rsidRPr="00897137">
        <w:t xml:space="preserve"> support collaborative ONU management partition between </w:t>
      </w:r>
      <w:r>
        <w:t>E</w:t>
      </w:r>
      <w:r w:rsidRPr="00897137">
        <w:t>PON OMCI and remote configuration mechanisms.</w:t>
      </w:r>
    </w:p>
    <w:p w:rsidR="00AE448E" w:rsidRPr="001B1FAF" w:rsidRDefault="00AE448E" w:rsidP="00015192">
      <w:pPr>
        <w:pStyle w:val="Heading3"/>
        <w:jc w:val="both"/>
      </w:pPr>
      <w:r w:rsidRPr="001B1FAF">
        <w:t>PON supervision</w:t>
      </w:r>
    </w:p>
    <w:p w:rsidR="00AE448E" w:rsidRPr="00897137" w:rsidRDefault="00AE448E" w:rsidP="00015192">
      <w:pPr>
        <w:spacing w:beforeLines="50"/>
        <w:jc w:val="both"/>
      </w:pPr>
      <w:r w:rsidRPr="00897137">
        <w:t xml:space="preserve">While it is most important to minimize </w:t>
      </w:r>
      <w:r>
        <w:t>CAPEX</w:t>
      </w:r>
      <w:r w:rsidRPr="00897137">
        <w:t xml:space="preserve"> in the initial stage of FTTH deployment, it is getting more important to reduce </w:t>
      </w:r>
      <w:r>
        <w:t>OPEX</w:t>
      </w:r>
      <w:r w:rsidRPr="00897137">
        <w:t xml:space="preserve"> as well as to optimize the balance between </w:t>
      </w:r>
      <w:r>
        <w:t>CAPEX</w:t>
      </w:r>
      <w:r w:rsidRPr="00897137">
        <w:t xml:space="preserve"> and </w:t>
      </w:r>
      <w:r>
        <w:t>OPEX</w:t>
      </w:r>
      <w:r w:rsidRPr="00897137">
        <w:t xml:space="preserve"> according to the full deployment of FTTH.  The goal of PON supervision is to reduce the </w:t>
      </w:r>
      <w:r>
        <w:t>OPEX</w:t>
      </w:r>
      <w:r w:rsidRPr="00897137">
        <w:t xml:space="preserve"> of PON systems, without significantly increasing the </w:t>
      </w:r>
      <w:r>
        <w:t>CAPEX</w:t>
      </w:r>
      <w:r w:rsidRPr="00897137">
        <w:t xml:space="preserve"> by including as much test and diagnostic capability as possible without compromising the available bandwidth for services. Test and diagnostics must </w:t>
      </w:r>
      <w:r>
        <w:t xml:space="preserve">not impact the </w:t>
      </w:r>
      <w:r w:rsidRPr="00897137">
        <w:t xml:space="preserve">service. </w:t>
      </w:r>
    </w:p>
    <w:p w:rsidR="00AE448E" w:rsidRPr="00897137" w:rsidRDefault="00AE448E" w:rsidP="00015192">
      <w:pPr>
        <w:spacing w:beforeLines="50"/>
        <w:jc w:val="both"/>
      </w:pPr>
      <w:r w:rsidRPr="00897137">
        <w:t>The ability to reliably differentiate between optical and electrical faults and establish if the faults are in the ODN or in the electronics is a key operator requirement. Inference can usually be made from the presence (i.e., power or equipment failure), or absen</w:t>
      </w:r>
      <w:r>
        <w:t xml:space="preserve">ce </w:t>
      </w:r>
      <w:r w:rsidRPr="00897137">
        <w:t xml:space="preserve">(i.e., </w:t>
      </w:r>
      <w:proofErr w:type="spellStart"/>
      <w:r w:rsidRPr="00897137">
        <w:t>fiber</w:t>
      </w:r>
      <w:proofErr w:type="spellEnd"/>
      <w:r w:rsidRPr="00897137">
        <w:t xml:space="preserve"> failure), of the ONU Dying Gasp Alarm.  Several key points for the supervision of </w:t>
      </w:r>
      <w:r>
        <w:t>OMCI-EPON</w:t>
      </w:r>
      <w:r w:rsidRPr="00897137">
        <w:t xml:space="preserve"> can be summarized as follows:</w:t>
      </w:r>
    </w:p>
    <w:p w:rsidR="00AE448E" w:rsidRDefault="00AE448E" w:rsidP="00015192">
      <w:pPr>
        <w:widowControl w:val="0"/>
        <w:numPr>
          <w:ilvl w:val="0"/>
          <w:numId w:val="10"/>
        </w:numPr>
        <w:tabs>
          <w:tab w:val="clear" w:pos="794"/>
          <w:tab w:val="clear" w:pos="1191"/>
          <w:tab w:val="clear" w:pos="1588"/>
          <w:tab w:val="clear" w:pos="1985"/>
        </w:tabs>
        <w:overflowPunct/>
        <w:autoSpaceDE/>
        <w:autoSpaceDN/>
        <w:adjustRightInd/>
        <w:spacing w:beforeLines="50"/>
        <w:jc w:val="both"/>
        <w:textAlignment w:val="auto"/>
      </w:pPr>
      <w:r w:rsidRPr="00897137">
        <w:t xml:space="preserve">ODN monitoring/checking: </w:t>
      </w:r>
    </w:p>
    <w:p w:rsidR="00AE448E" w:rsidRPr="00897137" w:rsidRDefault="00AE448E" w:rsidP="00015192">
      <w:pPr>
        <w:spacing w:beforeLines="50"/>
        <w:jc w:val="both"/>
      </w:pPr>
      <w:r w:rsidRPr="00897137">
        <w:t>Monitoring and on</w:t>
      </w:r>
      <w:r>
        <w:t>-</w:t>
      </w:r>
      <w:r w:rsidRPr="00897137">
        <w:t xml:space="preserve">demand checking the condition of ODN independently from a PON system is important to differentiate ODN failures from </w:t>
      </w:r>
      <w:r w:rsidRPr="000C6E00">
        <w:t>device</w:t>
      </w:r>
      <w:r>
        <w:t xml:space="preserve"> </w:t>
      </w:r>
      <w:r w:rsidRPr="00897137">
        <w:t xml:space="preserve">failures. It is desirable that such monitoring and checking </w:t>
      </w:r>
      <w:r>
        <w:t>are</w:t>
      </w:r>
      <w:r w:rsidRPr="00897137">
        <w:t xml:space="preserve"> available regardless </w:t>
      </w:r>
      <w:r>
        <w:t>of whether</w:t>
      </w:r>
      <w:r w:rsidRPr="00897137">
        <w:t xml:space="preserve"> the ONU is in service or even not connected.  An Optical Time Domain </w:t>
      </w:r>
      <w:proofErr w:type="spellStart"/>
      <w:r w:rsidRPr="00897137">
        <w:t>Reflectometer</w:t>
      </w:r>
      <w:proofErr w:type="spellEnd"/>
      <w:r w:rsidRPr="00897137">
        <w:t xml:space="preserve"> (</w:t>
      </w:r>
      <w:proofErr w:type="spellStart"/>
      <w:r w:rsidRPr="00897137">
        <w:t>OTDR</w:t>
      </w:r>
      <w:proofErr w:type="spellEnd"/>
      <w:r w:rsidRPr="00897137">
        <w:t>) is a powerful tool for diagnosing such faults in the ODN, and a power meter and light source can be used to aid the process.  Several demarcation devices are under research for further improving the ODN monitoring and checking.</w:t>
      </w:r>
    </w:p>
    <w:p w:rsidR="00AE448E" w:rsidRPr="00897137" w:rsidRDefault="00AE448E" w:rsidP="00015192">
      <w:pPr>
        <w:spacing w:beforeLines="50"/>
        <w:jc w:val="both"/>
      </w:pPr>
      <w:r>
        <w:lastRenderedPageBreak/>
        <w:t>OMCI-EPON</w:t>
      </w:r>
      <w:r w:rsidRPr="00897137">
        <w:t xml:space="preserve"> systems would benefit from </w:t>
      </w:r>
      <w:r>
        <w:t>the</w:t>
      </w:r>
      <w:r w:rsidRPr="00897137">
        <w:t xml:space="preserve"> ability to automatically and autonomously detect and locate ODN faults.  This is especially critical for the feeder section between the serving CO and the first-stage splitter, the length of which, can be up to 60 km if RE is used.</w:t>
      </w:r>
    </w:p>
    <w:p w:rsidR="00AE448E" w:rsidRDefault="00AE448E" w:rsidP="00015192">
      <w:pPr>
        <w:widowControl w:val="0"/>
        <w:numPr>
          <w:ilvl w:val="0"/>
          <w:numId w:val="10"/>
        </w:numPr>
        <w:tabs>
          <w:tab w:val="clear" w:pos="794"/>
          <w:tab w:val="clear" w:pos="1191"/>
          <w:tab w:val="clear" w:pos="1588"/>
          <w:tab w:val="clear" w:pos="1985"/>
        </w:tabs>
        <w:overflowPunct/>
        <w:autoSpaceDE/>
        <w:autoSpaceDN/>
        <w:adjustRightInd/>
        <w:spacing w:beforeLines="50"/>
        <w:jc w:val="both"/>
        <w:textAlignment w:val="auto"/>
      </w:pPr>
      <w:r w:rsidRPr="00897137">
        <w:t xml:space="preserve">End-to-End performance monitoring up to the Ethernet layer: </w:t>
      </w:r>
    </w:p>
    <w:p w:rsidR="00AE448E" w:rsidRPr="00897137" w:rsidRDefault="00AE448E" w:rsidP="00015192">
      <w:pPr>
        <w:spacing w:beforeLines="50"/>
        <w:jc w:val="both"/>
      </w:pPr>
      <w:r w:rsidRPr="00897137">
        <w:t xml:space="preserve">End-to-End performance monitoring enables operators to diagnose and </w:t>
      </w:r>
      <w:r>
        <w:t>identify</w:t>
      </w:r>
      <w:r w:rsidRPr="00897137">
        <w:t xml:space="preserve"> where customer traffic may have been dropped or throttled. Higher layer tools, such as Ethernet performance monitoring, need to support the capability monitoring and verification of ingress and egress traffic flows in PON network elements.</w:t>
      </w:r>
    </w:p>
    <w:p w:rsidR="00AE448E" w:rsidRDefault="00AE448E" w:rsidP="00015192">
      <w:pPr>
        <w:widowControl w:val="0"/>
        <w:numPr>
          <w:ilvl w:val="0"/>
          <w:numId w:val="10"/>
        </w:numPr>
        <w:tabs>
          <w:tab w:val="clear" w:pos="794"/>
          <w:tab w:val="clear" w:pos="1191"/>
          <w:tab w:val="clear" w:pos="1588"/>
          <w:tab w:val="clear" w:pos="1985"/>
        </w:tabs>
        <w:overflowPunct/>
        <w:autoSpaceDE/>
        <w:autoSpaceDN/>
        <w:adjustRightInd/>
        <w:spacing w:beforeLines="50"/>
        <w:jc w:val="both"/>
        <w:textAlignment w:val="auto"/>
      </w:pPr>
      <w:r w:rsidRPr="00897137">
        <w:t xml:space="preserve">Proactive versus Reactive Repair: </w:t>
      </w:r>
    </w:p>
    <w:p w:rsidR="00AE448E" w:rsidRPr="00897137" w:rsidRDefault="00AE448E" w:rsidP="00015192">
      <w:pPr>
        <w:spacing w:beforeLines="50"/>
        <w:jc w:val="both"/>
      </w:pPr>
      <w:r w:rsidRPr="00897137">
        <w:t xml:space="preserve">PON systems with their monitoring and control systems will allow operators to </w:t>
      </w:r>
      <w:r>
        <w:t>make decisions</w:t>
      </w:r>
      <w:r w:rsidRPr="00897137">
        <w:t xml:space="preserve"> regarding </w:t>
      </w:r>
      <w:r>
        <w:t xml:space="preserve">the </w:t>
      </w:r>
      <w:r w:rsidRPr="00897137">
        <w:t xml:space="preserve">utilization of proactive or reactive fault repairs in most fault cases. It is of course up to the </w:t>
      </w:r>
      <w:r>
        <w:t>o</w:t>
      </w:r>
      <w:r w:rsidRPr="00897137">
        <w:t>perators to decide on how to use PON status reports.</w:t>
      </w:r>
    </w:p>
    <w:p w:rsidR="00AE448E" w:rsidRPr="001B1FAF" w:rsidRDefault="00AE448E" w:rsidP="00015192">
      <w:pPr>
        <w:pStyle w:val="Heading2"/>
        <w:jc w:val="both"/>
      </w:pPr>
      <w:r w:rsidRPr="001B1FAF">
        <w:t>Resilience and protection on ODN</w:t>
      </w:r>
    </w:p>
    <w:p w:rsidR="00AE448E" w:rsidRDefault="00AE448E" w:rsidP="008F2A49">
      <w:pPr>
        <w:pStyle w:val="1"/>
        <w:spacing w:beforeLines="50" w:before="120"/>
        <w:ind w:leftChars="0" w:left="0"/>
        <w:rPr>
          <w:rFonts w:ascii="Times New Roman" w:hAnsi="Times New Roman"/>
          <w:color w:val="000000"/>
          <w:kern w:val="0"/>
          <w:sz w:val="24"/>
          <w:szCs w:val="20"/>
          <w:lang w:val="en-GB" w:eastAsia="en-US"/>
        </w:rPr>
      </w:pPr>
      <w:r>
        <w:rPr>
          <w:rFonts w:ascii="Times New Roman" w:hAnsi="Times New Roman"/>
          <w:color w:val="000000"/>
          <w:kern w:val="0"/>
          <w:sz w:val="24"/>
          <w:szCs w:val="20"/>
          <w:lang w:val="en-GB"/>
        </w:rPr>
        <w:t>OMCI-EPON</w:t>
      </w:r>
      <w:r w:rsidRPr="00DE1968">
        <w:rPr>
          <w:rFonts w:ascii="Times New Roman" w:hAnsi="Times New Roman"/>
          <w:color w:val="000000"/>
          <w:kern w:val="0"/>
          <w:sz w:val="24"/>
          <w:szCs w:val="20"/>
          <w:lang w:val="en-GB" w:eastAsia="en-US"/>
        </w:rPr>
        <w:t xml:space="preserve"> is required to support a diverse range of high value services (</w:t>
      </w:r>
      <w:r>
        <w:rPr>
          <w:rFonts w:ascii="Times New Roman" w:hAnsi="Times New Roman"/>
          <w:color w:val="000000"/>
          <w:kern w:val="0"/>
          <w:sz w:val="24"/>
          <w:szCs w:val="20"/>
          <w:lang w:val="en-GB" w:eastAsia="en-US"/>
        </w:rPr>
        <w:t>e.g.,</w:t>
      </w:r>
      <w:r w:rsidRPr="00DE1968">
        <w:rPr>
          <w:rFonts w:ascii="Times New Roman" w:hAnsi="Times New Roman"/>
          <w:color w:val="000000"/>
          <w:kern w:val="0"/>
          <w:sz w:val="24"/>
          <w:szCs w:val="20"/>
          <w:lang w:val="en-GB" w:eastAsia="en-US"/>
        </w:rPr>
        <w:t xml:space="preserve"> IPTV) for residential and also </w:t>
      </w:r>
      <w:r w:rsidRPr="00251871">
        <w:rPr>
          <w:rFonts w:ascii="Times New Roman" w:hAnsi="Times New Roman"/>
          <w:kern w:val="0"/>
          <w:sz w:val="24"/>
          <w:szCs w:val="20"/>
          <w:lang w:val="en-GB"/>
        </w:rPr>
        <w:t>some</w:t>
      </w:r>
      <w:r>
        <w:rPr>
          <w:rFonts w:ascii="Times New Roman" w:hAnsi="Times New Roman"/>
          <w:color w:val="000000"/>
          <w:kern w:val="0"/>
          <w:sz w:val="24"/>
          <w:szCs w:val="20"/>
          <w:lang w:val="en-GB"/>
        </w:rPr>
        <w:t xml:space="preserve"> </w:t>
      </w:r>
      <w:r w:rsidRPr="00DE1968">
        <w:rPr>
          <w:rFonts w:ascii="Times New Roman" w:hAnsi="Times New Roman"/>
          <w:color w:val="000000"/>
          <w:kern w:val="0"/>
          <w:sz w:val="24"/>
          <w:szCs w:val="20"/>
          <w:lang w:val="en-GB" w:eastAsia="en-US"/>
        </w:rPr>
        <w:t>business applications with increasing levels of system integration at the head-ends. Failures in the shared portions of the PON will impact multiple customers and services. Consequently</w:t>
      </w:r>
      <w:r>
        <w:rPr>
          <w:rFonts w:ascii="Times New Roman" w:hAnsi="Times New Roman"/>
          <w:color w:val="000000"/>
          <w:kern w:val="0"/>
          <w:sz w:val="24"/>
          <w:szCs w:val="20"/>
          <w:lang w:val="en-GB" w:eastAsia="en-US"/>
        </w:rPr>
        <w:t>,</w:t>
      </w:r>
      <w:r w:rsidRPr="00DE1968">
        <w:rPr>
          <w:rFonts w:ascii="Times New Roman" w:hAnsi="Times New Roman"/>
          <w:color w:val="000000"/>
          <w:kern w:val="0"/>
          <w:sz w:val="24"/>
          <w:szCs w:val="20"/>
          <w:lang w:val="en-GB" w:eastAsia="en-US"/>
        </w:rPr>
        <w:t xml:space="preserve"> the capability to offer improved service availability figures in </w:t>
      </w:r>
      <w:r>
        <w:rPr>
          <w:rFonts w:ascii="Times New Roman" w:hAnsi="Times New Roman"/>
          <w:color w:val="000000"/>
          <w:kern w:val="0"/>
          <w:sz w:val="24"/>
          <w:szCs w:val="20"/>
          <w:lang w:val="en-GB"/>
        </w:rPr>
        <w:t>OMCI-EPON</w:t>
      </w:r>
      <w:r w:rsidRPr="00DE1968">
        <w:rPr>
          <w:rFonts w:ascii="Times New Roman" w:hAnsi="Times New Roman"/>
          <w:color w:val="000000"/>
          <w:kern w:val="0"/>
          <w:sz w:val="24"/>
          <w:szCs w:val="20"/>
          <w:lang w:val="en-GB" w:eastAsia="en-US"/>
        </w:rPr>
        <w:t xml:space="preserve"> systems will become increasingly important.  </w:t>
      </w:r>
    </w:p>
    <w:p w:rsidR="00AE448E" w:rsidRDefault="00AE448E" w:rsidP="008F2A49">
      <w:pPr>
        <w:pStyle w:val="1"/>
        <w:spacing w:beforeLines="50" w:before="120"/>
        <w:ind w:leftChars="0" w:left="0"/>
        <w:rPr>
          <w:rFonts w:ascii="Times New Roman" w:hAnsi="Times New Roman"/>
          <w:color w:val="000000"/>
          <w:kern w:val="0"/>
          <w:sz w:val="24"/>
          <w:szCs w:val="20"/>
          <w:lang w:val="en-GB" w:eastAsia="en-US"/>
        </w:rPr>
      </w:pPr>
      <w:r w:rsidRPr="00DE1968">
        <w:rPr>
          <w:rFonts w:ascii="Times New Roman" w:hAnsi="Times New Roman"/>
          <w:color w:val="000000"/>
          <w:kern w:val="0"/>
          <w:sz w:val="24"/>
          <w:szCs w:val="20"/>
          <w:lang w:val="en-GB" w:eastAsia="en-US"/>
        </w:rPr>
        <w:t xml:space="preserve">Individual operators </w:t>
      </w:r>
      <w:r>
        <w:rPr>
          <w:rFonts w:ascii="Times New Roman" w:hAnsi="Times New Roman"/>
          <w:color w:val="000000"/>
          <w:kern w:val="0"/>
          <w:sz w:val="24"/>
          <w:szCs w:val="20"/>
          <w:lang w:val="en-GB" w:eastAsia="en-US"/>
        </w:rPr>
        <w:t>need to</w:t>
      </w:r>
      <w:r w:rsidRPr="00DE1968">
        <w:rPr>
          <w:rFonts w:ascii="Times New Roman" w:hAnsi="Times New Roman"/>
          <w:color w:val="000000"/>
          <w:kern w:val="0"/>
          <w:sz w:val="24"/>
          <w:szCs w:val="20"/>
          <w:lang w:val="en-GB" w:eastAsia="en-US"/>
        </w:rPr>
        <w:t xml:space="preserve"> determine the best resilience architecture for their specific market and geography. </w:t>
      </w:r>
      <w:r>
        <w:rPr>
          <w:rFonts w:ascii="Times New Roman" w:hAnsi="Times New Roman"/>
          <w:color w:val="000000"/>
          <w:kern w:val="0"/>
          <w:sz w:val="24"/>
          <w:szCs w:val="20"/>
          <w:lang w:val="en-GB" w:eastAsia="en-US"/>
        </w:rPr>
        <w:t>Accordingly,</w:t>
      </w:r>
      <w:r w:rsidRPr="00DE1968">
        <w:rPr>
          <w:rFonts w:ascii="Times New Roman" w:hAnsi="Times New Roman"/>
          <w:color w:val="000000"/>
          <w:kern w:val="0"/>
          <w:sz w:val="24"/>
          <w:szCs w:val="20"/>
          <w:lang w:val="en-GB" w:eastAsia="en-US"/>
        </w:rPr>
        <w:t xml:space="preserve"> </w:t>
      </w:r>
      <w:r>
        <w:rPr>
          <w:rFonts w:ascii="Times New Roman" w:hAnsi="Times New Roman"/>
          <w:color w:val="000000"/>
          <w:kern w:val="0"/>
          <w:sz w:val="24"/>
          <w:szCs w:val="20"/>
          <w:lang w:val="en-GB"/>
        </w:rPr>
        <w:t>OMCI-EPON</w:t>
      </w:r>
      <w:r w:rsidRPr="00DE1968">
        <w:rPr>
          <w:rFonts w:ascii="Times New Roman" w:hAnsi="Times New Roman"/>
          <w:color w:val="000000"/>
          <w:kern w:val="0"/>
          <w:sz w:val="24"/>
          <w:szCs w:val="20"/>
          <w:lang w:val="en-GB" w:eastAsia="en-US"/>
        </w:rPr>
        <w:t xml:space="preserve"> should include a range of cost-effective resilience options with both duplex and dual parenting duplex system configurations as defined in Section 14 of </w:t>
      </w:r>
      <w:r w:rsidRPr="008C6917">
        <w:rPr>
          <w:rFonts w:ascii="Times New Roman" w:hAnsi="Times New Roman"/>
          <w:color w:val="000000"/>
          <w:kern w:val="0"/>
          <w:sz w:val="24"/>
          <w:szCs w:val="20"/>
          <w:lang w:val="en-GB" w:eastAsia="en-US"/>
        </w:rPr>
        <w:t>[ITU-T G.984.1]</w:t>
      </w:r>
      <w:r w:rsidRPr="00DE1968">
        <w:rPr>
          <w:rFonts w:ascii="Times New Roman" w:hAnsi="Times New Roman"/>
          <w:color w:val="000000"/>
          <w:kern w:val="0"/>
          <w:sz w:val="24"/>
          <w:szCs w:val="20"/>
          <w:lang w:val="en-GB" w:eastAsia="en-US"/>
        </w:rPr>
        <w:t xml:space="preserve"> as well as extensions described in</w:t>
      </w:r>
      <w:r>
        <w:rPr>
          <w:rFonts w:ascii="Times New Roman" w:hAnsi="Times New Roman"/>
          <w:color w:val="000000"/>
          <w:kern w:val="0"/>
          <w:sz w:val="24"/>
          <w:szCs w:val="20"/>
          <w:lang w:val="en-GB"/>
        </w:rPr>
        <w:t xml:space="preserve"> Appendix I and II </w:t>
      </w:r>
      <w:r w:rsidRPr="00251871">
        <w:rPr>
          <w:rFonts w:ascii="Times New Roman" w:hAnsi="Times New Roman"/>
          <w:kern w:val="0"/>
          <w:sz w:val="24"/>
          <w:szCs w:val="20"/>
          <w:lang w:val="en-GB"/>
        </w:rPr>
        <w:t>of this Recommendation</w:t>
      </w:r>
      <w:r w:rsidRPr="00251871">
        <w:rPr>
          <w:rFonts w:ascii="Times New Roman" w:hAnsi="Times New Roman"/>
          <w:kern w:val="0"/>
          <w:sz w:val="24"/>
          <w:szCs w:val="24"/>
          <w:lang w:val="en-GB" w:eastAsia="en-US"/>
        </w:rPr>
        <w:t>.</w:t>
      </w:r>
      <w:r w:rsidRPr="00DD0D12">
        <w:rPr>
          <w:rFonts w:ascii="Times New Roman" w:hAnsi="Times New Roman"/>
          <w:color w:val="000000"/>
          <w:kern w:val="0"/>
          <w:sz w:val="24"/>
          <w:szCs w:val="24"/>
          <w:lang w:val="en-GB" w:eastAsia="en-US"/>
        </w:rPr>
        <w:t xml:space="preserve"> </w:t>
      </w:r>
      <w:r w:rsidRPr="00DD0D12">
        <w:rPr>
          <w:rFonts w:ascii="Times New Roman" w:hAnsi="Times New Roman"/>
          <w:sz w:val="24"/>
          <w:szCs w:val="24"/>
        </w:rPr>
        <w:t xml:space="preserve">These resilience schemes should be options available </w:t>
      </w:r>
      <w:r>
        <w:rPr>
          <w:rFonts w:ascii="Times New Roman" w:hAnsi="Times New Roman"/>
          <w:sz w:val="24"/>
          <w:szCs w:val="24"/>
        </w:rPr>
        <w:t>i</w:t>
      </w:r>
      <w:r w:rsidRPr="00DD0D12">
        <w:rPr>
          <w:rFonts w:ascii="Times New Roman" w:hAnsi="Times New Roman"/>
          <w:sz w:val="24"/>
          <w:szCs w:val="24"/>
        </w:rPr>
        <w:t xml:space="preserve">n </w:t>
      </w:r>
      <w:r>
        <w:rPr>
          <w:rFonts w:ascii="Times New Roman" w:hAnsi="Times New Roman"/>
          <w:sz w:val="24"/>
          <w:szCs w:val="24"/>
        </w:rPr>
        <w:t>OMCI-EPON</w:t>
      </w:r>
      <w:r w:rsidRPr="00DD0D12">
        <w:rPr>
          <w:rFonts w:ascii="Times New Roman" w:hAnsi="Times New Roman"/>
          <w:sz w:val="24"/>
          <w:szCs w:val="24"/>
        </w:rPr>
        <w:t xml:space="preserve"> scenarios whether they use mid-span reach extenders or not. </w:t>
      </w:r>
      <w:r>
        <w:rPr>
          <w:rFonts w:ascii="Times New Roman" w:hAnsi="Times New Roman"/>
          <w:color w:val="000000"/>
          <w:kern w:val="0"/>
          <w:sz w:val="24"/>
          <w:szCs w:val="20"/>
          <w:lang w:val="en-GB" w:eastAsia="en-US"/>
        </w:rPr>
        <w:t>Different t</w:t>
      </w:r>
      <w:r w:rsidRPr="00DE1968">
        <w:rPr>
          <w:rFonts w:ascii="Times New Roman" w:hAnsi="Times New Roman"/>
          <w:color w:val="000000"/>
          <w:kern w:val="0"/>
          <w:sz w:val="24"/>
          <w:szCs w:val="20"/>
          <w:lang w:val="en-GB" w:eastAsia="en-US"/>
        </w:rPr>
        <w:t>ype</w:t>
      </w:r>
      <w:r>
        <w:rPr>
          <w:rFonts w:ascii="Times New Roman" w:hAnsi="Times New Roman"/>
          <w:color w:val="000000"/>
          <w:kern w:val="0"/>
          <w:sz w:val="24"/>
          <w:szCs w:val="20"/>
          <w:lang w:val="en-GB" w:eastAsia="en-US"/>
        </w:rPr>
        <w:t>s</w:t>
      </w:r>
      <w:r w:rsidRPr="00DE1968">
        <w:rPr>
          <w:rFonts w:ascii="Times New Roman" w:hAnsi="Times New Roman"/>
          <w:color w:val="000000"/>
          <w:kern w:val="0"/>
          <w:sz w:val="24"/>
          <w:szCs w:val="20"/>
          <w:lang w:val="en-GB" w:eastAsia="en-US"/>
        </w:rPr>
        <w:t xml:space="preserve"> of service and specific offerings will require different recovery speeds. These may range from a few tens of milliseconds</w:t>
      </w:r>
      <w:r>
        <w:rPr>
          <w:rFonts w:ascii="Times New Roman" w:hAnsi="Times New Roman"/>
          <w:color w:val="000000"/>
          <w:kern w:val="0"/>
          <w:sz w:val="24"/>
          <w:szCs w:val="20"/>
          <w:lang w:val="en-GB" w:eastAsia="en-US"/>
        </w:rPr>
        <w:t>,</w:t>
      </w:r>
      <w:r w:rsidRPr="00DE1968">
        <w:rPr>
          <w:rFonts w:ascii="Times New Roman" w:hAnsi="Times New Roman"/>
          <w:color w:val="000000"/>
          <w:kern w:val="0"/>
          <w:sz w:val="24"/>
          <w:szCs w:val="20"/>
          <w:lang w:val="en-GB" w:eastAsia="en-US"/>
        </w:rPr>
        <w:t xml:space="preserve"> for critical and important services such as </w:t>
      </w:r>
      <w:r>
        <w:rPr>
          <w:rFonts w:ascii="Times New Roman" w:hAnsi="Times New Roman"/>
          <w:color w:val="000000"/>
          <w:kern w:val="0"/>
          <w:sz w:val="24"/>
          <w:szCs w:val="20"/>
          <w:lang w:val="en-GB" w:eastAsia="en-US"/>
        </w:rPr>
        <w:t>e.g.,</w:t>
      </w:r>
      <w:r w:rsidRPr="00DE1968">
        <w:rPr>
          <w:rFonts w:ascii="Times New Roman" w:hAnsi="Times New Roman"/>
          <w:color w:val="000000"/>
          <w:kern w:val="0"/>
          <w:sz w:val="24"/>
          <w:szCs w:val="20"/>
          <w:lang w:val="en-GB" w:eastAsia="en-US"/>
        </w:rPr>
        <w:t xml:space="preserve"> protected leased lines, up to </w:t>
      </w:r>
      <w:r>
        <w:rPr>
          <w:rFonts w:ascii="Times New Roman" w:hAnsi="Times New Roman"/>
          <w:color w:val="000000"/>
          <w:kern w:val="0"/>
          <w:sz w:val="24"/>
          <w:szCs w:val="20"/>
          <w:lang w:val="en-GB" w:eastAsia="en-US"/>
        </w:rPr>
        <w:t xml:space="preserve">the order of </w:t>
      </w:r>
      <w:r w:rsidRPr="00DE1968">
        <w:rPr>
          <w:rFonts w:ascii="Times New Roman" w:hAnsi="Times New Roman"/>
          <w:color w:val="000000"/>
          <w:kern w:val="0"/>
          <w:sz w:val="24"/>
          <w:szCs w:val="20"/>
          <w:lang w:val="en-GB" w:eastAsia="en-US"/>
        </w:rPr>
        <w:t xml:space="preserve">minutes for residential applications. </w:t>
      </w:r>
      <w:r w:rsidRPr="00DE1968">
        <w:rPr>
          <w:rFonts w:ascii="Times New Roman" w:eastAsia="Times New Roman" w:hAnsi="Times New Roman"/>
          <w:color w:val="000000"/>
          <w:kern w:val="0"/>
          <w:sz w:val="24"/>
          <w:szCs w:val="20"/>
          <w:lang w:val="en-GB" w:eastAsia="en-US"/>
        </w:rPr>
        <w:t xml:space="preserve">Note that </w:t>
      </w:r>
      <w:r w:rsidRPr="00DE1968">
        <w:rPr>
          <w:rFonts w:ascii="Times New Roman" w:hAnsi="Times New Roman"/>
          <w:color w:val="000000"/>
          <w:kern w:val="0"/>
          <w:sz w:val="24"/>
          <w:szCs w:val="20"/>
          <w:lang w:val="en-GB" w:eastAsia="en-US"/>
        </w:rPr>
        <w:t>support</w:t>
      </w:r>
      <w:r w:rsidRPr="00DE1968">
        <w:rPr>
          <w:rFonts w:ascii="Times New Roman" w:eastAsia="Times New Roman" w:hAnsi="Times New Roman"/>
          <w:color w:val="000000"/>
          <w:kern w:val="0"/>
          <w:sz w:val="24"/>
          <w:szCs w:val="20"/>
          <w:lang w:val="en-GB" w:eastAsia="en-US"/>
        </w:rPr>
        <w:t xml:space="preserve"> </w:t>
      </w:r>
      <w:r>
        <w:rPr>
          <w:rFonts w:ascii="Times New Roman" w:eastAsia="Times New Roman" w:hAnsi="Times New Roman"/>
          <w:color w:val="000000"/>
          <w:kern w:val="0"/>
          <w:sz w:val="24"/>
          <w:szCs w:val="20"/>
          <w:lang w:val="en-GB" w:eastAsia="en-US"/>
        </w:rPr>
        <w:t>of</w:t>
      </w:r>
      <w:r w:rsidRPr="00DE1968">
        <w:rPr>
          <w:rFonts w:ascii="Times New Roman" w:eastAsia="Times New Roman" w:hAnsi="Times New Roman"/>
          <w:color w:val="000000"/>
          <w:kern w:val="0"/>
          <w:sz w:val="24"/>
          <w:szCs w:val="20"/>
          <w:lang w:val="en-GB" w:eastAsia="en-US"/>
        </w:rPr>
        <w:t xml:space="preserve"> </w:t>
      </w:r>
      <w:r w:rsidRPr="00DE1968">
        <w:rPr>
          <w:rFonts w:ascii="Times New Roman" w:hAnsi="Times New Roman"/>
          <w:color w:val="000000"/>
          <w:kern w:val="0"/>
          <w:sz w:val="24"/>
          <w:szCs w:val="20"/>
          <w:lang w:val="en-GB" w:eastAsia="en-US"/>
        </w:rPr>
        <w:t>resilience</w:t>
      </w:r>
      <w:r w:rsidRPr="00DE1968">
        <w:rPr>
          <w:rFonts w:ascii="Times New Roman" w:eastAsia="Times New Roman" w:hAnsi="Times New Roman"/>
          <w:color w:val="000000"/>
          <w:kern w:val="0"/>
          <w:sz w:val="24"/>
          <w:szCs w:val="20"/>
          <w:lang w:val="en-GB" w:eastAsia="en-US"/>
        </w:rPr>
        <w:t xml:space="preserve"> option</w:t>
      </w:r>
      <w:r w:rsidRPr="00DE1968">
        <w:rPr>
          <w:rFonts w:ascii="Times New Roman" w:hAnsi="Times New Roman"/>
          <w:color w:val="000000"/>
          <w:kern w:val="0"/>
          <w:sz w:val="24"/>
          <w:szCs w:val="20"/>
          <w:lang w:val="en-GB" w:eastAsia="en-US"/>
        </w:rPr>
        <w:t>s</w:t>
      </w:r>
      <w:r w:rsidRPr="00DE1968">
        <w:rPr>
          <w:rFonts w:ascii="Times New Roman" w:eastAsia="Times New Roman" w:hAnsi="Times New Roman"/>
          <w:color w:val="000000"/>
          <w:kern w:val="0"/>
          <w:sz w:val="24"/>
          <w:szCs w:val="20"/>
          <w:lang w:val="en-GB" w:eastAsia="en-US"/>
        </w:rPr>
        <w:t xml:space="preserve"> sh</w:t>
      </w:r>
      <w:r w:rsidRPr="00DE1968">
        <w:rPr>
          <w:rFonts w:ascii="Times New Roman" w:hAnsi="Times New Roman"/>
          <w:color w:val="000000"/>
          <w:kern w:val="0"/>
          <w:sz w:val="24"/>
          <w:szCs w:val="20"/>
          <w:lang w:val="en-GB" w:eastAsia="en-US"/>
        </w:rPr>
        <w:t>ou</w:t>
      </w:r>
      <w:r w:rsidRPr="00DE1968">
        <w:rPr>
          <w:rFonts w:ascii="Times New Roman" w:eastAsia="Times New Roman" w:hAnsi="Times New Roman"/>
          <w:color w:val="000000"/>
          <w:kern w:val="0"/>
          <w:sz w:val="24"/>
          <w:szCs w:val="20"/>
          <w:lang w:val="en-GB" w:eastAsia="en-US"/>
        </w:rPr>
        <w:t>l</w:t>
      </w:r>
      <w:r w:rsidRPr="00DE1968">
        <w:rPr>
          <w:rFonts w:ascii="Times New Roman" w:hAnsi="Times New Roman"/>
          <w:color w:val="000000"/>
          <w:kern w:val="0"/>
          <w:sz w:val="24"/>
          <w:szCs w:val="20"/>
          <w:lang w:val="en-GB" w:eastAsia="en-US"/>
        </w:rPr>
        <w:t>d</w:t>
      </w:r>
      <w:r w:rsidRPr="00DE1968">
        <w:rPr>
          <w:rFonts w:ascii="Times New Roman" w:eastAsia="Times New Roman" w:hAnsi="Times New Roman"/>
          <w:color w:val="000000"/>
          <w:kern w:val="0"/>
          <w:sz w:val="24"/>
          <w:szCs w:val="20"/>
          <w:lang w:val="en-GB" w:eastAsia="en-US"/>
        </w:rPr>
        <w:t xml:space="preserve"> not increase the cost of </w:t>
      </w:r>
      <w:r>
        <w:rPr>
          <w:rFonts w:ascii="Times New Roman" w:hAnsi="Times New Roman"/>
          <w:color w:val="000000"/>
          <w:kern w:val="0"/>
          <w:sz w:val="24"/>
          <w:szCs w:val="20"/>
          <w:lang w:val="en-GB" w:eastAsia="en-US"/>
        </w:rPr>
        <w:t xml:space="preserve">such </w:t>
      </w:r>
      <w:r w:rsidRPr="00DE1968">
        <w:rPr>
          <w:rFonts w:ascii="Times New Roman" w:hAnsi="Times New Roman"/>
          <w:color w:val="000000"/>
          <w:kern w:val="0"/>
          <w:sz w:val="24"/>
          <w:szCs w:val="20"/>
          <w:lang w:val="en-GB" w:eastAsia="en-US"/>
        </w:rPr>
        <w:t xml:space="preserve">systems </w:t>
      </w:r>
      <w:r>
        <w:rPr>
          <w:rFonts w:ascii="Times New Roman" w:hAnsi="Times New Roman"/>
          <w:color w:val="000000"/>
          <w:kern w:val="0"/>
          <w:sz w:val="24"/>
          <w:szCs w:val="20"/>
          <w:lang w:val="en-GB" w:eastAsia="en-US"/>
        </w:rPr>
        <w:t xml:space="preserve">if </w:t>
      </w:r>
      <w:r w:rsidRPr="00DE1968">
        <w:rPr>
          <w:rFonts w:ascii="Times New Roman" w:hAnsi="Times New Roman"/>
          <w:color w:val="000000"/>
          <w:kern w:val="0"/>
          <w:sz w:val="24"/>
          <w:szCs w:val="20"/>
          <w:lang w:val="en-GB" w:eastAsia="en-US"/>
        </w:rPr>
        <w:t>deployed without resilience</w:t>
      </w:r>
      <w:r>
        <w:rPr>
          <w:rFonts w:ascii="Times New Roman" w:hAnsi="Times New Roman"/>
          <w:color w:val="000000"/>
          <w:kern w:val="0"/>
          <w:sz w:val="24"/>
          <w:szCs w:val="20"/>
          <w:lang w:val="en-GB" w:eastAsia="en-US"/>
        </w:rPr>
        <w:t xml:space="preserve"> options</w:t>
      </w:r>
      <w:r w:rsidRPr="00DE1968">
        <w:rPr>
          <w:rFonts w:ascii="Times New Roman" w:hAnsi="Times New Roman"/>
          <w:color w:val="000000"/>
          <w:kern w:val="0"/>
          <w:sz w:val="24"/>
          <w:szCs w:val="20"/>
          <w:lang w:val="en-GB" w:eastAsia="en-US"/>
        </w:rPr>
        <w:t>.</w:t>
      </w:r>
    </w:p>
    <w:p w:rsidR="00AE448E" w:rsidRDefault="00AE448E" w:rsidP="00015192">
      <w:pPr>
        <w:spacing w:beforeLines="50"/>
        <w:jc w:val="both"/>
        <w:rPr>
          <w:color w:val="000000"/>
        </w:rPr>
      </w:pPr>
      <w:r w:rsidRPr="005E0ACB">
        <w:rPr>
          <w:color w:val="000000"/>
        </w:rPr>
        <w:t>The protection architecture of</w:t>
      </w:r>
      <w:r>
        <w:rPr>
          <w:color w:val="000000"/>
        </w:rPr>
        <w:t xml:space="preserve"> OMCI-EPON</w:t>
      </w:r>
      <w:r w:rsidRPr="005E0ACB">
        <w:rPr>
          <w:color w:val="000000"/>
        </w:rPr>
        <w:t xml:space="preserve"> should be considered as one of the means to enhance the reliability of the access networks. However, protection shall be considered as an optional mechanism because its implementation depends on the realization of economical systems. It is also likely to use other methods, such as using alternative access technologies, e.g., LTE, for backup for better economics. Further information on protection switching can be found in </w:t>
      </w:r>
      <w:r w:rsidRPr="005E0ACB">
        <w:t>[ITU-T G.808.1]</w:t>
      </w:r>
      <w:r w:rsidRPr="005E0ACB">
        <w:rPr>
          <w:color w:val="000000"/>
        </w:rPr>
        <w:t>.</w:t>
      </w:r>
    </w:p>
    <w:p w:rsidR="00AE448E" w:rsidRPr="00FC0E45" w:rsidRDefault="00AE448E" w:rsidP="00015192">
      <w:pPr>
        <w:widowControl w:val="0"/>
        <w:tabs>
          <w:tab w:val="clear" w:pos="794"/>
          <w:tab w:val="clear" w:pos="1191"/>
          <w:tab w:val="clear" w:pos="1588"/>
          <w:tab w:val="clear" w:pos="1985"/>
        </w:tabs>
        <w:overflowPunct/>
        <w:autoSpaceDE/>
        <w:autoSpaceDN/>
        <w:adjustRightInd/>
        <w:spacing w:beforeLines="50"/>
        <w:jc w:val="both"/>
        <w:textAlignment w:val="auto"/>
        <w:rPr>
          <w:b/>
          <w:color w:val="000000"/>
          <w:lang w:eastAsia="ja-JP"/>
        </w:rPr>
      </w:pPr>
    </w:p>
    <w:p w:rsidR="00AE448E" w:rsidRDefault="00AE448E" w:rsidP="00015192">
      <w:pPr>
        <w:pStyle w:val="Heading1"/>
        <w:jc w:val="both"/>
        <w:rPr>
          <w:rFonts w:eastAsia="MS Mincho"/>
          <w:lang w:eastAsia="ja-JP"/>
        </w:rPr>
      </w:pPr>
      <w:r w:rsidRPr="000535F5">
        <w:t>Optical network requirements</w:t>
      </w:r>
    </w:p>
    <w:p w:rsidR="00AE448E" w:rsidRPr="000535F5" w:rsidRDefault="00AE448E" w:rsidP="00015192">
      <w:pPr>
        <w:pStyle w:val="Heading2"/>
        <w:jc w:val="both"/>
        <w:rPr>
          <w:lang w:eastAsia="ja-JP"/>
        </w:rPr>
      </w:pPr>
      <w:r w:rsidRPr="000535F5">
        <w:t>Physical Medium Dependent (</w:t>
      </w:r>
      <w:proofErr w:type="spellStart"/>
      <w:r w:rsidRPr="000535F5">
        <w:t>PMD</w:t>
      </w:r>
      <w:proofErr w:type="spellEnd"/>
      <w:r w:rsidRPr="000535F5">
        <w:t xml:space="preserve">) </w:t>
      </w:r>
      <w:proofErr w:type="spellStart"/>
      <w:r w:rsidRPr="000535F5">
        <w:t>sublayer</w:t>
      </w:r>
      <w:proofErr w:type="spellEnd"/>
    </w:p>
    <w:p w:rsidR="00AE448E" w:rsidRDefault="00AE448E" w:rsidP="00015192">
      <w:pPr>
        <w:jc w:val="both"/>
      </w:pPr>
      <w:r w:rsidRPr="001D1995">
        <w:rPr>
          <w:rFonts w:hint="eastAsia"/>
        </w:rPr>
        <w:t xml:space="preserve">This clause addresses physical media dependent layer requirements for OMCI-EPON. OMCI-EPON shall support </w:t>
      </w:r>
      <w:r w:rsidRPr="001D1995">
        <w:t>the</w:t>
      </w:r>
      <w:r w:rsidRPr="001D1995">
        <w:rPr>
          <w:rFonts w:hint="eastAsia"/>
        </w:rPr>
        <w:t xml:space="preserve"> parameters specified in the following clause of [IEEE </w:t>
      </w:r>
      <w:proofErr w:type="gramStart"/>
      <w:r w:rsidRPr="001D1995">
        <w:rPr>
          <w:rFonts w:hint="eastAsia"/>
        </w:rPr>
        <w:t>Std</w:t>
      </w:r>
      <w:proofErr w:type="gramEnd"/>
      <w:r w:rsidRPr="001D1995">
        <w:rPr>
          <w:rFonts w:hint="eastAsia"/>
        </w:rPr>
        <w:t xml:space="preserve"> 802.3] a</w:t>
      </w:r>
      <w:r>
        <w:rPr>
          <w:rFonts w:hint="eastAsia"/>
        </w:rPr>
        <w:t>nd [IEEE P802.3av</w:t>
      </w:r>
      <w:r w:rsidRPr="001D1995">
        <w:rPr>
          <w:rFonts w:hint="eastAsia"/>
        </w:rPr>
        <w:t>].</w:t>
      </w:r>
    </w:p>
    <w:p w:rsidR="00AE448E" w:rsidRPr="006447EC" w:rsidRDefault="00AE448E" w:rsidP="00015192">
      <w:pPr>
        <w:jc w:val="both"/>
      </w:pPr>
      <w:r>
        <w:rPr>
          <w:rFonts w:hint="eastAsia"/>
        </w:rPr>
        <w:t xml:space="preserve">For 1G link, see </w:t>
      </w:r>
      <w:r w:rsidRPr="006447EC">
        <w:t xml:space="preserve">Clause 60 </w:t>
      </w:r>
      <w:r>
        <w:rPr>
          <w:rFonts w:hint="eastAsia"/>
        </w:rPr>
        <w:t xml:space="preserve">of [IEEE </w:t>
      </w:r>
      <w:proofErr w:type="gramStart"/>
      <w:r>
        <w:rPr>
          <w:rFonts w:hint="eastAsia"/>
        </w:rPr>
        <w:t>Std</w:t>
      </w:r>
      <w:proofErr w:type="gramEnd"/>
      <w:r>
        <w:rPr>
          <w:rFonts w:hint="eastAsia"/>
        </w:rPr>
        <w:t xml:space="preserve"> </w:t>
      </w:r>
      <w:r w:rsidRPr="006447EC">
        <w:rPr>
          <w:rFonts w:hint="eastAsia"/>
        </w:rPr>
        <w:t>802.3</w:t>
      </w:r>
      <w:r>
        <w:rPr>
          <w:rFonts w:hint="eastAsia"/>
        </w:rPr>
        <w:t>].</w:t>
      </w:r>
    </w:p>
    <w:p w:rsidR="00AE448E" w:rsidRPr="00330CFD" w:rsidRDefault="00AE448E" w:rsidP="00015192">
      <w:pPr>
        <w:jc w:val="both"/>
        <w:rPr>
          <w:lang w:eastAsia="ja-JP"/>
        </w:rPr>
      </w:pPr>
      <w:r>
        <w:rPr>
          <w:rFonts w:hint="eastAsia"/>
        </w:rPr>
        <w:t xml:space="preserve">For 10G link, see </w:t>
      </w:r>
      <w:r w:rsidRPr="006447EC">
        <w:t xml:space="preserve">Clause 75 </w:t>
      </w:r>
      <w:r>
        <w:rPr>
          <w:rFonts w:hint="eastAsia"/>
        </w:rPr>
        <w:t>of [IEEE P</w:t>
      </w:r>
      <w:r w:rsidRPr="006447EC">
        <w:rPr>
          <w:rFonts w:hint="eastAsia"/>
        </w:rPr>
        <w:t>802.3</w:t>
      </w:r>
      <w:r>
        <w:rPr>
          <w:rFonts w:hint="eastAsia"/>
        </w:rPr>
        <w:t>av].</w:t>
      </w:r>
    </w:p>
    <w:p w:rsidR="00AE448E" w:rsidRDefault="00AE448E" w:rsidP="00015192">
      <w:pPr>
        <w:pStyle w:val="Heading2"/>
        <w:jc w:val="both"/>
        <w:rPr>
          <w:rFonts w:eastAsia="MS Mincho"/>
          <w:lang w:eastAsia="ja-JP"/>
        </w:rPr>
      </w:pPr>
      <w:r>
        <w:rPr>
          <w:rFonts w:eastAsia="MS Mincho" w:hint="eastAsia"/>
          <w:lang w:eastAsia="ja-JP"/>
        </w:rPr>
        <w:lastRenderedPageBreak/>
        <w:t>Media Access Control (</w:t>
      </w:r>
      <w:r w:rsidRPr="000535F5">
        <w:t>MAC</w:t>
      </w:r>
      <w:r>
        <w:rPr>
          <w:rFonts w:eastAsia="MS Mincho" w:hint="eastAsia"/>
          <w:lang w:eastAsia="ja-JP"/>
        </w:rPr>
        <w:t>)</w:t>
      </w:r>
      <w:r w:rsidRPr="000535F5">
        <w:t xml:space="preserve">, Extensions of the Reconciliation </w:t>
      </w:r>
      <w:proofErr w:type="spellStart"/>
      <w:r w:rsidRPr="000535F5">
        <w:t>Sublayer</w:t>
      </w:r>
      <w:proofErr w:type="spellEnd"/>
      <w:r w:rsidRPr="000535F5">
        <w:t xml:space="preserve"> (RS) and Physical Coding </w:t>
      </w:r>
      <w:proofErr w:type="spellStart"/>
      <w:r w:rsidRPr="000535F5">
        <w:t>Sublayer</w:t>
      </w:r>
      <w:proofErr w:type="spellEnd"/>
      <w:r w:rsidRPr="000535F5">
        <w:t xml:space="preserve"> (PCS) / Physical Media Attachment (PMA)</w:t>
      </w:r>
    </w:p>
    <w:p w:rsidR="00AE448E" w:rsidRPr="00463A22" w:rsidRDefault="00AE448E" w:rsidP="00015192">
      <w:pPr>
        <w:jc w:val="both"/>
      </w:pPr>
      <w:r w:rsidRPr="001D1995">
        <w:t xml:space="preserve">This clause addresses data link layer requirements and physical layer requirements except on PMD layer for </w:t>
      </w:r>
      <w:r w:rsidRPr="001D1995">
        <w:rPr>
          <w:rFonts w:hint="eastAsia"/>
        </w:rPr>
        <w:t>OMCI-EPON</w:t>
      </w:r>
      <w:r w:rsidRPr="001D1995">
        <w:t>.</w:t>
      </w:r>
    </w:p>
    <w:p w:rsidR="00AE448E" w:rsidRPr="000535F5" w:rsidRDefault="00AE448E" w:rsidP="00015192">
      <w:pPr>
        <w:pStyle w:val="Heading3"/>
        <w:jc w:val="both"/>
      </w:pPr>
      <w:r w:rsidRPr="000535F5">
        <w:t xml:space="preserve">Extensions of the Reconciliation </w:t>
      </w:r>
      <w:proofErr w:type="spellStart"/>
      <w:r w:rsidRPr="000535F5">
        <w:t>Sublayer</w:t>
      </w:r>
      <w:proofErr w:type="spellEnd"/>
      <w:r w:rsidRPr="000535F5">
        <w:t xml:space="preserve"> (RS) and Physical Coding </w:t>
      </w:r>
      <w:proofErr w:type="spellStart"/>
      <w:r w:rsidRPr="000535F5">
        <w:t>Sublayer</w:t>
      </w:r>
      <w:proofErr w:type="spellEnd"/>
      <w:r w:rsidRPr="000535F5">
        <w:t xml:space="preserve"> (PCS) / Physical Media Attachment (PMA)</w:t>
      </w:r>
    </w:p>
    <w:p w:rsidR="00AE448E" w:rsidRPr="00463A22" w:rsidRDefault="00AE448E" w:rsidP="00015192">
      <w:pPr>
        <w:jc w:val="both"/>
        <w:rPr>
          <w:szCs w:val="21"/>
        </w:rPr>
      </w:pPr>
      <w:r w:rsidRPr="006459AC">
        <w:rPr>
          <w:rFonts w:cs="TimesNewRoman"/>
          <w:szCs w:val="21"/>
          <w:lang w:bidi="gu-IN"/>
        </w:rPr>
        <w:t xml:space="preserve">This clause addresses the functions that modify the bit stream modulating the optical transmitter with the goal </w:t>
      </w:r>
      <w:r>
        <w:rPr>
          <w:rFonts w:cs="TimesNewRoman"/>
          <w:szCs w:val="21"/>
          <w:lang w:bidi="gu-IN"/>
        </w:rPr>
        <w:t>of improving</w:t>
      </w:r>
      <w:r w:rsidRPr="006459AC">
        <w:rPr>
          <w:rFonts w:cs="TimesNewRoman"/>
          <w:szCs w:val="21"/>
          <w:lang w:bidi="gu-IN"/>
        </w:rPr>
        <w:t xml:space="preserve"> the detection, reception</w:t>
      </w:r>
      <w:r>
        <w:rPr>
          <w:rFonts w:cs="TimesNewRoman"/>
          <w:szCs w:val="21"/>
          <w:lang w:bidi="gu-IN"/>
        </w:rPr>
        <w:t>,</w:t>
      </w:r>
      <w:r w:rsidRPr="006459AC">
        <w:rPr>
          <w:rFonts w:cs="TimesNewRoman"/>
          <w:szCs w:val="21"/>
          <w:lang w:bidi="gu-IN"/>
        </w:rPr>
        <w:t xml:space="preserve"> and delineation properties of the signal transmitted over the optical medium. </w:t>
      </w:r>
      <w:r w:rsidRPr="006459AC">
        <w:rPr>
          <w:rFonts w:cs="TimesNewRoman" w:hint="eastAsia"/>
          <w:szCs w:val="21"/>
          <w:lang w:bidi="gu-IN"/>
        </w:rPr>
        <w:t xml:space="preserve">Forward error correction and line coding functionalities are included in this clause. </w:t>
      </w:r>
      <w:r w:rsidRPr="006459AC">
        <w:rPr>
          <w:rFonts w:hint="eastAsia"/>
        </w:rPr>
        <w:t>OMCI-EPON</w:t>
      </w:r>
      <w:r w:rsidRPr="006459AC">
        <w:rPr>
          <w:rFonts w:cs="TimesNewRoman"/>
          <w:szCs w:val="21"/>
          <w:lang w:bidi="gu-IN"/>
        </w:rPr>
        <w:t xml:space="preserve"> shall comply </w:t>
      </w:r>
      <w:r w:rsidRPr="006459AC">
        <w:rPr>
          <w:rFonts w:cs="TimesNewRoman" w:hint="eastAsia"/>
          <w:szCs w:val="21"/>
          <w:lang w:bidi="gu-IN"/>
        </w:rPr>
        <w:t xml:space="preserve">with </w:t>
      </w:r>
      <w:r w:rsidRPr="006459AC">
        <w:rPr>
          <w:rFonts w:cs="TimesNewRoman"/>
          <w:szCs w:val="21"/>
          <w:lang w:bidi="gu-IN"/>
        </w:rPr>
        <w:t xml:space="preserve">the specifications </w:t>
      </w:r>
      <w:r w:rsidRPr="006459AC">
        <w:rPr>
          <w:rFonts w:cs="TimesNewRoman" w:hint="eastAsia"/>
          <w:szCs w:val="21"/>
          <w:lang w:bidi="gu-IN"/>
        </w:rPr>
        <w:t xml:space="preserve">described </w:t>
      </w:r>
      <w:r w:rsidRPr="006459AC">
        <w:rPr>
          <w:rFonts w:cs="TimesNewRoman"/>
          <w:szCs w:val="21"/>
          <w:lang w:bidi="gu-IN"/>
        </w:rPr>
        <w:t xml:space="preserve">in the following clauses of </w:t>
      </w:r>
      <w:r w:rsidRPr="006459AC">
        <w:rPr>
          <w:szCs w:val="21"/>
        </w:rPr>
        <w:t xml:space="preserve">[IEEE </w:t>
      </w:r>
      <w:proofErr w:type="gramStart"/>
      <w:r w:rsidRPr="006459AC">
        <w:rPr>
          <w:szCs w:val="21"/>
        </w:rPr>
        <w:t>Std</w:t>
      </w:r>
      <w:proofErr w:type="gramEnd"/>
      <w:r w:rsidRPr="006459AC">
        <w:rPr>
          <w:szCs w:val="21"/>
        </w:rPr>
        <w:t xml:space="preserve"> 802.3] and [IEEE P802.3av].</w:t>
      </w:r>
      <w:r w:rsidRPr="006459AC">
        <w:rPr>
          <w:rFonts w:hint="eastAsia"/>
          <w:szCs w:val="21"/>
        </w:rPr>
        <w:t xml:space="preserve"> </w:t>
      </w:r>
    </w:p>
    <w:p w:rsidR="00AE448E" w:rsidRPr="0001013E" w:rsidRDefault="00AE448E" w:rsidP="00015192">
      <w:pPr>
        <w:jc w:val="both"/>
      </w:pPr>
      <w:r>
        <w:rPr>
          <w:rFonts w:hint="eastAsia"/>
        </w:rPr>
        <w:t xml:space="preserve">For 1G link, see </w:t>
      </w:r>
      <w:r w:rsidRPr="0001013E">
        <w:rPr>
          <w:rFonts w:hint="eastAsia"/>
        </w:rPr>
        <w:t xml:space="preserve">Clause 65 </w:t>
      </w:r>
      <w:r>
        <w:rPr>
          <w:rFonts w:hint="eastAsia"/>
        </w:rPr>
        <w:t xml:space="preserve">of [IEEE </w:t>
      </w:r>
      <w:proofErr w:type="gramStart"/>
      <w:r>
        <w:rPr>
          <w:rFonts w:hint="eastAsia"/>
        </w:rPr>
        <w:t>Std</w:t>
      </w:r>
      <w:proofErr w:type="gramEnd"/>
      <w:r>
        <w:rPr>
          <w:rFonts w:hint="eastAsia"/>
        </w:rPr>
        <w:t xml:space="preserve"> </w:t>
      </w:r>
      <w:r w:rsidRPr="006447EC">
        <w:rPr>
          <w:rFonts w:hint="eastAsia"/>
        </w:rPr>
        <w:t>802.3</w:t>
      </w:r>
      <w:r>
        <w:rPr>
          <w:rFonts w:hint="eastAsia"/>
        </w:rPr>
        <w:t>].</w:t>
      </w:r>
    </w:p>
    <w:p w:rsidR="00AE448E" w:rsidRPr="00330CFD" w:rsidRDefault="00AE448E" w:rsidP="00015192">
      <w:pPr>
        <w:jc w:val="both"/>
        <w:rPr>
          <w:lang w:eastAsia="ja-JP"/>
        </w:rPr>
      </w:pPr>
      <w:r>
        <w:rPr>
          <w:rFonts w:hint="eastAsia"/>
        </w:rPr>
        <w:t xml:space="preserve">For 10G link, see </w:t>
      </w:r>
      <w:r w:rsidRPr="0001013E">
        <w:t xml:space="preserve">Clause 76 </w:t>
      </w:r>
      <w:r>
        <w:rPr>
          <w:rFonts w:hint="eastAsia"/>
        </w:rPr>
        <w:t>of [IEEE P</w:t>
      </w:r>
      <w:r w:rsidRPr="006447EC">
        <w:rPr>
          <w:rFonts w:hint="eastAsia"/>
        </w:rPr>
        <w:t>802.3</w:t>
      </w:r>
      <w:r>
        <w:rPr>
          <w:rFonts w:hint="eastAsia"/>
        </w:rPr>
        <w:t>av].</w:t>
      </w:r>
    </w:p>
    <w:p w:rsidR="00AE448E" w:rsidRPr="008D5366" w:rsidRDefault="00AE448E" w:rsidP="00015192">
      <w:pPr>
        <w:pStyle w:val="Heading3"/>
        <w:jc w:val="both"/>
      </w:pPr>
      <w:r w:rsidRPr="008D5366">
        <w:t>Media Access Control (MAC) frame and packet specifications</w:t>
      </w:r>
    </w:p>
    <w:p w:rsidR="00AE448E" w:rsidRDefault="00AE448E" w:rsidP="00015192">
      <w:pPr>
        <w:jc w:val="both"/>
        <w:rPr>
          <w:szCs w:val="21"/>
        </w:rPr>
      </w:pPr>
      <w:r w:rsidRPr="006459AC">
        <w:rPr>
          <w:rFonts w:hint="eastAsia"/>
        </w:rPr>
        <w:t xml:space="preserve">This clause addresses frame format of data link layer for OMCI-EPON. OMCI-EPON shall </w:t>
      </w:r>
      <w:r w:rsidRPr="006459AC">
        <w:rPr>
          <w:rFonts w:cs="TimesNewRoman"/>
          <w:szCs w:val="21"/>
          <w:lang w:bidi="gu-IN"/>
        </w:rPr>
        <w:t xml:space="preserve">comply </w:t>
      </w:r>
      <w:r w:rsidRPr="006459AC">
        <w:rPr>
          <w:rFonts w:cs="TimesNewRoman" w:hint="eastAsia"/>
          <w:szCs w:val="21"/>
          <w:lang w:bidi="gu-IN"/>
        </w:rPr>
        <w:t xml:space="preserve">with </w:t>
      </w:r>
      <w:r w:rsidRPr="006459AC">
        <w:rPr>
          <w:rFonts w:cs="TimesNewRoman"/>
          <w:szCs w:val="21"/>
          <w:lang w:bidi="gu-IN"/>
        </w:rPr>
        <w:t xml:space="preserve">the specifications </w:t>
      </w:r>
      <w:r w:rsidRPr="006459AC">
        <w:rPr>
          <w:rFonts w:cs="TimesNewRoman" w:hint="eastAsia"/>
          <w:szCs w:val="21"/>
          <w:lang w:bidi="gu-IN"/>
        </w:rPr>
        <w:t xml:space="preserve">described </w:t>
      </w:r>
      <w:r w:rsidRPr="006459AC">
        <w:rPr>
          <w:rFonts w:cs="TimesNewRoman"/>
          <w:szCs w:val="21"/>
          <w:lang w:bidi="gu-IN"/>
        </w:rPr>
        <w:t xml:space="preserve">in the following clause of </w:t>
      </w:r>
      <w:r w:rsidRPr="006459AC">
        <w:rPr>
          <w:szCs w:val="21"/>
        </w:rPr>
        <w:t xml:space="preserve">[IEEE </w:t>
      </w:r>
      <w:proofErr w:type="gramStart"/>
      <w:r w:rsidRPr="006459AC">
        <w:rPr>
          <w:szCs w:val="21"/>
        </w:rPr>
        <w:t>Std</w:t>
      </w:r>
      <w:proofErr w:type="gramEnd"/>
      <w:r w:rsidRPr="006459AC">
        <w:rPr>
          <w:szCs w:val="21"/>
        </w:rPr>
        <w:t xml:space="preserve"> 802.3]</w:t>
      </w:r>
      <w:r w:rsidRPr="006459AC">
        <w:rPr>
          <w:rFonts w:hint="eastAsia"/>
          <w:szCs w:val="21"/>
        </w:rPr>
        <w:t>.</w:t>
      </w:r>
    </w:p>
    <w:p w:rsidR="00AE448E" w:rsidRPr="00330CFD" w:rsidRDefault="00AE448E" w:rsidP="00015192">
      <w:pPr>
        <w:jc w:val="both"/>
        <w:rPr>
          <w:lang w:eastAsia="ja-JP"/>
        </w:rPr>
      </w:pPr>
      <w:r w:rsidRPr="008D5366">
        <w:rPr>
          <w:rFonts w:hint="eastAsia"/>
        </w:rPr>
        <w:t xml:space="preserve">See Clause 3 of [IEEE </w:t>
      </w:r>
      <w:proofErr w:type="gramStart"/>
      <w:r w:rsidRPr="008D5366">
        <w:rPr>
          <w:rFonts w:hint="eastAsia"/>
        </w:rPr>
        <w:t>Std</w:t>
      </w:r>
      <w:proofErr w:type="gramEnd"/>
      <w:r w:rsidRPr="008D5366">
        <w:rPr>
          <w:rFonts w:hint="eastAsia"/>
        </w:rPr>
        <w:t xml:space="preserve"> 802.3].</w:t>
      </w:r>
    </w:p>
    <w:p w:rsidR="00AE448E" w:rsidRPr="000535F5" w:rsidRDefault="00AE448E" w:rsidP="00015192">
      <w:pPr>
        <w:pStyle w:val="Heading3"/>
        <w:jc w:val="both"/>
      </w:pPr>
      <w:r w:rsidRPr="000535F5">
        <w:t>Multipoint MAC Control</w:t>
      </w:r>
    </w:p>
    <w:p w:rsidR="00AE448E" w:rsidRDefault="00AE448E" w:rsidP="00015192">
      <w:pPr>
        <w:jc w:val="both"/>
        <w:rPr>
          <w:szCs w:val="21"/>
        </w:rPr>
      </w:pPr>
      <w:r w:rsidRPr="006459AC">
        <w:rPr>
          <w:rFonts w:cs="TimesNewRoman"/>
          <w:szCs w:val="21"/>
          <w:lang w:bidi="gu-IN"/>
        </w:rPr>
        <w:t xml:space="preserve">This clause </w:t>
      </w:r>
      <w:r w:rsidRPr="006459AC">
        <w:rPr>
          <w:rFonts w:cs="TimesNewRoman" w:hint="eastAsia"/>
          <w:szCs w:val="21"/>
          <w:lang w:bidi="gu-IN"/>
        </w:rPr>
        <w:t>addresses</w:t>
      </w:r>
      <w:r w:rsidRPr="006459AC">
        <w:rPr>
          <w:rFonts w:cs="TimesNewRoman"/>
          <w:szCs w:val="21"/>
          <w:lang w:bidi="gu-IN"/>
        </w:rPr>
        <w:t xml:space="preserve"> the mechanism and control protocols required in order to reconcile the P2MP</w:t>
      </w:r>
      <w:r w:rsidRPr="006459AC">
        <w:rPr>
          <w:rFonts w:cs="TimesNewRoman" w:hint="eastAsia"/>
          <w:szCs w:val="21"/>
          <w:lang w:bidi="gu-IN"/>
        </w:rPr>
        <w:t xml:space="preserve"> </w:t>
      </w:r>
      <w:r w:rsidRPr="006459AC">
        <w:rPr>
          <w:rFonts w:cs="TimesNewRoman"/>
          <w:szCs w:val="21"/>
          <w:lang w:bidi="gu-IN"/>
        </w:rPr>
        <w:t>topology into the Ethernet framework</w:t>
      </w:r>
      <w:r w:rsidRPr="006459AC">
        <w:rPr>
          <w:rFonts w:cs="TimesNewRoman" w:hint="eastAsia"/>
          <w:szCs w:val="21"/>
          <w:lang w:bidi="gu-IN"/>
        </w:rPr>
        <w:t xml:space="preserve">. </w:t>
      </w:r>
      <w:r w:rsidRPr="006459AC">
        <w:rPr>
          <w:rFonts w:hint="eastAsia"/>
        </w:rPr>
        <w:t>OMCI-EPON</w:t>
      </w:r>
      <w:r w:rsidRPr="006459AC">
        <w:rPr>
          <w:rFonts w:cs="TimesNewRoman" w:hint="eastAsia"/>
          <w:szCs w:val="21"/>
          <w:lang w:bidi="gu-IN"/>
        </w:rPr>
        <w:t xml:space="preserve"> shall </w:t>
      </w:r>
      <w:r w:rsidRPr="006459AC">
        <w:rPr>
          <w:rFonts w:cs="TimesNewRoman"/>
          <w:szCs w:val="21"/>
          <w:lang w:bidi="gu-IN"/>
        </w:rPr>
        <w:t xml:space="preserve">comply </w:t>
      </w:r>
      <w:r w:rsidRPr="006459AC">
        <w:rPr>
          <w:rFonts w:cs="TimesNewRoman" w:hint="eastAsia"/>
          <w:szCs w:val="21"/>
          <w:lang w:bidi="gu-IN"/>
        </w:rPr>
        <w:t xml:space="preserve">with </w:t>
      </w:r>
      <w:r w:rsidRPr="006459AC">
        <w:rPr>
          <w:rFonts w:cs="TimesNewRoman"/>
          <w:szCs w:val="21"/>
          <w:lang w:bidi="gu-IN"/>
        </w:rPr>
        <w:t xml:space="preserve">the specifications </w:t>
      </w:r>
      <w:r w:rsidRPr="006459AC">
        <w:rPr>
          <w:rFonts w:cs="TimesNewRoman" w:hint="eastAsia"/>
          <w:szCs w:val="21"/>
          <w:lang w:bidi="gu-IN"/>
        </w:rPr>
        <w:t xml:space="preserve">described </w:t>
      </w:r>
      <w:r w:rsidRPr="006459AC">
        <w:rPr>
          <w:rFonts w:cs="TimesNewRoman"/>
          <w:szCs w:val="21"/>
          <w:lang w:bidi="gu-IN"/>
        </w:rPr>
        <w:t xml:space="preserve">in the following clause of </w:t>
      </w:r>
      <w:r w:rsidRPr="006459AC">
        <w:rPr>
          <w:szCs w:val="21"/>
        </w:rPr>
        <w:t xml:space="preserve">[IEEE </w:t>
      </w:r>
      <w:proofErr w:type="gramStart"/>
      <w:r w:rsidRPr="006459AC">
        <w:rPr>
          <w:szCs w:val="21"/>
        </w:rPr>
        <w:t>Std</w:t>
      </w:r>
      <w:proofErr w:type="gramEnd"/>
      <w:r w:rsidRPr="006459AC">
        <w:rPr>
          <w:szCs w:val="21"/>
        </w:rPr>
        <w:t xml:space="preserve"> 802.3]</w:t>
      </w:r>
      <w:r w:rsidRPr="006459AC">
        <w:rPr>
          <w:rFonts w:hint="eastAsia"/>
          <w:szCs w:val="21"/>
        </w:rPr>
        <w:t>.</w:t>
      </w:r>
    </w:p>
    <w:p w:rsidR="00AE448E" w:rsidRPr="0001013E" w:rsidRDefault="00AE448E" w:rsidP="00015192">
      <w:pPr>
        <w:jc w:val="both"/>
      </w:pPr>
      <w:r>
        <w:rPr>
          <w:rFonts w:hint="eastAsia"/>
        </w:rPr>
        <w:t xml:space="preserve">For 1G link, see </w:t>
      </w:r>
      <w:r w:rsidRPr="0001013E">
        <w:t xml:space="preserve">Clause 64 </w:t>
      </w:r>
      <w:r>
        <w:rPr>
          <w:rFonts w:hint="eastAsia"/>
        </w:rPr>
        <w:t xml:space="preserve">of [IEEE </w:t>
      </w:r>
      <w:proofErr w:type="gramStart"/>
      <w:r>
        <w:rPr>
          <w:rFonts w:hint="eastAsia"/>
        </w:rPr>
        <w:t>Std</w:t>
      </w:r>
      <w:proofErr w:type="gramEnd"/>
      <w:r>
        <w:rPr>
          <w:rFonts w:hint="eastAsia"/>
        </w:rPr>
        <w:t xml:space="preserve"> </w:t>
      </w:r>
      <w:r w:rsidRPr="006447EC">
        <w:rPr>
          <w:rFonts w:hint="eastAsia"/>
        </w:rPr>
        <w:t>802.3</w:t>
      </w:r>
      <w:r>
        <w:rPr>
          <w:rFonts w:hint="eastAsia"/>
        </w:rPr>
        <w:t>].</w:t>
      </w:r>
    </w:p>
    <w:p w:rsidR="00AE448E" w:rsidRDefault="00AE448E" w:rsidP="00015192">
      <w:pPr>
        <w:jc w:val="both"/>
      </w:pPr>
      <w:r>
        <w:rPr>
          <w:rFonts w:hint="eastAsia"/>
        </w:rPr>
        <w:t xml:space="preserve">For 10G link, </w:t>
      </w:r>
      <w:bookmarkStart w:id="14" w:name="OLE_LINK1"/>
      <w:r>
        <w:rPr>
          <w:rFonts w:hint="eastAsia"/>
        </w:rPr>
        <w:t xml:space="preserve">see </w:t>
      </w:r>
      <w:r w:rsidRPr="0001013E">
        <w:t xml:space="preserve">Clause 77 </w:t>
      </w:r>
      <w:r>
        <w:rPr>
          <w:rFonts w:hint="eastAsia"/>
        </w:rPr>
        <w:t>of [IEEE P</w:t>
      </w:r>
      <w:r w:rsidRPr="006447EC">
        <w:rPr>
          <w:rFonts w:hint="eastAsia"/>
        </w:rPr>
        <w:t>802.3</w:t>
      </w:r>
      <w:r>
        <w:rPr>
          <w:rFonts w:hint="eastAsia"/>
        </w:rPr>
        <w:t>av].</w:t>
      </w:r>
      <w:bookmarkEnd w:id="14"/>
    </w:p>
    <w:p w:rsidR="00AE448E" w:rsidRPr="0001013E" w:rsidRDefault="00AE448E" w:rsidP="00015192">
      <w:pPr>
        <w:jc w:val="both"/>
      </w:pPr>
      <w:r>
        <w:br w:type="page"/>
      </w:r>
    </w:p>
    <w:p w:rsidR="00AE448E" w:rsidRPr="007365B7" w:rsidRDefault="00AE448E" w:rsidP="00015192">
      <w:pPr>
        <w:pStyle w:val="Heading3"/>
        <w:jc w:val="both"/>
      </w:pPr>
      <w:r w:rsidRPr="000535F5">
        <w:lastRenderedPageBreak/>
        <w:t>MAC control extension</w:t>
      </w:r>
    </w:p>
    <w:p w:rsidR="00AE448E" w:rsidRPr="00330CFD" w:rsidRDefault="00AE448E" w:rsidP="00015192">
      <w:pPr>
        <w:jc w:val="both"/>
        <w:rPr>
          <w:lang w:eastAsia="ja-JP"/>
        </w:rPr>
      </w:pPr>
      <w:r w:rsidRPr="00031A0F">
        <w:t xml:space="preserve">As OMCI is adopted </w:t>
      </w:r>
      <w:r>
        <w:t>for</w:t>
      </w:r>
      <w:r w:rsidRPr="00031A0F">
        <w:t xml:space="preserve"> EPON ONU management, the same functionality of PLOAM can be </w:t>
      </w:r>
      <w:r w:rsidRPr="007A127B">
        <w:t>adopted by EPON system for supporting functionalities such as protection switching and ONU</w:t>
      </w:r>
      <w:r>
        <w:t xml:space="preserve"> power </w:t>
      </w:r>
      <w:proofErr w:type="gramStart"/>
      <w:r>
        <w:t>saving</w:t>
      </w:r>
      <w:r w:rsidRPr="00031A0F">
        <w:t>.</w:t>
      </w:r>
      <w:proofErr w:type="gramEnd"/>
      <w:r w:rsidRPr="00031A0F">
        <w:t xml:space="preserve"> For such functionalities, MAC control extension which is defined in Annex31C of [IEEE P802.3av] is the suitable control channel because of </w:t>
      </w:r>
      <w:r>
        <w:t>its broadcast</w:t>
      </w:r>
      <w:r w:rsidRPr="00031A0F">
        <w:t xml:space="preserve"> capability and </w:t>
      </w:r>
      <w:r>
        <w:t>lack of</w:t>
      </w:r>
      <w:r w:rsidRPr="00031A0F">
        <w:t xml:space="preserve"> frame rate limitation. Definition of the MAC control extension frame payload is rese</w:t>
      </w:r>
      <w:r>
        <w:t xml:space="preserve">rved for ITU-T. This </w:t>
      </w:r>
      <w:r>
        <w:rPr>
          <w:rFonts w:hint="eastAsia"/>
        </w:rPr>
        <w:t>recommendation</w:t>
      </w:r>
      <w:r>
        <w:t xml:space="preserve"> provides a</w:t>
      </w:r>
      <w:r w:rsidRPr="00031A0F">
        <w:t xml:space="preserve"> </w:t>
      </w:r>
      <w:r>
        <w:rPr>
          <w:rFonts w:hint="eastAsia"/>
        </w:rPr>
        <w:t xml:space="preserve">detailed </w:t>
      </w:r>
      <w:r w:rsidRPr="00031A0F">
        <w:t>definition of MAC control extension frame.</w:t>
      </w:r>
    </w:p>
    <w:p w:rsidR="00AE448E" w:rsidRPr="0001013E" w:rsidRDefault="00AE448E" w:rsidP="00015192">
      <w:pPr>
        <w:pStyle w:val="Heading4"/>
        <w:jc w:val="both"/>
      </w:pPr>
      <w:r w:rsidRPr="000535F5">
        <w:t>MAC control extension</w:t>
      </w:r>
      <w:r>
        <w:rPr>
          <w:rFonts w:eastAsia="MS Mincho" w:hint="eastAsia"/>
        </w:rPr>
        <w:t xml:space="preserve"> frame structure</w:t>
      </w:r>
    </w:p>
    <w:p w:rsidR="00AE448E" w:rsidRPr="00F82399" w:rsidRDefault="00473C19" w:rsidP="00015192">
      <w:pPr>
        <w:jc w:val="both"/>
        <w:rPr>
          <w:szCs w:val="21"/>
        </w:rPr>
      </w:pPr>
      <w:r>
        <w:fldChar w:fldCharType="begin"/>
      </w:r>
      <w:r>
        <w:instrText xml:space="preserve"> REF _Ref307587921</w:instrText>
      </w:r>
      <w:r>
        <w:instrText xml:space="preserve"> \h  \* MERGEFORMAT </w:instrText>
      </w:r>
      <w:r>
        <w:fldChar w:fldCharType="separate"/>
      </w:r>
      <w:r w:rsidR="00AE448E">
        <w:t xml:space="preserve">Figure </w:t>
      </w:r>
      <w:r w:rsidR="00AE448E">
        <w:rPr>
          <w:noProof/>
        </w:rPr>
        <w:t>9</w:t>
      </w:r>
      <w:r w:rsidR="00AE448E">
        <w:noBreakHyphen/>
        <w:t>1</w:t>
      </w:r>
      <w:r>
        <w:fldChar w:fldCharType="end"/>
      </w:r>
      <w:r w:rsidR="00AE448E" w:rsidRPr="006459AC">
        <w:rPr>
          <w:rFonts w:cs="TimesNewRoman"/>
          <w:szCs w:val="21"/>
          <w:lang w:bidi="gu-IN"/>
        </w:rPr>
        <w:t xml:space="preserve"> shows the MAC control extension frame fo</w:t>
      </w:r>
      <w:r w:rsidR="00AE448E">
        <w:rPr>
          <w:rFonts w:cs="TimesNewRoman"/>
          <w:szCs w:val="21"/>
          <w:lang w:bidi="gu-IN"/>
        </w:rPr>
        <w:t xml:space="preserve">r </w:t>
      </w:r>
      <w:r w:rsidR="00AE448E">
        <w:rPr>
          <w:rFonts w:cs="TimesNewRoman" w:hint="eastAsia"/>
          <w:szCs w:val="21"/>
          <w:lang w:bidi="gu-IN"/>
        </w:rPr>
        <w:t>OMCI</w:t>
      </w:r>
      <w:r w:rsidR="00AE448E" w:rsidRPr="006459AC">
        <w:rPr>
          <w:rFonts w:cs="TimesNewRoman"/>
          <w:szCs w:val="21"/>
          <w:lang w:bidi="gu-IN"/>
        </w:rPr>
        <w:t>-EPON.</w:t>
      </w:r>
    </w:p>
    <w:p w:rsidR="00AE448E" w:rsidRDefault="00BF2B22" w:rsidP="00015192">
      <w:pPr>
        <w:jc w:val="center"/>
      </w:pPr>
      <w:r>
        <w:rPr>
          <w:rFonts w:hint="eastAsia"/>
          <w:noProof/>
          <w:lang w:val="en-US" w:eastAsia="zh-CN"/>
        </w:rPr>
        <w:drawing>
          <wp:inline distT="0" distB="0" distL="0" distR="0">
            <wp:extent cx="4811395" cy="3067050"/>
            <wp:effectExtent l="19050" t="0" r="8255" b="0"/>
            <wp:docPr id="6" name="図 6" descr="図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図1"/>
                    <pic:cNvPicPr>
                      <a:picLocks noChangeAspect="1" noChangeArrowheads="1"/>
                    </pic:cNvPicPr>
                  </pic:nvPicPr>
                  <pic:blipFill>
                    <a:blip r:embed="rId13" cstate="print"/>
                    <a:srcRect/>
                    <a:stretch>
                      <a:fillRect/>
                    </a:stretch>
                  </pic:blipFill>
                  <pic:spPr bwMode="auto">
                    <a:xfrm>
                      <a:off x="0" y="0"/>
                      <a:ext cx="4811395" cy="3067050"/>
                    </a:xfrm>
                    <a:prstGeom prst="rect">
                      <a:avLst/>
                    </a:prstGeom>
                    <a:noFill/>
                    <a:ln w="9525">
                      <a:noFill/>
                      <a:miter lim="800000"/>
                      <a:headEnd/>
                      <a:tailEnd/>
                    </a:ln>
                  </pic:spPr>
                </pic:pic>
              </a:graphicData>
            </a:graphic>
          </wp:inline>
        </w:drawing>
      </w:r>
    </w:p>
    <w:p w:rsidR="00AE448E" w:rsidRPr="00015192" w:rsidRDefault="00AE448E" w:rsidP="00015192">
      <w:pPr>
        <w:pStyle w:val="Caption"/>
        <w:jc w:val="center"/>
        <w:rPr>
          <w:b w:val="0"/>
          <w:bCs w:val="0"/>
          <w:sz w:val="24"/>
          <w:szCs w:val="24"/>
        </w:rPr>
      </w:pPr>
      <w:bookmarkStart w:id="15" w:name="_Ref307587921"/>
      <w:r w:rsidRPr="00015192">
        <w:rPr>
          <w:sz w:val="24"/>
          <w:szCs w:val="24"/>
        </w:rPr>
        <w:t xml:space="preserve">Figure </w:t>
      </w:r>
      <w:r w:rsidR="002D0B95" w:rsidRPr="00015192">
        <w:rPr>
          <w:sz w:val="24"/>
          <w:szCs w:val="24"/>
        </w:rPr>
        <w:fldChar w:fldCharType="begin"/>
      </w:r>
      <w:r w:rsidR="00916287" w:rsidRPr="00015192">
        <w:rPr>
          <w:sz w:val="24"/>
          <w:szCs w:val="24"/>
        </w:rPr>
        <w:instrText xml:space="preserve"> STYLEREF 1 \s </w:instrText>
      </w:r>
      <w:r w:rsidR="002D0B95" w:rsidRPr="00015192">
        <w:rPr>
          <w:sz w:val="24"/>
          <w:szCs w:val="24"/>
        </w:rPr>
        <w:fldChar w:fldCharType="separate"/>
      </w:r>
      <w:r w:rsidRPr="00015192">
        <w:rPr>
          <w:noProof/>
          <w:sz w:val="24"/>
          <w:szCs w:val="24"/>
        </w:rPr>
        <w:t>9</w:t>
      </w:r>
      <w:r w:rsidR="002D0B95" w:rsidRPr="00015192">
        <w:rPr>
          <w:sz w:val="24"/>
          <w:szCs w:val="24"/>
        </w:rPr>
        <w:fldChar w:fldCharType="end"/>
      </w:r>
      <w:r w:rsidRPr="00015192">
        <w:rPr>
          <w:sz w:val="24"/>
          <w:szCs w:val="24"/>
        </w:rPr>
        <w:noBreakHyphen/>
      </w:r>
      <w:r w:rsidR="002D0B95" w:rsidRPr="00015192">
        <w:rPr>
          <w:sz w:val="24"/>
          <w:szCs w:val="24"/>
        </w:rPr>
        <w:fldChar w:fldCharType="begin"/>
      </w:r>
      <w:r w:rsidR="00916287" w:rsidRPr="00015192">
        <w:rPr>
          <w:sz w:val="24"/>
          <w:szCs w:val="24"/>
        </w:rPr>
        <w:instrText xml:space="preserve"> SEQ Figure \* ARABIC \s 1 </w:instrText>
      </w:r>
      <w:r w:rsidR="002D0B95" w:rsidRPr="00015192">
        <w:rPr>
          <w:sz w:val="24"/>
          <w:szCs w:val="24"/>
        </w:rPr>
        <w:fldChar w:fldCharType="separate"/>
      </w:r>
      <w:r w:rsidRPr="00015192">
        <w:rPr>
          <w:noProof/>
          <w:sz w:val="24"/>
          <w:szCs w:val="24"/>
        </w:rPr>
        <w:t>1</w:t>
      </w:r>
      <w:r w:rsidR="002D0B95" w:rsidRPr="00015192">
        <w:rPr>
          <w:sz w:val="24"/>
          <w:szCs w:val="24"/>
        </w:rPr>
        <w:fldChar w:fldCharType="end"/>
      </w:r>
      <w:bookmarkEnd w:id="15"/>
      <w:r w:rsidRPr="00015192">
        <w:rPr>
          <w:rFonts w:hint="eastAsia"/>
          <w:sz w:val="24"/>
          <w:szCs w:val="24"/>
        </w:rPr>
        <w:t xml:space="preserve"> MAC control extension frame structure</w:t>
      </w:r>
    </w:p>
    <w:p w:rsidR="00AE448E" w:rsidRDefault="00AE448E" w:rsidP="00015192">
      <w:pPr>
        <w:jc w:val="both"/>
        <w:rPr>
          <w:rFonts w:cs="TimesNewRoman"/>
          <w:szCs w:val="21"/>
          <w:lang w:eastAsia="ja-JP" w:bidi="gu-IN"/>
        </w:rPr>
      </w:pPr>
      <w:r w:rsidRPr="006459AC">
        <w:rPr>
          <w:rFonts w:cs="TimesNewRoman"/>
          <w:szCs w:val="21"/>
          <w:lang w:bidi="gu-IN"/>
        </w:rPr>
        <w:t xml:space="preserve">The extension MAC control frame format and fields are defined in </w:t>
      </w:r>
      <w:r w:rsidR="00473C19">
        <w:fldChar w:fldCharType="begin"/>
      </w:r>
      <w:r w:rsidR="00473C19">
        <w:instrText xml:space="preserve"> REF _Ref307588124 \h  \* MERGEFORMAT </w:instrText>
      </w:r>
      <w:r w:rsidR="00473C19">
        <w:fldChar w:fldCharType="separate"/>
      </w:r>
      <w:r>
        <w:t xml:space="preserve">Table </w:t>
      </w:r>
      <w:r>
        <w:rPr>
          <w:noProof/>
        </w:rPr>
        <w:t>9</w:t>
      </w:r>
      <w:r>
        <w:noBreakHyphen/>
        <w:t>1</w:t>
      </w:r>
      <w:r w:rsidR="00473C19">
        <w:fldChar w:fldCharType="end"/>
      </w:r>
      <w:r w:rsidRPr="006459AC">
        <w:rPr>
          <w:rFonts w:cs="TimesNewRoman"/>
          <w:szCs w:val="21"/>
          <w:lang w:bidi="gu-IN"/>
        </w:rPr>
        <w:t>.</w:t>
      </w:r>
    </w:p>
    <w:p w:rsidR="00015192" w:rsidRPr="00031A0F" w:rsidRDefault="00015192" w:rsidP="00015192">
      <w:pPr>
        <w:jc w:val="both"/>
        <w:rPr>
          <w:szCs w:val="21"/>
          <w:lang w:eastAsia="ja-JP"/>
        </w:rPr>
      </w:pPr>
    </w:p>
    <w:p w:rsidR="00AE448E" w:rsidRPr="00015192" w:rsidRDefault="00AE448E" w:rsidP="00015192">
      <w:pPr>
        <w:pStyle w:val="Caption"/>
        <w:jc w:val="center"/>
        <w:rPr>
          <w:sz w:val="24"/>
          <w:szCs w:val="24"/>
        </w:rPr>
      </w:pPr>
      <w:bookmarkStart w:id="16" w:name="_Ref307588124"/>
      <w:r w:rsidRPr="00015192">
        <w:rPr>
          <w:sz w:val="24"/>
          <w:szCs w:val="24"/>
        </w:rPr>
        <w:t xml:space="preserve">Table </w:t>
      </w:r>
      <w:r w:rsidR="002D0B95" w:rsidRPr="00015192">
        <w:rPr>
          <w:sz w:val="24"/>
          <w:szCs w:val="24"/>
        </w:rPr>
        <w:fldChar w:fldCharType="begin"/>
      </w:r>
      <w:r w:rsidR="00916287" w:rsidRPr="00015192">
        <w:rPr>
          <w:sz w:val="24"/>
          <w:szCs w:val="24"/>
        </w:rPr>
        <w:instrText xml:space="preserve"> STYLEREF 1 \s </w:instrText>
      </w:r>
      <w:r w:rsidR="002D0B95" w:rsidRPr="00015192">
        <w:rPr>
          <w:sz w:val="24"/>
          <w:szCs w:val="24"/>
        </w:rPr>
        <w:fldChar w:fldCharType="separate"/>
      </w:r>
      <w:r w:rsidRPr="00015192">
        <w:rPr>
          <w:noProof/>
          <w:sz w:val="24"/>
          <w:szCs w:val="24"/>
        </w:rPr>
        <w:t>9</w:t>
      </w:r>
      <w:r w:rsidR="002D0B95" w:rsidRPr="00015192">
        <w:rPr>
          <w:sz w:val="24"/>
          <w:szCs w:val="24"/>
        </w:rPr>
        <w:fldChar w:fldCharType="end"/>
      </w:r>
      <w:r w:rsidRPr="00015192">
        <w:rPr>
          <w:sz w:val="24"/>
          <w:szCs w:val="24"/>
        </w:rPr>
        <w:noBreakHyphen/>
      </w:r>
      <w:r w:rsidR="002D0B95" w:rsidRPr="00015192">
        <w:rPr>
          <w:sz w:val="24"/>
          <w:szCs w:val="24"/>
        </w:rPr>
        <w:fldChar w:fldCharType="begin"/>
      </w:r>
      <w:r w:rsidR="00916287" w:rsidRPr="00015192">
        <w:rPr>
          <w:sz w:val="24"/>
          <w:szCs w:val="24"/>
        </w:rPr>
        <w:instrText xml:space="preserve"> SEQ Table \* ARABIC \s 1 </w:instrText>
      </w:r>
      <w:r w:rsidR="002D0B95" w:rsidRPr="00015192">
        <w:rPr>
          <w:sz w:val="24"/>
          <w:szCs w:val="24"/>
        </w:rPr>
        <w:fldChar w:fldCharType="separate"/>
      </w:r>
      <w:r w:rsidRPr="00015192">
        <w:rPr>
          <w:noProof/>
          <w:sz w:val="24"/>
          <w:szCs w:val="24"/>
        </w:rPr>
        <w:t>1</w:t>
      </w:r>
      <w:r w:rsidR="002D0B95" w:rsidRPr="00015192">
        <w:rPr>
          <w:sz w:val="24"/>
          <w:szCs w:val="24"/>
        </w:rPr>
        <w:fldChar w:fldCharType="end"/>
      </w:r>
      <w:bookmarkEnd w:id="16"/>
      <w:r w:rsidRPr="00015192">
        <w:rPr>
          <w:rFonts w:hint="eastAsia"/>
          <w:sz w:val="24"/>
          <w:szCs w:val="24"/>
        </w:rPr>
        <w:t xml:space="preserve"> </w:t>
      </w:r>
      <w:r w:rsidRPr="00015192">
        <w:rPr>
          <w:sz w:val="24"/>
          <w:szCs w:val="24"/>
        </w:rPr>
        <w:t>MAC control extension frame format and fields</w:t>
      </w: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0"/>
        <w:gridCol w:w="1200"/>
        <w:gridCol w:w="3204"/>
        <w:gridCol w:w="2916"/>
      </w:tblGrid>
      <w:tr w:rsidR="00AE448E" w:rsidRPr="00A8685C">
        <w:trPr>
          <w:cantSplit/>
          <w:trHeight w:val="467"/>
        </w:trPr>
        <w:tc>
          <w:tcPr>
            <w:tcW w:w="2400" w:type="dxa"/>
          </w:tcPr>
          <w:p w:rsidR="00AE448E" w:rsidRPr="00A8685C" w:rsidRDefault="00AE448E" w:rsidP="00015192">
            <w:pPr>
              <w:pStyle w:val="Default"/>
              <w:keepNext/>
              <w:jc w:val="both"/>
              <w:rPr>
                <w:b/>
                <w:bCs/>
                <w:color w:val="auto"/>
                <w:sz w:val="23"/>
                <w:szCs w:val="23"/>
              </w:rPr>
            </w:pPr>
            <w:r w:rsidRPr="00A8685C">
              <w:rPr>
                <w:rFonts w:hint="eastAsia"/>
                <w:b/>
                <w:bCs/>
                <w:color w:val="auto"/>
                <w:sz w:val="23"/>
                <w:szCs w:val="23"/>
              </w:rPr>
              <w:t xml:space="preserve">Field </w:t>
            </w:r>
          </w:p>
        </w:tc>
        <w:tc>
          <w:tcPr>
            <w:tcW w:w="1200" w:type="dxa"/>
          </w:tcPr>
          <w:p w:rsidR="00AE448E" w:rsidRPr="00A8685C" w:rsidRDefault="00AE448E" w:rsidP="00015192">
            <w:pPr>
              <w:pStyle w:val="Default"/>
              <w:jc w:val="both"/>
              <w:rPr>
                <w:b/>
                <w:bCs/>
                <w:color w:val="auto"/>
                <w:sz w:val="23"/>
                <w:szCs w:val="23"/>
              </w:rPr>
            </w:pPr>
            <w:r w:rsidRPr="00A8685C">
              <w:rPr>
                <w:rFonts w:hint="eastAsia"/>
                <w:b/>
                <w:bCs/>
                <w:color w:val="auto"/>
                <w:sz w:val="23"/>
                <w:szCs w:val="23"/>
              </w:rPr>
              <w:t>Length</w:t>
            </w:r>
          </w:p>
        </w:tc>
        <w:tc>
          <w:tcPr>
            <w:tcW w:w="3204" w:type="dxa"/>
          </w:tcPr>
          <w:p w:rsidR="00AE448E" w:rsidRPr="00A8685C" w:rsidRDefault="00AE448E" w:rsidP="00015192">
            <w:pPr>
              <w:pStyle w:val="Default"/>
              <w:jc w:val="both"/>
              <w:rPr>
                <w:b/>
                <w:bCs/>
                <w:color w:val="auto"/>
                <w:sz w:val="23"/>
                <w:szCs w:val="23"/>
              </w:rPr>
            </w:pPr>
            <w:r w:rsidRPr="00A8685C">
              <w:rPr>
                <w:rFonts w:hint="eastAsia"/>
                <w:b/>
                <w:bCs/>
                <w:color w:val="auto"/>
                <w:sz w:val="23"/>
                <w:szCs w:val="23"/>
              </w:rPr>
              <w:t>Definition</w:t>
            </w:r>
          </w:p>
        </w:tc>
        <w:tc>
          <w:tcPr>
            <w:tcW w:w="2916" w:type="dxa"/>
            <w:tcBorders>
              <w:right w:val="single" w:sz="4" w:space="0" w:color="auto"/>
            </w:tcBorders>
          </w:tcPr>
          <w:p w:rsidR="00AE448E" w:rsidRPr="00A8685C" w:rsidRDefault="00AE448E" w:rsidP="00015192">
            <w:pPr>
              <w:pStyle w:val="Default"/>
              <w:jc w:val="both"/>
              <w:rPr>
                <w:b/>
                <w:bCs/>
                <w:color w:val="auto"/>
                <w:sz w:val="23"/>
                <w:szCs w:val="23"/>
              </w:rPr>
            </w:pPr>
            <w:r w:rsidRPr="00A8685C">
              <w:rPr>
                <w:rFonts w:hint="eastAsia"/>
                <w:b/>
                <w:bCs/>
                <w:color w:val="auto"/>
                <w:sz w:val="23"/>
                <w:szCs w:val="23"/>
              </w:rPr>
              <w:t>Value</w:t>
            </w:r>
          </w:p>
        </w:tc>
      </w:tr>
      <w:tr w:rsidR="00AE448E" w:rsidRPr="00A8685C">
        <w:trPr>
          <w:cantSplit/>
          <w:trHeight w:val="253"/>
        </w:trPr>
        <w:tc>
          <w:tcPr>
            <w:tcW w:w="2400" w:type="dxa"/>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rPr>
              <w:t>Preamble and LLID/SFD</w:t>
            </w:r>
          </w:p>
        </w:tc>
        <w:tc>
          <w:tcPr>
            <w:tcW w:w="1200" w:type="dxa"/>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lang w:val="en-GB"/>
              </w:rPr>
              <w:t>8 bytes</w:t>
            </w:r>
          </w:p>
        </w:tc>
        <w:tc>
          <w:tcPr>
            <w:tcW w:w="3204" w:type="dxa"/>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rPr>
              <w:t>Defined in clause 4.2 and clause 76 of [IEEE 802.3]</w:t>
            </w:r>
          </w:p>
        </w:tc>
        <w:tc>
          <w:tcPr>
            <w:tcW w:w="2916" w:type="dxa"/>
            <w:tcBorders>
              <w:right w:val="single" w:sz="4" w:space="0" w:color="auto"/>
            </w:tcBorders>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lang w:val="en-GB"/>
              </w:rPr>
              <w:t>LLID is assigned during ONU discovery process</w:t>
            </w:r>
          </w:p>
        </w:tc>
      </w:tr>
      <w:tr w:rsidR="00AE448E" w:rsidRPr="00A8685C">
        <w:trPr>
          <w:cantSplit/>
          <w:trHeight w:val="253"/>
        </w:trPr>
        <w:tc>
          <w:tcPr>
            <w:tcW w:w="2400" w:type="dxa"/>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rPr>
              <w:t>Destination MAC address</w:t>
            </w:r>
          </w:p>
        </w:tc>
        <w:tc>
          <w:tcPr>
            <w:tcW w:w="1200" w:type="dxa"/>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lang w:val="en-GB"/>
              </w:rPr>
              <w:t>6 bytes</w:t>
            </w:r>
          </w:p>
        </w:tc>
        <w:tc>
          <w:tcPr>
            <w:tcW w:w="3204" w:type="dxa"/>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rPr>
              <w:t>Destination MAC address</w:t>
            </w:r>
          </w:p>
        </w:tc>
        <w:tc>
          <w:tcPr>
            <w:tcW w:w="2916" w:type="dxa"/>
            <w:tcBorders>
              <w:right w:val="single" w:sz="4" w:space="0" w:color="auto"/>
            </w:tcBorders>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lang w:val="en-GB"/>
              </w:rPr>
              <w:t>MAC address of far-end equipment, which is obtained during ONU discovery process.</w:t>
            </w:r>
          </w:p>
        </w:tc>
      </w:tr>
      <w:tr w:rsidR="00AE448E" w:rsidRPr="00A8685C">
        <w:trPr>
          <w:cantSplit/>
          <w:trHeight w:val="301"/>
        </w:trPr>
        <w:tc>
          <w:tcPr>
            <w:tcW w:w="2400" w:type="dxa"/>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rPr>
              <w:t>Source MAC address</w:t>
            </w:r>
          </w:p>
        </w:tc>
        <w:tc>
          <w:tcPr>
            <w:tcW w:w="1200" w:type="dxa"/>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lang w:val="en-GB"/>
              </w:rPr>
              <w:t>6 bytes</w:t>
            </w:r>
          </w:p>
        </w:tc>
        <w:tc>
          <w:tcPr>
            <w:tcW w:w="3204" w:type="dxa"/>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rPr>
              <w:t>Source MAC address</w:t>
            </w:r>
          </w:p>
        </w:tc>
        <w:tc>
          <w:tcPr>
            <w:tcW w:w="2916" w:type="dxa"/>
            <w:tcBorders>
              <w:right w:val="single" w:sz="4" w:space="0" w:color="auto"/>
            </w:tcBorders>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lang w:val="en-GB"/>
              </w:rPr>
              <w:t>MAC address of source equipment</w:t>
            </w:r>
          </w:p>
        </w:tc>
      </w:tr>
      <w:tr w:rsidR="00AE448E" w:rsidRPr="00A8685C">
        <w:trPr>
          <w:cantSplit/>
          <w:trHeight w:val="318"/>
        </w:trPr>
        <w:tc>
          <w:tcPr>
            <w:tcW w:w="2400" w:type="dxa"/>
          </w:tcPr>
          <w:p w:rsidR="00AE448E" w:rsidRPr="00031A0F" w:rsidRDefault="00AE448E" w:rsidP="00015192">
            <w:pPr>
              <w:pStyle w:val="Default"/>
              <w:spacing w:line="240" w:lineRule="exact"/>
              <w:jc w:val="both"/>
              <w:rPr>
                <w:color w:val="auto"/>
                <w:sz w:val="21"/>
                <w:szCs w:val="21"/>
              </w:rPr>
            </w:pPr>
            <w:r w:rsidRPr="00031A0F">
              <w:rPr>
                <w:color w:val="auto"/>
                <w:sz w:val="21"/>
                <w:szCs w:val="21"/>
              </w:rPr>
              <w:t>Length/Type</w:t>
            </w:r>
          </w:p>
        </w:tc>
        <w:tc>
          <w:tcPr>
            <w:tcW w:w="1200" w:type="dxa"/>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lang w:val="en-GB"/>
              </w:rPr>
              <w:t>2 bytes</w:t>
            </w:r>
          </w:p>
        </w:tc>
        <w:tc>
          <w:tcPr>
            <w:tcW w:w="3204" w:type="dxa"/>
          </w:tcPr>
          <w:p w:rsidR="00AE448E" w:rsidRPr="00031A0F" w:rsidRDefault="00AE448E" w:rsidP="00015192">
            <w:pPr>
              <w:pStyle w:val="Default"/>
              <w:spacing w:line="240" w:lineRule="exact"/>
              <w:jc w:val="both"/>
              <w:rPr>
                <w:color w:val="auto"/>
                <w:sz w:val="21"/>
                <w:szCs w:val="21"/>
              </w:rPr>
            </w:pPr>
            <w:r w:rsidRPr="00031A0F">
              <w:rPr>
                <w:color w:val="auto"/>
                <w:sz w:val="21"/>
                <w:szCs w:val="21"/>
              </w:rPr>
              <w:t>Length/Type</w:t>
            </w:r>
          </w:p>
        </w:tc>
        <w:tc>
          <w:tcPr>
            <w:tcW w:w="2916" w:type="dxa"/>
            <w:tcBorders>
              <w:right w:val="single" w:sz="4" w:space="0" w:color="auto"/>
            </w:tcBorders>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lang w:val="en-GB"/>
              </w:rPr>
              <w:t>0x8808</w:t>
            </w:r>
          </w:p>
        </w:tc>
      </w:tr>
      <w:tr w:rsidR="00AE448E" w:rsidRPr="00A8685C">
        <w:trPr>
          <w:cantSplit/>
          <w:trHeight w:val="318"/>
        </w:trPr>
        <w:tc>
          <w:tcPr>
            <w:tcW w:w="2400" w:type="dxa"/>
          </w:tcPr>
          <w:p w:rsidR="00AE448E" w:rsidRPr="00031A0F" w:rsidRDefault="00AE448E" w:rsidP="00015192">
            <w:pPr>
              <w:pStyle w:val="Default"/>
              <w:spacing w:line="240" w:lineRule="exact"/>
              <w:jc w:val="both"/>
              <w:rPr>
                <w:color w:val="auto"/>
                <w:sz w:val="21"/>
                <w:szCs w:val="21"/>
              </w:rPr>
            </w:pPr>
            <w:r w:rsidRPr="00031A0F">
              <w:rPr>
                <w:color w:val="auto"/>
                <w:sz w:val="21"/>
                <w:szCs w:val="21"/>
              </w:rPr>
              <w:t>Opcode</w:t>
            </w:r>
          </w:p>
        </w:tc>
        <w:tc>
          <w:tcPr>
            <w:tcW w:w="1200" w:type="dxa"/>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lang w:val="en-GB"/>
              </w:rPr>
              <w:t>2 bytes</w:t>
            </w:r>
          </w:p>
        </w:tc>
        <w:tc>
          <w:tcPr>
            <w:tcW w:w="3204" w:type="dxa"/>
          </w:tcPr>
          <w:p w:rsidR="00AE448E" w:rsidRPr="00031A0F" w:rsidRDefault="00AE448E" w:rsidP="00015192">
            <w:pPr>
              <w:pStyle w:val="Default"/>
              <w:spacing w:line="240" w:lineRule="exact"/>
              <w:jc w:val="both"/>
              <w:rPr>
                <w:color w:val="auto"/>
                <w:sz w:val="21"/>
                <w:szCs w:val="21"/>
              </w:rPr>
            </w:pPr>
            <w:r w:rsidRPr="00031A0F">
              <w:rPr>
                <w:color w:val="auto"/>
                <w:sz w:val="21"/>
                <w:szCs w:val="21"/>
              </w:rPr>
              <w:t>Opcode</w:t>
            </w:r>
          </w:p>
        </w:tc>
        <w:tc>
          <w:tcPr>
            <w:tcW w:w="2916" w:type="dxa"/>
            <w:tcBorders>
              <w:right w:val="single" w:sz="4" w:space="0" w:color="auto"/>
            </w:tcBorders>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lang w:val="en-GB"/>
              </w:rPr>
              <w:t>0xFFFE</w:t>
            </w:r>
          </w:p>
        </w:tc>
      </w:tr>
      <w:tr w:rsidR="00AE448E" w:rsidRPr="00A8685C">
        <w:trPr>
          <w:cantSplit/>
          <w:trHeight w:val="318"/>
        </w:trPr>
        <w:tc>
          <w:tcPr>
            <w:tcW w:w="2400" w:type="dxa"/>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lang w:val="en-GB"/>
              </w:rPr>
              <w:t>OUI</w:t>
            </w:r>
          </w:p>
        </w:tc>
        <w:tc>
          <w:tcPr>
            <w:tcW w:w="1200" w:type="dxa"/>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lang w:val="en-GB"/>
              </w:rPr>
              <w:t>3 bytes</w:t>
            </w:r>
          </w:p>
        </w:tc>
        <w:tc>
          <w:tcPr>
            <w:tcW w:w="3204" w:type="dxa"/>
          </w:tcPr>
          <w:p w:rsidR="00AE448E" w:rsidRPr="00031A0F" w:rsidRDefault="00AE448E" w:rsidP="00015192">
            <w:pPr>
              <w:pStyle w:val="Default"/>
              <w:spacing w:line="240" w:lineRule="exact"/>
              <w:jc w:val="both"/>
              <w:rPr>
                <w:color w:val="auto"/>
                <w:sz w:val="21"/>
                <w:szCs w:val="21"/>
              </w:rPr>
            </w:pPr>
            <w:r w:rsidRPr="00031A0F">
              <w:rPr>
                <w:color w:val="auto"/>
                <w:sz w:val="21"/>
                <w:szCs w:val="21"/>
                <w:lang w:val="en-GB"/>
              </w:rPr>
              <w:t>ITU-T OUI</w:t>
            </w:r>
          </w:p>
        </w:tc>
        <w:tc>
          <w:tcPr>
            <w:tcW w:w="2916" w:type="dxa"/>
            <w:tcBorders>
              <w:right w:val="single" w:sz="4" w:space="0" w:color="auto"/>
            </w:tcBorders>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lang w:val="en-GB"/>
              </w:rPr>
              <w:t>0x0019A7</w:t>
            </w:r>
          </w:p>
        </w:tc>
      </w:tr>
      <w:tr w:rsidR="00AE448E" w:rsidRPr="00A8685C">
        <w:trPr>
          <w:cantSplit/>
          <w:trHeight w:val="318"/>
        </w:trPr>
        <w:tc>
          <w:tcPr>
            <w:tcW w:w="2400" w:type="dxa"/>
            <w:tcBorders>
              <w:bottom w:val="nil"/>
            </w:tcBorders>
          </w:tcPr>
          <w:p w:rsidR="00AE448E" w:rsidRPr="00031A0F" w:rsidRDefault="00AE448E" w:rsidP="00015192">
            <w:pPr>
              <w:pStyle w:val="Default"/>
              <w:spacing w:line="240" w:lineRule="exact"/>
              <w:jc w:val="both"/>
              <w:rPr>
                <w:color w:val="auto"/>
                <w:sz w:val="21"/>
                <w:szCs w:val="21"/>
              </w:rPr>
            </w:pPr>
            <w:r w:rsidRPr="00031A0F">
              <w:rPr>
                <w:color w:val="auto"/>
                <w:sz w:val="21"/>
                <w:szCs w:val="21"/>
              </w:rPr>
              <w:t>Organization specific data</w:t>
            </w:r>
          </w:p>
        </w:tc>
        <w:tc>
          <w:tcPr>
            <w:tcW w:w="1200" w:type="dxa"/>
            <w:tcBorders>
              <w:bottom w:val="nil"/>
            </w:tcBorders>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lang w:val="en-GB"/>
              </w:rPr>
              <w:t>41 byte</w:t>
            </w:r>
          </w:p>
        </w:tc>
        <w:tc>
          <w:tcPr>
            <w:tcW w:w="3204" w:type="dxa"/>
          </w:tcPr>
          <w:p w:rsidR="00AE448E" w:rsidRPr="00031A0F" w:rsidRDefault="00AE448E" w:rsidP="00015192">
            <w:pPr>
              <w:pStyle w:val="Default"/>
              <w:spacing w:line="240" w:lineRule="exact"/>
              <w:jc w:val="both"/>
              <w:rPr>
                <w:color w:val="auto"/>
                <w:sz w:val="21"/>
                <w:szCs w:val="21"/>
                <w:lang w:val="en-GB"/>
              </w:rPr>
            </w:pPr>
            <w:r w:rsidRPr="00031A0F">
              <w:rPr>
                <w:rFonts w:cs="TimesNewRoman"/>
                <w:sz w:val="21"/>
                <w:szCs w:val="21"/>
                <w:lang w:bidi="gu-IN"/>
              </w:rPr>
              <w:t>Message content</w:t>
            </w:r>
          </w:p>
        </w:tc>
        <w:tc>
          <w:tcPr>
            <w:tcW w:w="2916" w:type="dxa"/>
            <w:tcBorders>
              <w:right w:val="single" w:sz="4" w:space="0" w:color="auto"/>
            </w:tcBorders>
          </w:tcPr>
          <w:p w:rsidR="00AE448E" w:rsidRPr="00031A0F" w:rsidRDefault="00AE448E" w:rsidP="00015192">
            <w:pPr>
              <w:pStyle w:val="Default"/>
              <w:spacing w:line="240" w:lineRule="exact"/>
              <w:jc w:val="both"/>
              <w:rPr>
                <w:color w:val="auto"/>
                <w:sz w:val="21"/>
                <w:szCs w:val="21"/>
                <w:lang w:val="en-GB"/>
              </w:rPr>
            </w:pPr>
            <w:r w:rsidRPr="00031A0F">
              <w:rPr>
                <w:rFonts w:cs="TimesNewRoman"/>
                <w:sz w:val="21"/>
                <w:szCs w:val="21"/>
                <w:lang w:bidi="gu-IN"/>
              </w:rPr>
              <w:t>The message content is defined in the clause that describes each Message type ID.</w:t>
            </w:r>
          </w:p>
        </w:tc>
      </w:tr>
      <w:tr w:rsidR="00AE448E" w:rsidRPr="00A8685C">
        <w:trPr>
          <w:cantSplit/>
          <w:trHeight w:val="318"/>
        </w:trPr>
        <w:tc>
          <w:tcPr>
            <w:tcW w:w="2400" w:type="dxa"/>
            <w:tcBorders>
              <w:bottom w:val="single" w:sz="4" w:space="0" w:color="auto"/>
            </w:tcBorders>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rPr>
              <w:t>Frame check sequence</w:t>
            </w:r>
          </w:p>
        </w:tc>
        <w:tc>
          <w:tcPr>
            <w:tcW w:w="1200" w:type="dxa"/>
            <w:tcBorders>
              <w:bottom w:val="single" w:sz="4" w:space="0" w:color="auto"/>
            </w:tcBorders>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lang w:val="en-GB"/>
              </w:rPr>
              <w:t>4 bytes</w:t>
            </w:r>
          </w:p>
        </w:tc>
        <w:tc>
          <w:tcPr>
            <w:tcW w:w="3204" w:type="dxa"/>
            <w:tcBorders>
              <w:bottom w:val="single" w:sz="4" w:space="0" w:color="auto"/>
            </w:tcBorders>
          </w:tcPr>
          <w:p w:rsidR="00AE448E" w:rsidRPr="00031A0F" w:rsidRDefault="00AE448E" w:rsidP="00015192">
            <w:pPr>
              <w:pStyle w:val="Default"/>
              <w:spacing w:line="240" w:lineRule="exact"/>
              <w:jc w:val="both"/>
              <w:rPr>
                <w:color w:val="auto"/>
                <w:sz w:val="21"/>
                <w:szCs w:val="21"/>
                <w:lang w:val="en-GB"/>
              </w:rPr>
            </w:pPr>
            <w:r w:rsidRPr="00031A0F">
              <w:rPr>
                <w:color w:val="auto"/>
                <w:sz w:val="21"/>
                <w:szCs w:val="21"/>
                <w:lang w:val="en-GB"/>
              </w:rPr>
              <w:t>FCS defined in [IEEE 802.3]</w:t>
            </w:r>
          </w:p>
        </w:tc>
        <w:tc>
          <w:tcPr>
            <w:tcW w:w="2916" w:type="dxa"/>
            <w:tcBorders>
              <w:bottom w:val="single" w:sz="4" w:space="0" w:color="auto"/>
              <w:right w:val="single" w:sz="4" w:space="0" w:color="auto"/>
            </w:tcBorders>
          </w:tcPr>
          <w:p w:rsidR="00AE448E" w:rsidRPr="00031A0F" w:rsidRDefault="00AE448E" w:rsidP="00015192">
            <w:pPr>
              <w:pStyle w:val="Default"/>
              <w:spacing w:line="240" w:lineRule="exact"/>
              <w:jc w:val="both"/>
              <w:rPr>
                <w:color w:val="auto"/>
                <w:sz w:val="21"/>
                <w:szCs w:val="21"/>
                <w:lang w:val="en-GB"/>
              </w:rPr>
            </w:pPr>
          </w:p>
        </w:tc>
      </w:tr>
    </w:tbl>
    <w:p w:rsidR="00AE448E" w:rsidRPr="0020484C" w:rsidRDefault="00AE448E" w:rsidP="00015192">
      <w:pPr>
        <w:jc w:val="both"/>
      </w:pPr>
    </w:p>
    <w:p w:rsidR="00AE448E" w:rsidRPr="00FA46FB" w:rsidRDefault="00AE448E" w:rsidP="00015192">
      <w:pPr>
        <w:pStyle w:val="Heading4"/>
        <w:jc w:val="both"/>
      </w:pPr>
      <w:r>
        <w:lastRenderedPageBreak/>
        <w:t xml:space="preserve">Downstream message </w:t>
      </w:r>
      <w:r>
        <w:rPr>
          <w:rFonts w:eastAsia="MS Mincho" w:hint="eastAsia"/>
        </w:rPr>
        <w:t>summary</w:t>
      </w:r>
    </w:p>
    <w:p w:rsidR="00AE448E" w:rsidRDefault="00473C19" w:rsidP="00015192">
      <w:pPr>
        <w:jc w:val="both"/>
        <w:rPr>
          <w:lang w:eastAsia="ja-JP"/>
        </w:rPr>
      </w:pPr>
      <w:r>
        <w:fldChar w:fldCharType="begin"/>
      </w:r>
      <w:r>
        <w:instrText xml:space="preserve"> REF _Ref307588165 \h  \* MERGEFORMAT </w:instrText>
      </w:r>
      <w:r>
        <w:fldChar w:fldCharType="separate"/>
      </w:r>
      <w:r w:rsidR="00AE448E">
        <w:t xml:space="preserve">Table </w:t>
      </w:r>
      <w:r w:rsidR="00AE448E">
        <w:rPr>
          <w:noProof/>
        </w:rPr>
        <w:t>9</w:t>
      </w:r>
      <w:r w:rsidR="00AE448E">
        <w:noBreakHyphen/>
        <w:t>2</w:t>
      </w:r>
      <w:r>
        <w:fldChar w:fldCharType="end"/>
      </w:r>
      <w:r w:rsidR="00AE448E">
        <w:rPr>
          <w:rFonts w:hint="eastAsia"/>
        </w:rPr>
        <w:t xml:space="preserve"> </w:t>
      </w:r>
      <w:r w:rsidR="00AE448E" w:rsidRPr="001E5C68">
        <w:t>summarizes the downstream messages.</w:t>
      </w:r>
    </w:p>
    <w:p w:rsidR="00015192" w:rsidRDefault="00015192" w:rsidP="00015192">
      <w:pPr>
        <w:jc w:val="both"/>
        <w:rPr>
          <w:lang w:eastAsia="ja-JP"/>
        </w:rPr>
      </w:pPr>
    </w:p>
    <w:p w:rsidR="00AE448E" w:rsidRPr="00015192" w:rsidRDefault="00AE448E" w:rsidP="00015192">
      <w:pPr>
        <w:pStyle w:val="Caption"/>
        <w:jc w:val="center"/>
        <w:rPr>
          <w:b w:val="0"/>
          <w:bCs w:val="0"/>
          <w:sz w:val="24"/>
          <w:szCs w:val="24"/>
        </w:rPr>
      </w:pPr>
      <w:bookmarkStart w:id="17" w:name="_Ref307588165"/>
      <w:r w:rsidRPr="00015192">
        <w:rPr>
          <w:sz w:val="24"/>
          <w:szCs w:val="24"/>
        </w:rPr>
        <w:t xml:space="preserve">Table </w:t>
      </w:r>
      <w:r w:rsidR="002D0B95" w:rsidRPr="00015192">
        <w:rPr>
          <w:sz w:val="24"/>
          <w:szCs w:val="24"/>
        </w:rPr>
        <w:fldChar w:fldCharType="begin"/>
      </w:r>
      <w:r w:rsidR="00916287" w:rsidRPr="00015192">
        <w:rPr>
          <w:sz w:val="24"/>
          <w:szCs w:val="24"/>
        </w:rPr>
        <w:instrText xml:space="preserve"> STYLEREF 1 \s </w:instrText>
      </w:r>
      <w:r w:rsidR="002D0B95" w:rsidRPr="00015192">
        <w:rPr>
          <w:sz w:val="24"/>
          <w:szCs w:val="24"/>
        </w:rPr>
        <w:fldChar w:fldCharType="separate"/>
      </w:r>
      <w:r w:rsidRPr="00015192">
        <w:rPr>
          <w:noProof/>
          <w:sz w:val="24"/>
          <w:szCs w:val="24"/>
        </w:rPr>
        <w:t>9</w:t>
      </w:r>
      <w:r w:rsidR="002D0B95" w:rsidRPr="00015192">
        <w:rPr>
          <w:sz w:val="24"/>
          <w:szCs w:val="24"/>
        </w:rPr>
        <w:fldChar w:fldCharType="end"/>
      </w:r>
      <w:r w:rsidRPr="00015192">
        <w:rPr>
          <w:sz w:val="24"/>
          <w:szCs w:val="24"/>
        </w:rPr>
        <w:noBreakHyphen/>
      </w:r>
      <w:r w:rsidR="002D0B95" w:rsidRPr="00015192">
        <w:rPr>
          <w:sz w:val="24"/>
          <w:szCs w:val="24"/>
        </w:rPr>
        <w:fldChar w:fldCharType="begin"/>
      </w:r>
      <w:r w:rsidR="00916287" w:rsidRPr="00015192">
        <w:rPr>
          <w:sz w:val="24"/>
          <w:szCs w:val="24"/>
        </w:rPr>
        <w:instrText xml:space="preserve"> SEQ Table \* ARABIC \s 1 </w:instrText>
      </w:r>
      <w:r w:rsidR="002D0B95" w:rsidRPr="00015192">
        <w:rPr>
          <w:sz w:val="24"/>
          <w:szCs w:val="24"/>
        </w:rPr>
        <w:fldChar w:fldCharType="separate"/>
      </w:r>
      <w:r w:rsidRPr="00015192">
        <w:rPr>
          <w:noProof/>
          <w:sz w:val="24"/>
          <w:szCs w:val="24"/>
        </w:rPr>
        <w:t>2</w:t>
      </w:r>
      <w:r w:rsidR="002D0B95" w:rsidRPr="00015192">
        <w:rPr>
          <w:sz w:val="24"/>
          <w:szCs w:val="24"/>
        </w:rPr>
        <w:fldChar w:fldCharType="end"/>
      </w:r>
      <w:bookmarkEnd w:id="17"/>
      <w:r w:rsidRPr="00015192">
        <w:rPr>
          <w:rFonts w:hint="eastAsia"/>
          <w:sz w:val="24"/>
          <w:szCs w:val="24"/>
        </w:rPr>
        <w:t xml:space="preserve"> Downstream message summary</w:t>
      </w:r>
    </w:p>
    <w:tbl>
      <w:tblPr>
        <w:tblW w:w="9743" w:type="dxa"/>
        <w:jc w:val="center"/>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992"/>
        <w:gridCol w:w="2069"/>
        <w:gridCol w:w="1980"/>
        <w:gridCol w:w="1945"/>
        <w:gridCol w:w="2757"/>
      </w:tblGrid>
      <w:tr w:rsidR="00AE448E" w:rsidRPr="001E5C68">
        <w:trPr>
          <w:cantSplit/>
          <w:tblHeader/>
          <w:jc w:val="center"/>
        </w:trPr>
        <w:tc>
          <w:tcPr>
            <w:tcW w:w="509" w:type="pct"/>
            <w:tcBorders>
              <w:top w:val="single" w:sz="4" w:space="0" w:color="auto"/>
              <w:left w:val="single" w:sz="4" w:space="0" w:color="auto"/>
              <w:bottom w:val="single" w:sz="4" w:space="0" w:color="auto"/>
              <w:right w:val="single" w:sz="4" w:space="0" w:color="auto"/>
            </w:tcBorders>
            <w:vAlign w:val="center"/>
          </w:tcPr>
          <w:p w:rsidR="00AE448E" w:rsidRPr="001E5C68" w:rsidRDefault="00AE448E" w:rsidP="00015192">
            <w:pPr>
              <w:pStyle w:val="Tablehead"/>
              <w:jc w:val="both"/>
            </w:pPr>
            <w:r w:rsidRPr="001E5C68">
              <w:t>Message Type ID</w:t>
            </w:r>
          </w:p>
        </w:tc>
        <w:tc>
          <w:tcPr>
            <w:tcW w:w="1062" w:type="pct"/>
            <w:tcBorders>
              <w:top w:val="single" w:sz="4" w:space="0" w:color="auto"/>
              <w:left w:val="single" w:sz="4" w:space="0" w:color="auto"/>
              <w:bottom w:val="single" w:sz="4" w:space="0" w:color="auto"/>
              <w:right w:val="single" w:sz="4" w:space="0" w:color="auto"/>
            </w:tcBorders>
            <w:vAlign w:val="center"/>
          </w:tcPr>
          <w:p w:rsidR="00AE448E" w:rsidRPr="001E5C68" w:rsidRDefault="00AE448E" w:rsidP="00015192">
            <w:pPr>
              <w:pStyle w:val="Tablehead"/>
              <w:jc w:val="both"/>
            </w:pPr>
            <w:r w:rsidRPr="001E5C68">
              <w:t>Message name</w:t>
            </w:r>
          </w:p>
        </w:tc>
        <w:tc>
          <w:tcPr>
            <w:tcW w:w="1016" w:type="pct"/>
            <w:tcBorders>
              <w:top w:val="single" w:sz="4" w:space="0" w:color="auto"/>
              <w:left w:val="single" w:sz="4" w:space="0" w:color="auto"/>
              <w:bottom w:val="single" w:sz="4" w:space="0" w:color="auto"/>
              <w:right w:val="single" w:sz="4" w:space="0" w:color="auto"/>
            </w:tcBorders>
            <w:vAlign w:val="center"/>
          </w:tcPr>
          <w:p w:rsidR="00AE448E" w:rsidRPr="001E5C68" w:rsidRDefault="00AE448E" w:rsidP="00015192">
            <w:pPr>
              <w:pStyle w:val="Tablehead"/>
              <w:jc w:val="both"/>
            </w:pPr>
            <w:r w:rsidRPr="001E5C68">
              <w:t>Function</w:t>
            </w:r>
          </w:p>
        </w:tc>
        <w:tc>
          <w:tcPr>
            <w:tcW w:w="998" w:type="pct"/>
            <w:tcBorders>
              <w:top w:val="single" w:sz="4" w:space="0" w:color="auto"/>
              <w:left w:val="single" w:sz="4" w:space="0" w:color="auto"/>
              <w:bottom w:val="single" w:sz="4" w:space="0" w:color="auto"/>
              <w:right w:val="single" w:sz="4" w:space="0" w:color="auto"/>
            </w:tcBorders>
            <w:vAlign w:val="center"/>
          </w:tcPr>
          <w:p w:rsidR="00AE448E" w:rsidRPr="001E5C68" w:rsidRDefault="00AE448E" w:rsidP="00015192">
            <w:pPr>
              <w:pStyle w:val="Tablehead"/>
              <w:jc w:val="both"/>
            </w:pPr>
            <w:r w:rsidRPr="001E5C68">
              <w:t>Trigger</w:t>
            </w:r>
          </w:p>
        </w:tc>
        <w:tc>
          <w:tcPr>
            <w:tcW w:w="1415" w:type="pct"/>
            <w:tcBorders>
              <w:top w:val="single" w:sz="4" w:space="0" w:color="auto"/>
              <w:left w:val="single" w:sz="4" w:space="0" w:color="auto"/>
              <w:bottom w:val="single" w:sz="4" w:space="0" w:color="auto"/>
              <w:right w:val="single" w:sz="4" w:space="0" w:color="auto"/>
            </w:tcBorders>
            <w:vAlign w:val="center"/>
          </w:tcPr>
          <w:p w:rsidR="00AE448E" w:rsidRPr="001E5C68" w:rsidRDefault="00AE448E" w:rsidP="00015192">
            <w:pPr>
              <w:pStyle w:val="Tablehead"/>
              <w:jc w:val="both"/>
            </w:pPr>
            <w:r w:rsidRPr="001E5C68">
              <w:t>Effect of receipt</w:t>
            </w:r>
          </w:p>
        </w:tc>
      </w:tr>
      <w:tr w:rsidR="00AE448E" w:rsidRPr="001E5C68">
        <w:trPr>
          <w:cantSplit/>
          <w:jc w:val="center"/>
        </w:trPr>
        <w:tc>
          <w:tcPr>
            <w:tcW w:w="509"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sz w:val="21"/>
                <w:szCs w:val="21"/>
              </w:rPr>
            </w:pPr>
            <w:r w:rsidRPr="00031A0F">
              <w:rPr>
                <w:sz w:val="21"/>
                <w:szCs w:val="21"/>
              </w:rPr>
              <w:t>0x06</w:t>
            </w:r>
          </w:p>
        </w:tc>
        <w:tc>
          <w:tcPr>
            <w:tcW w:w="1062"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sz w:val="21"/>
                <w:szCs w:val="21"/>
                <w:lang w:eastAsia="ja-JP"/>
              </w:rPr>
            </w:pPr>
            <w:proofErr w:type="spellStart"/>
            <w:r w:rsidRPr="00031A0F">
              <w:rPr>
                <w:sz w:val="21"/>
                <w:szCs w:val="21"/>
              </w:rPr>
              <w:t>Disable_Serial</w:t>
            </w:r>
            <w:proofErr w:type="spellEnd"/>
            <w:r w:rsidRPr="00031A0F">
              <w:rPr>
                <w:sz w:val="21"/>
                <w:szCs w:val="21"/>
              </w:rPr>
              <w:t xml:space="preserve"> _Number</w:t>
            </w:r>
          </w:p>
        </w:tc>
        <w:tc>
          <w:tcPr>
            <w:tcW w:w="1016"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sz w:val="21"/>
                <w:szCs w:val="21"/>
              </w:rPr>
            </w:pPr>
            <w:r w:rsidRPr="00031A0F">
              <w:rPr>
                <w:sz w:val="21"/>
                <w:szCs w:val="21"/>
              </w:rPr>
              <w:t>Broadcast message To disable/enable ONU with this serial number.</w:t>
            </w:r>
          </w:p>
        </w:tc>
        <w:tc>
          <w:tcPr>
            <w:tcW w:w="998"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sz w:val="21"/>
                <w:szCs w:val="21"/>
              </w:rPr>
            </w:pPr>
            <w:r w:rsidRPr="00031A0F">
              <w:rPr>
                <w:sz w:val="21"/>
                <w:szCs w:val="21"/>
              </w:rPr>
              <w:t>At the OLT’s discretion.</w:t>
            </w:r>
          </w:p>
        </w:tc>
        <w:tc>
          <w:tcPr>
            <w:tcW w:w="1415"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sz w:val="21"/>
                <w:szCs w:val="21"/>
              </w:rPr>
            </w:pPr>
            <w:r w:rsidRPr="00031A0F">
              <w:rPr>
                <w:sz w:val="21"/>
                <w:szCs w:val="21"/>
              </w:rPr>
              <w:t xml:space="preserve">Disable option: Moves the specified ONU, or all </w:t>
            </w:r>
            <w:proofErr w:type="gramStart"/>
            <w:r w:rsidRPr="00031A0F">
              <w:rPr>
                <w:sz w:val="21"/>
                <w:szCs w:val="21"/>
              </w:rPr>
              <w:t>ONUs</w:t>
            </w:r>
            <w:proofErr w:type="gramEnd"/>
            <w:r w:rsidRPr="00031A0F">
              <w:rPr>
                <w:sz w:val="21"/>
                <w:szCs w:val="21"/>
              </w:rPr>
              <w:t>, to the Emergency Stop state. The disabled ONU is prohibited from transmitting.</w:t>
            </w:r>
          </w:p>
          <w:p w:rsidR="00AE448E" w:rsidRPr="00031A0F" w:rsidRDefault="00AE448E" w:rsidP="00015192">
            <w:pPr>
              <w:pStyle w:val="Tabletext"/>
              <w:jc w:val="both"/>
              <w:rPr>
                <w:sz w:val="21"/>
                <w:szCs w:val="21"/>
              </w:rPr>
            </w:pPr>
            <w:r w:rsidRPr="00031A0F">
              <w:rPr>
                <w:sz w:val="21"/>
                <w:szCs w:val="21"/>
              </w:rPr>
              <w:t xml:space="preserve">Enable option: Moves the specified ONU or all </w:t>
            </w:r>
            <w:proofErr w:type="gramStart"/>
            <w:r w:rsidRPr="00031A0F">
              <w:rPr>
                <w:sz w:val="21"/>
                <w:szCs w:val="21"/>
              </w:rPr>
              <w:t>ONUs</w:t>
            </w:r>
            <w:proofErr w:type="gramEnd"/>
            <w:r w:rsidRPr="00031A0F">
              <w:rPr>
                <w:sz w:val="21"/>
                <w:szCs w:val="21"/>
              </w:rPr>
              <w:t xml:space="preserve"> in the Emergency Stop state, to the Initial state. </w:t>
            </w:r>
          </w:p>
          <w:p w:rsidR="00AE448E" w:rsidRPr="00031A0F" w:rsidRDefault="00AE448E" w:rsidP="00015192">
            <w:pPr>
              <w:pStyle w:val="Tabletext"/>
              <w:jc w:val="both"/>
              <w:rPr>
                <w:sz w:val="21"/>
                <w:szCs w:val="21"/>
              </w:rPr>
            </w:pPr>
            <w:r w:rsidRPr="00031A0F">
              <w:rPr>
                <w:sz w:val="21"/>
                <w:szCs w:val="21"/>
              </w:rPr>
              <w:t>No Acknowledgement.</w:t>
            </w:r>
          </w:p>
        </w:tc>
      </w:tr>
      <w:tr w:rsidR="00AE448E" w:rsidRPr="001E5C68">
        <w:trPr>
          <w:cantSplit/>
          <w:jc w:val="center"/>
        </w:trPr>
        <w:tc>
          <w:tcPr>
            <w:tcW w:w="509"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sz w:val="21"/>
                <w:szCs w:val="21"/>
                <w:lang w:eastAsia="ja-JP"/>
              </w:rPr>
            </w:pPr>
            <w:r w:rsidRPr="00031A0F">
              <w:rPr>
                <w:sz w:val="21"/>
                <w:szCs w:val="21"/>
                <w:lang w:eastAsia="ja-JP"/>
              </w:rPr>
              <w:t>0x0C</w:t>
            </w:r>
          </w:p>
        </w:tc>
        <w:tc>
          <w:tcPr>
            <w:tcW w:w="1062"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sz w:val="21"/>
                <w:szCs w:val="21"/>
                <w:lang w:eastAsia="ja-JP"/>
              </w:rPr>
            </w:pPr>
            <w:r w:rsidRPr="00031A0F">
              <w:rPr>
                <w:sz w:val="21"/>
                <w:szCs w:val="21"/>
                <w:lang w:eastAsia="ja-JP"/>
              </w:rPr>
              <w:t>Holdover</w:t>
            </w:r>
          </w:p>
        </w:tc>
        <w:tc>
          <w:tcPr>
            <w:tcW w:w="1016"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sz w:val="21"/>
                <w:szCs w:val="21"/>
                <w:lang w:eastAsia="ja-JP"/>
              </w:rPr>
            </w:pPr>
            <w:r w:rsidRPr="00031A0F">
              <w:rPr>
                <w:sz w:val="21"/>
                <w:szCs w:val="21"/>
                <w:lang w:eastAsia="en-GB"/>
              </w:rPr>
              <w:t xml:space="preserve">The OLT forces </w:t>
            </w:r>
            <w:proofErr w:type="gramStart"/>
            <w:r w:rsidRPr="00031A0F">
              <w:rPr>
                <w:sz w:val="21"/>
                <w:szCs w:val="21"/>
                <w:lang w:eastAsia="en-GB"/>
              </w:rPr>
              <w:t>all the</w:t>
            </w:r>
            <w:proofErr w:type="gramEnd"/>
            <w:r w:rsidRPr="00031A0F">
              <w:rPr>
                <w:sz w:val="21"/>
                <w:szCs w:val="21"/>
                <w:lang w:eastAsia="en-GB"/>
              </w:rPr>
              <w:t xml:space="preserve"> ONUs which are in </w:t>
            </w:r>
            <w:r w:rsidRPr="00031A0F">
              <w:rPr>
                <w:sz w:val="21"/>
                <w:szCs w:val="21"/>
                <w:lang w:eastAsia="ja-JP"/>
              </w:rPr>
              <w:t>Holdover</w:t>
            </w:r>
            <w:r w:rsidRPr="00031A0F">
              <w:rPr>
                <w:sz w:val="21"/>
                <w:szCs w:val="21"/>
                <w:lang w:eastAsia="en-GB"/>
              </w:rPr>
              <w:t xml:space="preserve"> state to R</w:t>
            </w:r>
            <w:r w:rsidRPr="00031A0F">
              <w:rPr>
                <w:sz w:val="21"/>
                <w:szCs w:val="21"/>
                <w:lang w:eastAsia="ja-JP"/>
              </w:rPr>
              <w:t>egistered</w:t>
            </w:r>
            <w:r w:rsidRPr="00031A0F">
              <w:rPr>
                <w:sz w:val="21"/>
                <w:szCs w:val="21"/>
                <w:lang w:eastAsia="en-GB"/>
              </w:rPr>
              <w:t xml:space="preserve"> state</w:t>
            </w:r>
            <w:r w:rsidRPr="00031A0F">
              <w:rPr>
                <w:sz w:val="21"/>
                <w:szCs w:val="21"/>
                <w:lang w:eastAsia="ja-JP"/>
              </w:rPr>
              <w:t xml:space="preserve"> or Registered state to Holdover state.</w:t>
            </w:r>
          </w:p>
        </w:tc>
        <w:tc>
          <w:tcPr>
            <w:tcW w:w="998"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sz w:val="21"/>
                <w:szCs w:val="21"/>
              </w:rPr>
            </w:pPr>
            <w:r w:rsidRPr="00031A0F">
              <w:rPr>
                <w:sz w:val="21"/>
                <w:szCs w:val="21"/>
              </w:rPr>
              <w:t>At the OLT’s discretion</w:t>
            </w:r>
          </w:p>
        </w:tc>
        <w:tc>
          <w:tcPr>
            <w:tcW w:w="1415"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sz w:val="21"/>
                <w:szCs w:val="21"/>
                <w:lang w:eastAsia="ja-JP"/>
              </w:rPr>
            </w:pPr>
            <w:r w:rsidRPr="00031A0F">
              <w:rPr>
                <w:sz w:val="21"/>
                <w:szCs w:val="21"/>
                <w:lang w:eastAsia="ja-JP"/>
              </w:rPr>
              <w:t xml:space="preserve">End option: </w:t>
            </w:r>
            <w:r w:rsidRPr="00031A0F">
              <w:rPr>
                <w:sz w:val="21"/>
                <w:szCs w:val="21"/>
              </w:rPr>
              <w:t xml:space="preserve">Moves the all ONUs, to the </w:t>
            </w:r>
            <w:r w:rsidRPr="00031A0F">
              <w:rPr>
                <w:sz w:val="21"/>
                <w:szCs w:val="21"/>
                <w:lang w:eastAsia="ja-JP"/>
              </w:rPr>
              <w:t>registered state</w:t>
            </w:r>
            <w:r w:rsidRPr="00031A0F">
              <w:rPr>
                <w:sz w:val="21"/>
                <w:szCs w:val="21"/>
              </w:rPr>
              <w:t>.</w:t>
            </w:r>
          </w:p>
          <w:p w:rsidR="00AE448E" w:rsidRPr="00031A0F" w:rsidRDefault="00AE448E" w:rsidP="00015192">
            <w:pPr>
              <w:pStyle w:val="Tabletext"/>
              <w:jc w:val="both"/>
              <w:rPr>
                <w:sz w:val="21"/>
                <w:szCs w:val="21"/>
                <w:lang w:eastAsia="ja-JP"/>
              </w:rPr>
            </w:pPr>
            <w:r w:rsidRPr="00031A0F">
              <w:rPr>
                <w:sz w:val="21"/>
                <w:szCs w:val="21"/>
                <w:lang w:eastAsia="ja-JP"/>
              </w:rPr>
              <w:t xml:space="preserve">Start option: </w:t>
            </w:r>
            <w:r w:rsidRPr="00031A0F">
              <w:rPr>
                <w:sz w:val="21"/>
                <w:szCs w:val="21"/>
              </w:rPr>
              <w:t xml:space="preserve">Moves the all ONUs, to the </w:t>
            </w:r>
            <w:r w:rsidRPr="00031A0F">
              <w:rPr>
                <w:sz w:val="21"/>
                <w:szCs w:val="21"/>
                <w:lang w:eastAsia="ja-JP"/>
              </w:rPr>
              <w:t>Holdover state</w:t>
            </w:r>
            <w:r w:rsidRPr="00031A0F">
              <w:rPr>
                <w:sz w:val="21"/>
                <w:szCs w:val="21"/>
              </w:rPr>
              <w:t>.</w:t>
            </w:r>
          </w:p>
        </w:tc>
      </w:tr>
      <w:tr w:rsidR="00AE448E" w:rsidRPr="004F7142">
        <w:trPr>
          <w:cantSplit/>
          <w:jc w:val="center"/>
        </w:trPr>
        <w:tc>
          <w:tcPr>
            <w:tcW w:w="509" w:type="pct"/>
            <w:tcBorders>
              <w:top w:val="single" w:sz="4" w:space="0" w:color="auto"/>
              <w:left w:val="single" w:sz="4" w:space="0" w:color="auto"/>
              <w:bottom w:val="single" w:sz="4" w:space="0" w:color="auto"/>
              <w:right w:val="single" w:sz="4" w:space="0" w:color="auto"/>
            </w:tcBorders>
          </w:tcPr>
          <w:p w:rsidR="00AE448E" w:rsidRPr="006459AC" w:rsidRDefault="00AE448E" w:rsidP="00015192">
            <w:pPr>
              <w:pStyle w:val="Tabletext"/>
              <w:jc w:val="both"/>
              <w:rPr>
                <w:sz w:val="21"/>
                <w:szCs w:val="21"/>
              </w:rPr>
            </w:pPr>
            <w:r w:rsidRPr="006459AC">
              <w:rPr>
                <w:sz w:val="21"/>
                <w:szCs w:val="21"/>
              </w:rPr>
              <w:t>0x0D</w:t>
            </w:r>
          </w:p>
        </w:tc>
        <w:tc>
          <w:tcPr>
            <w:tcW w:w="1062" w:type="pct"/>
            <w:tcBorders>
              <w:top w:val="single" w:sz="4" w:space="0" w:color="auto"/>
              <w:left w:val="single" w:sz="4" w:space="0" w:color="auto"/>
              <w:bottom w:val="single" w:sz="4" w:space="0" w:color="auto"/>
              <w:right w:val="single" w:sz="4" w:space="0" w:color="auto"/>
            </w:tcBorders>
          </w:tcPr>
          <w:p w:rsidR="00AE448E" w:rsidRPr="006459AC" w:rsidRDefault="00AE448E" w:rsidP="00015192">
            <w:pPr>
              <w:pStyle w:val="Tabletext"/>
              <w:jc w:val="both"/>
              <w:rPr>
                <w:sz w:val="21"/>
                <w:szCs w:val="21"/>
                <w:lang w:eastAsia="ja-JP"/>
              </w:rPr>
            </w:pPr>
            <w:proofErr w:type="spellStart"/>
            <w:r w:rsidRPr="006459AC">
              <w:rPr>
                <w:sz w:val="21"/>
                <w:szCs w:val="21"/>
              </w:rPr>
              <w:t>Key_Control</w:t>
            </w:r>
            <w:proofErr w:type="spellEnd"/>
            <w:r>
              <w:rPr>
                <w:rFonts w:hint="eastAsia"/>
                <w:sz w:val="21"/>
                <w:szCs w:val="21"/>
                <w:lang w:eastAsia="ja-JP"/>
              </w:rPr>
              <w:t xml:space="preserve"> </w:t>
            </w:r>
            <w:r w:rsidRPr="00A20326">
              <w:rPr>
                <w:rFonts w:hint="eastAsia"/>
                <w:sz w:val="21"/>
                <w:szCs w:val="21"/>
                <w:highlight w:val="yellow"/>
                <w:lang w:eastAsia="ja-JP"/>
              </w:rPr>
              <w:t>(TBD)</w:t>
            </w:r>
          </w:p>
        </w:tc>
        <w:tc>
          <w:tcPr>
            <w:tcW w:w="1016"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sz w:val="21"/>
                <w:szCs w:val="21"/>
                <w:highlight w:val="yellow"/>
              </w:rPr>
            </w:pPr>
          </w:p>
        </w:tc>
        <w:tc>
          <w:tcPr>
            <w:tcW w:w="998"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sz w:val="21"/>
                <w:szCs w:val="21"/>
                <w:highlight w:val="yellow"/>
              </w:rPr>
            </w:pPr>
          </w:p>
        </w:tc>
        <w:tc>
          <w:tcPr>
            <w:tcW w:w="1415"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i/>
                <w:color w:val="993366"/>
                <w:sz w:val="21"/>
                <w:szCs w:val="21"/>
                <w:highlight w:val="yellow"/>
              </w:rPr>
            </w:pPr>
          </w:p>
        </w:tc>
      </w:tr>
      <w:tr w:rsidR="00AE448E" w:rsidRPr="001E5C68">
        <w:trPr>
          <w:cantSplit/>
          <w:jc w:val="center"/>
        </w:trPr>
        <w:tc>
          <w:tcPr>
            <w:tcW w:w="509"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sz w:val="21"/>
                <w:szCs w:val="21"/>
              </w:rPr>
            </w:pPr>
            <w:r w:rsidRPr="00031A0F">
              <w:rPr>
                <w:sz w:val="21"/>
                <w:szCs w:val="21"/>
              </w:rPr>
              <w:t>0x12</w:t>
            </w:r>
          </w:p>
        </w:tc>
        <w:tc>
          <w:tcPr>
            <w:tcW w:w="1062"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sz w:val="21"/>
                <w:szCs w:val="21"/>
              </w:rPr>
            </w:pPr>
            <w:proofErr w:type="spellStart"/>
            <w:r w:rsidRPr="00031A0F">
              <w:rPr>
                <w:sz w:val="21"/>
                <w:szCs w:val="21"/>
              </w:rPr>
              <w:t>Sleep_Allow</w:t>
            </w:r>
            <w:proofErr w:type="spellEnd"/>
          </w:p>
        </w:tc>
        <w:tc>
          <w:tcPr>
            <w:tcW w:w="1016"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sz w:val="21"/>
                <w:szCs w:val="21"/>
              </w:rPr>
            </w:pPr>
            <w:r w:rsidRPr="00031A0F">
              <w:rPr>
                <w:sz w:val="21"/>
                <w:szCs w:val="21"/>
              </w:rPr>
              <w:t xml:space="preserve">To enable or disable sleep modes in real time. </w:t>
            </w:r>
          </w:p>
        </w:tc>
        <w:tc>
          <w:tcPr>
            <w:tcW w:w="998"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sz w:val="21"/>
                <w:szCs w:val="21"/>
              </w:rPr>
            </w:pPr>
            <w:r w:rsidRPr="00031A0F">
              <w:rPr>
                <w:sz w:val="21"/>
                <w:szCs w:val="21"/>
              </w:rPr>
              <w:t>At the OLT’s discretion</w:t>
            </w:r>
          </w:p>
        </w:tc>
        <w:tc>
          <w:tcPr>
            <w:tcW w:w="1415" w:type="pct"/>
            <w:tcBorders>
              <w:top w:val="single" w:sz="4" w:space="0" w:color="auto"/>
              <w:left w:val="single" w:sz="4" w:space="0" w:color="auto"/>
              <w:bottom w:val="single" w:sz="4" w:space="0" w:color="auto"/>
              <w:right w:val="single" w:sz="4" w:space="0" w:color="auto"/>
            </w:tcBorders>
          </w:tcPr>
          <w:p w:rsidR="00AE448E" w:rsidRPr="00031A0F" w:rsidRDefault="00AE448E" w:rsidP="00015192">
            <w:pPr>
              <w:pStyle w:val="Tabletext"/>
              <w:jc w:val="both"/>
              <w:rPr>
                <w:sz w:val="21"/>
                <w:szCs w:val="21"/>
              </w:rPr>
            </w:pPr>
            <w:r w:rsidRPr="00031A0F">
              <w:rPr>
                <w:sz w:val="21"/>
                <w:szCs w:val="21"/>
              </w:rPr>
              <w:t>At its own discretion, the ONU may enter one of the sleep modes.</w:t>
            </w:r>
          </w:p>
          <w:p w:rsidR="00AE448E" w:rsidRPr="00031A0F" w:rsidRDefault="00AE448E" w:rsidP="00015192">
            <w:pPr>
              <w:pStyle w:val="Tabletext"/>
              <w:jc w:val="both"/>
              <w:rPr>
                <w:sz w:val="21"/>
                <w:szCs w:val="21"/>
              </w:rPr>
            </w:pPr>
            <w:r w:rsidRPr="00031A0F">
              <w:rPr>
                <w:sz w:val="21"/>
                <w:szCs w:val="21"/>
              </w:rPr>
              <w:t>If the ONU does not support at least one of the authorized sleep modes, it silently discards this message.</w:t>
            </w:r>
          </w:p>
          <w:p w:rsidR="00AE448E" w:rsidRPr="00031A0F" w:rsidRDefault="00AE448E" w:rsidP="00015192">
            <w:pPr>
              <w:pStyle w:val="Tabletext"/>
              <w:jc w:val="both"/>
              <w:rPr>
                <w:sz w:val="21"/>
                <w:szCs w:val="21"/>
                <w:lang w:eastAsia="ja-JP"/>
              </w:rPr>
            </w:pPr>
            <w:r w:rsidRPr="00031A0F">
              <w:rPr>
                <w:sz w:val="21"/>
                <w:szCs w:val="21"/>
              </w:rPr>
              <w:t>If none of the specified sleep modes are enabled via OMCI, the ONU silently discards this message.</w:t>
            </w:r>
          </w:p>
        </w:tc>
      </w:tr>
    </w:tbl>
    <w:p w:rsidR="00AE448E" w:rsidRDefault="00AE448E" w:rsidP="00015192">
      <w:pPr>
        <w:jc w:val="both"/>
      </w:pPr>
    </w:p>
    <w:p w:rsidR="00AE448E" w:rsidRPr="000535F5" w:rsidRDefault="00AE448E" w:rsidP="00015192">
      <w:pPr>
        <w:pStyle w:val="Heading4"/>
        <w:jc w:val="both"/>
      </w:pPr>
      <w:r w:rsidRPr="000535F5">
        <w:t>Upstream messa</w:t>
      </w:r>
      <w:r>
        <w:t xml:space="preserve">ge </w:t>
      </w:r>
      <w:r>
        <w:rPr>
          <w:rFonts w:eastAsia="MS Mincho" w:hint="eastAsia"/>
        </w:rPr>
        <w:t>summary</w:t>
      </w:r>
    </w:p>
    <w:p w:rsidR="00AE448E" w:rsidRDefault="00473C19" w:rsidP="00015192">
      <w:pPr>
        <w:jc w:val="both"/>
        <w:rPr>
          <w:lang w:eastAsia="ja-JP"/>
        </w:rPr>
      </w:pPr>
      <w:r>
        <w:fldChar w:fldCharType="begin"/>
      </w:r>
      <w:r>
        <w:instrText xml:space="preserve"> REF _Ref307588274 \h  \* MERGEFORMAT </w:instrText>
      </w:r>
      <w:r>
        <w:fldChar w:fldCharType="separate"/>
      </w:r>
      <w:r w:rsidR="00AE448E">
        <w:t xml:space="preserve">Table </w:t>
      </w:r>
      <w:r w:rsidR="00AE448E">
        <w:rPr>
          <w:noProof/>
        </w:rPr>
        <w:t>9</w:t>
      </w:r>
      <w:r w:rsidR="00AE448E">
        <w:noBreakHyphen/>
        <w:t>3</w:t>
      </w:r>
      <w:r>
        <w:fldChar w:fldCharType="end"/>
      </w:r>
      <w:r w:rsidR="00AE448E">
        <w:rPr>
          <w:rFonts w:hint="eastAsia"/>
        </w:rPr>
        <w:t xml:space="preserve"> </w:t>
      </w:r>
      <w:r w:rsidR="00AE448E">
        <w:t xml:space="preserve">summarizes the </w:t>
      </w:r>
      <w:r w:rsidR="00AE448E">
        <w:rPr>
          <w:rFonts w:hint="eastAsia"/>
        </w:rPr>
        <w:t>up</w:t>
      </w:r>
      <w:r w:rsidR="00AE448E" w:rsidRPr="001E5C68">
        <w:t>stream messages.</w:t>
      </w:r>
    </w:p>
    <w:p w:rsidR="00015192" w:rsidRDefault="00015192" w:rsidP="00015192">
      <w:pPr>
        <w:jc w:val="both"/>
        <w:rPr>
          <w:lang w:eastAsia="ja-JP"/>
        </w:rPr>
      </w:pPr>
    </w:p>
    <w:p w:rsidR="00AE448E" w:rsidRPr="00015192" w:rsidRDefault="00AE448E" w:rsidP="00015192">
      <w:pPr>
        <w:pStyle w:val="Caption"/>
        <w:jc w:val="center"/>
        <w:rPr>
          <w:b w:val="0"/>
          <w:bCs w:val="0"/>
          <w:sz w:val="24"/>
          <w:szCs w:val="24"/>
        </w:rPr>
      </w:pPr>
      <w:bookmarkStart w:id="18" w:name="_Ref307588274"/>
      <w:r w:rsidRPr="00015192">
        <w:rPr>
          <w:sz w:val="24"/>
          <w:szCs w:val="24"/>
        </w:rPr>
        <w:t xml:space="preserve">Table </w:t>
      </w:r>
      <w:r w:rsidR="002D0B95" w:rsidRPr="00015192">
        <w:rPr>
          <w:sz w:val="24"/>
          <w:szCs w:val="24"/>
        </w:rPr>
        <w:fldChar w:fldCharType="begin"/>
      </w:r>
      <w:r w:rsidR="00916287" w:rsidRPr="00015192">
        <w:rPr>
          <w:sz w:val="24"/>
          <w:szCs w:val="24"/>
        </w:rPr>
        <w:instrText xml:space="preserve"> STYLEREF 1 \s </w:instrText>
      </w:r>
      <w:r w:rsidR="002D0B95" w:rsidRPr="00015192">
        <w:rPr>
          <w:sz w:val="24"/>
          <w:szCs w:val="24"/>
        </w:rPr>
        <w:fldChar w:fldCharType="separate"/>
      </w:r>
      <w:r w:rsidRPr="00015192">
        <w:rPr>
          <w:noProof/>
          <w:sz w:val="24"/>
          <w:szCs w:val="24"/>
        </w:rPr>
        <w:t>9</w:t>
      </w:r>
      <w:r w:rsidR="002D0B95" w:rsidRPr="00015192">
        <w:rPr>
          <w:sz w:val="24"/>
          <w:szCs w:val="24"/>
        </w:rPr>
        <w:fldChar w:fldCharType="end"/>
      </w:r>
      <w:r w:rsidRPr="00015192">
        <w:rPr>
          <w:sz w:val="24"/>
          <w:szCs w:val="24"/>
        </w:rPr>
        <w:noBreakHyphen/>
      </w:r>
      <w:r w:rsidR="002D0B95" w:rsidRPr="00015192">
        <w:rPr>
          <w:sz w:val="24"/>
          <w:szCs w:val="24"/>
        </w:rPr>
        <w:fldChar w:fldCharType="begin"/>
      </w:r>
      <w:r w:rsidR="00916287" w:rsidRPr="00015192">
        <w:rPr>
          <w:sz w:val="24"/>
          <w:szCs w:val="24"/>
        </w:rPr>
        <w:instrText xml:space="preserve"> SEQ Table \* ARABIC \s 1 </w:instrText>
      </w:r>
      <w:r w:rsidR="002D0B95" w:rsidRPr="00015192">
        <w:rPr>
          <w:sz w:val="24"/>
          <w:szCs w:val="24"/>
        </w:rPr>
        <w:fldChar w:fldCharType="separate"/>
      </w:r>
      <w:r w:rsidRPr="00015192">
        <w:rPr>
          <w:noProof/>
          <w:sz w:val="24"/>
          <w:szCs w:val="24"/>
        </w:rPr>
        <w:t>3</w:t>
      </w:r>
      <w:r w:rsidR="002D0B95" w:rsidRPr="00015192">
        <w:rPr>
          <w:sz w:val="24"/>
          <w:szCs w:val="24"/>
        </w:rPr>
        <w:fldChar w:fldCharType="end"/>
      </w:r>
      <w:bookmarkEnd w:id="18"/>
      <w:r w:rsidRPr="00015192">
        <w:rPr>
          <w:rFonts w:hint="eastAsia"/>
          <w:sz w:val="24"/>
          <w:szCs w:val="24"/>
        </w:rPr>
        <w:t xml:space="preserve"> Upstream message summary</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028"/>
        <w:gridCol w:w="2191"/>
        <w:gridCol w:w="1987"/>
        <w:gridCol w:w="1979"/>
        <w:gridCol w:w="2423"/>
      </w:tblGrid>
      <w:tr w:rsidR="00AE448E" w:rsidRPr="001E5C68">
        <w:trPr>
          <w:cantSplit/>
          <w:tblHeader/>
          <w:jc w:val="center"/>
        </w:trPr>
        <w:tc>
          <w:tcPr>
            <w:tcW w:w="535" w:type="pct"/>
            <w:tcBorders>
              <w:top w:val="single" w:sz="4" w:space="0" w:color="auto"/>
              <w:left w:val="single" w:sz="4" w:space="0" w:color="auto"/>
              <w:bottom w:val="single" w:sz="4" w:space="0" w:color="auto"/>
              <w:right w:val="single" w:sz="4" w:space="0" w:color="auto"/>
            </w:tcBorders>
            <w:vAlign w:val="center"/>
          </w:tcPr>
          <w:p w:rsidR="00AE448E" w:rsidRPr="001E5C68" w:rsidRDefault="00AE448E" w:rsidP="00015192">
            <w:pPr>
              <w:pStyle w:val="Tablehead"/>
              <w:jc w:val="both"/>
            </w:pPr>
            <w:r w:rsidRPr="001E5C68">
              <w:t>Message ID</w:t>
            </w:r>
          </w:p>
        </w:tc>
        <w:tc>
          <w:tcPr>
            <w:tcW w:w="1140" w:type="pct"/>
            <w:tcBorders>
              <w:top w:val="single" w:sz="4" w:space="0" w:color="auto"/>
              <w:left w:val="single" w:sz="4" w:space="0" w:color="auto"/>
              <w:bottom w:val="single" w:sz="4" w:space="0" w:color="auto"/>
              <w:right w:val="single" w:sz="4" w:space="0" w:color="auto"/>
            </w:tcBorders>
            <w:vAlign w:val="center"/>
          </w:tcPr>
          <w:p w:rsidR="00AE448E" w:rsidRPr="001E5C68" w:rsidRDefault="00AE448E" w:rsidP="00015192">
            <w:pPr>
              <w:pStyle w:val="Tablehead"/>
              <w:jc w:val="both"/>
            </w:pPr>
            <w:r w:rsidRPr="001E5C68">
              <w:t>Message name</w:t>
            </w:r>
          </w:p>
        </w:tc>
        <w:tc>
          <w:tcPr>
            <w:tcW w:w="1034" w:type="pct"/>
            <w:tcBorders>
              <w:top w:val="single" w:sz="4" w:space="0" w:color="auto"/>
              <w:left w:val="single" w:sz="4" w:space="0" w:color="auto"/>
              <w:bottom w:val="single" w:sz="4" w:space="0" w:color="auto"/>
              <w:right w:val="single" w:sz="4" w:space="0" w:color="auto"/>
            </w:tcBorders>
            <w:vAlign w:val="center"/>
          </w:tcPr>
          <w:p w:rsidR="00AE448E" w:rsidRPr="001E5C68" w:rsidRDefault="00AE448E" w:rsidP="00015192">
            <w:pPr>
              <w:pStyle w:val="Tablehead"/>
              <w:jc w:val="both"/>
            </w:pPr>
            <w:r w:rsidRPr="001E5C68">
              <w:t>Function</w:t>
            </w:r>
          </w:p>
        </w:tc>
        <w:tc>
          <w:tcPr>
            <w:tcW w:w="1030" w:type="pct"/>
            <w:tcBorders>
              <w:top w:val="single" w:sz="4" w:space="0" w:color="auto"/>
              <w:left w:val="single" w:sz="4" w:space="0" w:color="auto"/>
              <w:bottom w:val="single" w:sz="4" w:space="0" w:color="auto"/>
              <w:right w:val="single" w:sz="4" w:space="0" w:color="auto"/>
            </w:tcBorders>
            <w:vAlign w:val="center"/>
          </w:tcPr>
          <w:p w:rsidR="00AE448E" w:rsidRPr="001E5C68" w:rsidRDefault="00AE448E" w:rsidP="00015192">
            <w:pPr>
              <w:pStyle w:val="Tablehead"/>
              <w:jc w:val="both"/>
            </w:pPr>
            <w:r w:rsidRPr="001E5C68">
              <w:t>Trigger</w:t>
            </w:r>
          </w:p>
        </w:tc>
        <w:tc>
          <w:tcPr>
            <w:tcW w:w="1261" w:type="pct"/>
            <w:tcBorders>
              <w:top w:val="single" w:sz="4" w:space="0" w:color="auto"/>
              <w:left w:val="single" w:sz="4" w:space="0" w:color="auto"/>
              <w:bottom w:val="single" w:sz="4" w:space="0" w:color="auto"/>
              <w:right w:val="single" w:sz="4" w:space="0" w:color="auto"/>
            </w:tcBorders>
            <w:vAlign w:val="center"/>
          </w:tcPr>
          <w:p w:rsidR="00AE448E" w:rsidRPr="001E5C68" w:rsidRDefault="00AE448E" w:rsidP="00015192">
            <w:pPr>
              <w:pStyle w:val="Tablehead"/>
              <w:jc w:val="both"/>
            </w:pPr>
            <w:r w:rsidRPr="001E5C68">
              <w:t>Effect of receipt</w:t>
            </w:r>
          </w:p>
        </w:tc>
      </w:tr>
      <w:tr w:rsidR="00AE448E" w:rsidRPr="001E5C68">
        <w:trPr>
          <w:cantSplit/>
          <w:jc w:val="center"/>
        </w:trPr>
        <w:tc>
          <w:tcPr>
            <w:tcW w:w="535" w:type="pct"/>
            <w:tcBorders>
              <w:top w:val="single" w:sz="4" w:space="0" w:color="auto"/>
              <w:left w:val="single" w:sz="4" w:space="0" w:color="auto"/>
              <w:bottom w:val="single" w:sz="4" w:space="0" w:color="auto"/>
              <w:right w:val="single" w:sz="4" w:space="0" w:color="auto"/>
            </w:tcBorders>
          </w:tcPr>
          <w:p w:rsidR="00AE448E" w:rsidRPr="006459AC" w:rsidRDefault="00AE448E" w:rsidP="00015192">
            <w:pPr>
              <w:pStyle w:val="Tabletext"/>
              <w:jc w:val="both"/>
              <w:rPr>
                <w:sz w:val="21"/>
                <w:szCs w:val="21"/>
              </w:rPr>
            </w:pPr>
            <w:r w:rsidRPr="006459AC">
              <w:rPr>
                <w:sz w:val="21"/>
                <w:szCs w:val="21"/>
              </w:rPr>
              <w:t>0x05</w:t>
            </w:r>
          </w:p>
        </w:tc>
        <w:tc>
          <w:tcPr>
            <w:tcW w:w="1140" w:type="pct"/>
            <w:tcBorders>
              <w:top w:val="single" w:sz="4" w:space="0" w:color="auto"/>
              <w:left w:val="single" w:sz="4" w:space="0" w:color="auto"/>
              <w:bottom w:val="single" w:sz="4" w:space="0" w:color="auto"/>
              <w:right w:val="single" w:sz="4" w:space="0" w:color="auto"/>
            </w:tcBorders>
          </w:tcPr>
          <w:p w:rsidR="00AE448E" w:rsidRPr="006459AC" w:rsidRDefault="00AE448E" w:rsidP="00015192">
            <w:pPr>
              <w:pStyle w:val="Tabletext"/>
              <w:jc w:val="both"/>
              <w:rPr>
                <w:sz w:val="21"/>
                <w:szCs w:val="21"/>
                <w:lang w:eastAsia="ja-JP"/>
              </w:rPr>
            </w:pPr>
            <w:proofErr w:type="spellStart"/>
            <w:r w:rsidRPr="006459AC">
              <w:rPr>
                <w:sz w:val="21"/>
                <w:szCs w:val="21"/>
              </w:rPr>
              <w:t>Key_Report</w:t>
            </w:r>
            <w:proofErr w:type="spellEnd"/>
            <w:r>
              <w:rPr>
                <w:rFonts w:hint="eastAsia"/>
                <w:sz w:val="21"/>
                <w:szCs w:val="21"/>
                <w:lang w:eastAsia="ja-JP"/>
              </w:rPr>
              <w:t xml:space="preserve"> </w:t>
            </w:r>
            <w:r w:rsidRPr="00A20326">
              <w:rPr>
                <w:rFonts w:hint="eastAsia"/>
                <w:sz w:val="21"/>
                <w:szCs w:val="21"/>
                <w:highlight w:val="yellow"/>
                <w:lang w:eastAsia="ja-JP"/>
              </w:rPr>
              <w:t>(TBD)</w:t>
            </w:r>
          </w:p>
        </w:tc>
        <w:tc>
          <w:tcPr>
            <w:tcW w:w="1034" w:type="pct"/>
            <w:tcBorders>
              <w:top w:val="single" w:sz="4" w:space="0" w:color="auto"/>
              <w:left w:val="single" w:sz="4" w:space="0" w:color="auto"/>
              <w:bottom w:val="single" w:sz="4" w:space="0" w:color="auto"/>
              <w:right w:val="single" w:sz="4" w:space="0" w:color="auto"/>
            </w:tcBorders>
          </w:tcPr>
          <w:p w:rsidR="00AE448E" w:rsidRPr="003F1165" w:rsidRDefault="00AE448E" w:rsidP="00015192">
            <w:pPr>
              <w:pStyle w:val="Tabletext"/>
              <w:jc w:val="both"/>
              <w:rPr>
                <w:sz w:val="21"/>
                <w:szCs w:val="21"/>
                <w:highlight w:val="yellow"/>
              </w:rPr>
            </w:pPr>
          </w:p>
        </w:tc>
        <w:tc>
          <w:tcPr>
            <w:tcW w:w="1030" w:type="pct"/>
            <w:tcBorders>
              <w:top w:val="single" w:sz="4" w:space="0" w:color="auto"/>
              <w:left w:val="single" w:sz="4" w:space="0" w:color="auto"/>
              <w:bottom w:val="single" w:sz="4" w:space="0" w:color="auto"/>
              <w:right w:val="single" w:sz="4" w:space="0" w:color="auto"/>
            </w:tcBorders>
          </w:tcPr>
          <w:p w:rsidR="00AE448E" w:rsidRPr="003F1165" w:rsidRDefault="00AE448E" w:rsidP="00015192">
            <w:pPr>
              <w:pStyle w:val="Tabletext"/>
              <w:jc w:val="both"/>
              <w:rPr>
                <w:sz w:val="21"/>
                <w:szCs w:val="21"/>
                <w:highlight w:val="yellow"/>
              </w:rPr>
            </w:pPr>
          </w:p>
        </w:tc>
        <w:tc>
          <w:tcPr>
            <w:tcW w:w="1261" w:type="pct"/>
            <w:tcBorders>
              <w:top w:val="single" w:sz="4" w:space="0" w:color="auto"/>
              <w:left w:val="single" w:sz="4" w:space="0" w:color="auto"/>
              <w:bottom w:val="single" w:sz="4" w:space="0" w:color="auto"/>
              <w:right w:val="single" w:sz="4" w:space="0" w:color="auto"/>
            </w:tcBorders>
          </w:tcPr>
          <w:p w:rsidR="00AE448E" w:rsidRPr="003F1165" w:rsidRDefault="00AE448E" w:rsidP="00015192">
            <w:pPr>
              <w:pStyle w:val="Tabletext"/>
              <w:jc w:val="both"/>
              <w:rPr>
                <w:sz w:val="21"/>
                <w:szCs w:val="21"/>
                <w:highlight w:val="yellow"/>
              </w:rPr>
            </w:pPr>
          </w:p>
        </w:tc>
      </w:tr>
      <w:tr w:rsidR="00AE448E" w:rsidRPr="001E5C68">
        <w:trPr>
          <w:cantSplit/>
          <w:jc w:val="center"/>
        </w:trPr>
        <w:tc>
          <w:tcPr>
            <w:tcW w:w="535" w:type="pct"/>
            <w:tcBorders>
              <w:top w:val="single" w:sz="4" w:space="0" w:color="auto"/>
              <w:left w:val="single" w:sz="4" w:space="0" w:color="auto"/>
              <w:bottom w:val="single" w:sz="4" w:space="0" w:color="auto"/>
              <w:right w:val="single" w:sz="4" w:space="0" w:color="auto"/>
            </w:tcBorders>
          </w:tcPr>
          <w:p w:rsidR="00AE448E" w:rsidRPr="003F1165" w:rsidRDefault="00AE448E" w:rsidP="00015192">
            <w:pPr>
              <w:pStyle w:val="Tabletext"/>
              <w:jc w:val="both"/>
              <w:rPr>
                <w:sz w:val="21"/>
                <w:szCs w:val="21"/>
              </w:rPr>
            </w:pPr>
            <w:r w:rsidRPr="003F1165">
              <w:rPr>
                <w:sz w:val="21"/>
                <w:szCs w:val="21"/>
              </w:rPr>
              <w:t>0x10</w:t>
            </w:r>
          </w:p>
        </w:tc>
        <w:tc>
          <w:tcPr>
            <w:tcW w:w="1140" w:type="pct"/>
            <w:tcBorders>
              <w:top w:val="single" w:sz="4" w:space="0" w:color="auto"/>
              <w:left w:val="single" w:sz="4" w:space="0" w:color="auto"/>
              <w:bottom w:val="single" w:sz="4" w:space="0" w:color="auto"/>
              <w:right w:val="single" w:sz="4" w:space="0" w:color="auto"/>
            </w:tcBorders>
          </w:tcPr>
          <w:p w:rsidR="00AE448E" w:rsidRPr="003F1165" w:rsidRDefault="00AE448E" w:rsidP="00015192">
            <w:pPr>
              <w:pStyle w:val="Tabletext"/>
              <w:jc w:val="both"/>
              <w:rPr>
                <w:sz w:val="21"/>
                <w:szCs w:val="21"/>
                <w:lang w:eastAsia="ja-JP"/>
              </w:rPr>
            </w:pPr>
            <w:proofErr w:type="spellStart"/>
            <w:r w:rsidRPr="003F1165">
              <w:rPr>
                <w:sz w:val="21"/>
                <w:szCs w:val="21"/>
              </w:rPr>
              <w:t>Sleep_</w:t>
            </w:r>
            <w:r w:rsidRPr="003F1165">
              <w:rPr>
                <w:sz w:val="21"/>
                <w:szCs w:val="21"/>
                <w:lang w:eastAsia="ja-JP"/>
              </w:rPr>
              <w:t>Ack</w:t>
            </w:r>
            <w:proofErr w:type="spellEnd"/>
          </w:p>
        </w:tc>
        <w:tc>
          <w:tcPr>
            <w:tcW w:w="1034" w:type="pct"/>
            <w:tcBorders>
              <w:top w:val="single" w:sz="4" w:space="0" w:color="auto"/>
              <w:left w:val="single" w:sz="4" w:space="0" w:color="auto"/>
              <w:bottom w:val="single" w:sz="4" w:space="0" w:color="auto"/>
              <w:right w:val="single" w:sz="4" w:space="0" w:color="auto"/>
            </w:tcBorders>
          </w:tcPr>
          <w:p w:rsidR="00AE448E" w:rsidRPr="003F1165" w:rsidRDefault="00AE448E" w:rsidP="00015192">
            <w:pPr>
              <w:jc w:val="both"/>
              <w:rPr>
                <w:szCs w:val="21"/>
              </w:rPr>
            </w:pPr>
            <w:r w:rsidRPr="003F1165">
              <w:rPr>
                <w:szCs w:val="21"/>
              </w:rPr>
              <w:t>To signal the ONU’s intention to change power saving modes.</w:t>
            </w:r>
          </w:p>
        </w:tc>
        <w:tc>
          <w:tcPr>
            <w:tcW w:w="1030" w:type="pct"/>
            <w:tcBorders>
              <w:top w:val="single" w:sz="4" w:space="0" w:color="auto"/>
              <w:left w:val="single" w:sz="4" w:space="0" w:color="auto"/>
              <w:bottom w:val="single" w:sz="4" w:space="0" w:color="auto"/>
              <w:right w:val="single" w:sz="4" w:space="0" w:color="auto"/>
            </w:tcBorders>
          </w:tcPr>
          <w:p w:rsidR="00AE448E" w:rsidRPr="003F1165" w:rsidRDefault="00AE448E" w:rsidP="00015192">
            <w:pPr>
              <w:pStyle w:val="Tabletext"/>
              <w:jc w:val="both"/>
              <w:rPr>
                <w:sz w:val="21"/>
                <w:szCs w:val="21"/>
              </w:rPr>
            </w:pPr>
            <w:r w:rsidRPr="003F1165">
              <w:rPr>
                <w:sz w:val="21"/>
                <w:szCs w:val="21"/>
              </w:rPr>
              <w:t>Under state machine control</w:t>
            </w:r>
          </w:p>
        </w:tc>
        <w:tc>
          <w:tcPr>
            <w:tcW w:w="1261" w:type="pct"/>
            <w:tcBorders>
              <w:top w:val="single" w:sz="4" w:space="0" w:color="auto"/>
              <w:left w:val="single" w:sz="4" w:space="0" w:color="auto"/>
              <w:bottom w:val="single" w:sz="4" w:space="0" w:color="auto"/>
              <w:right w:val="single" w:sz="4" w:space="0" w:color="auto"/>
            </w:tcBorders>
          </w:tcPr>
          <w:p w:rsidR="00AE448E" w:rsidRPr="003F1165" w:rsidRDefault="00AE448E" w:rsidP="00015192">
            <w:pPr>
              <w:pStyle w:val="Tabletext"/>
              <w:jc w:val="both"/>
              <w:rPr>
                <w:sz w:val="21"/>
                <w:szCs w:val="21"/>
              </w:rPr>
            </w:pPr>
          </w:p>
        </w:tc>
      </w:tr>
      <w:tr w:rsidR="00AE448E" w:rsidRPr="001E5C68">
        <w:trPr>
          <w:cantSplit/>
          <w:jc w:val="center"/>
        </w:trPr>
        <w:tc>
          <w:tcPr>
            <w:tcW w:w="535" w:type="pct"/>
            <w:tcBorders>
              <w:top w:val="single" w:sz="4" w:space="0" w:color="auto"/>
              <w:left w:val="single" w:sz="4" w:space="0" w:color="auto"/>
              <w:bottom w:val="single" w:sz="4" w:space="0" w:color="auto"/>
              <w:right w:val="single" w:sz="4" w:space="0" w:color="auto"/>
            </w:tcBorders>
          </w:tcPr>
          <w:p w:rsidR="00AE448E" w:rsidRPr="003F1165" w:rsidRDefault="00AE448E" w:rsidP="00015192">
            <w:pPr>
              <w:pStyle w:val="Tabletext"/>
              <w:jc w:val="both"/>
              <w:rPr>
                <w:sz w:val="21"/>
                <w:szCs w:val="21"/>
                <w:lang w:eastAsia="ja-JP"/>
              </w:rPr>
            </w:pPr>
            <w:r w:rsidRPr="003F1165">
              <w:rPr>
                <w:sz w:val="21"/>
                <w:szCs w:val="21"/>
              </w:rPr>
              <w:lastRenderedPageBreak/>
              <w:t>0x1</w:t>
            </w:r>
            <w:r w:rsidRPr="003F1165">
              <w:rPr>
                <w:sz w:val="21"/>
                <w:szCs w:val="21"/>
                <w:lang w:eastAsia="ja-JP"/>
              </w:rPr>
              <w:t>1</w:t>
            </w:r>
          </w:p>
        </w:tc>
        <w:tc>
          <w:tcPr>
            <w:tcW w:w="1140" w:type="pct"/>
            <w:tcBorders>
              <w:top w:val="single" w:sz="4" w:space="0" w:color="auto"/>
              <w:left w:val="single" w:sz="4" w:space="0" w:color="auto"/>
              <w:bottom w:val="single" w:sz="4" w:space="0" w:color="auto"/>
              <w:right w:val="single" w:sz="4" w:space="0" w:color="auto"/>
            </w:tcBorders>
          </w:tcPr>
          <w:p w:rsidR="00AE448E" w:rsidRPr="003F1165" w:rsidRDefault="00AE448E" w:rsidP="00015192">
            <w:pPr>
              <w:pStyle w:val="Tabletext"/>
              <w:jc w:val="both"/>
              <w:rPr>
                <w:sz w:val="21"/>
                <w:szCs w:val="21"/>
                <w:lang w:eastAsia="ja-JP"/>
              </w:rPr>
            </w:pPr>
            <w:proofErr w:type="spellStart"/>
            <w:r w:rsidRPr="003F1165">
              <w:rPr>
                <w:sz w:val="21"/>
                <w:szCs w:val="21"/>
              </w:rPr>
              <w:t>Sleep_</w:t>
            </w:r>
            <w:r w:rsidRPr="003F1165">
              <w:rPr>
                <w:sz w:val="21"/>
                <w:szCs w:val="21"/>
                <w:lang w:eastAsia="ja-JP"/>
              </w:rPr>
              <w:t>Indication</w:t>
            </w:r>
            <w:proofErr w:type="spellEnd"/>
          </w:p>
        </w:tc>
        <w:tc>
          <w:tcPr>
            <w:tcW w:w="1034" w:type="pct"/>
            <w:tcBorders>
              <w:top w:val="single" w:sz="4" w:space="0" w:color="auto"/>
              <w:left w:val="single" w:sz="4" w:space="0" w:color="auto"/>
              <w:bottom w:val="single" w:sz="4" w:space="0" w:color="auto"/>
              <w:right w:val="single" w:sz="4" w:space="0" w:color="auto"/>
            </w:tcBorders>
          </w:tcPr>
          <w:p w:rsidR="00AE448E" w:rsidRPr="003F1165" w:rsidRDefault="00AE448E" w:rsidP="00015192">
            <w:pPr>
              <w:jc w:val="both"/>
              <w:rPr>
                <w:szCs w:val="21"/>
              </w:rPr>
            </w:pPr>
            <w:r w:rsidRPr="003F1165">
              <w:rPr>
                <w:szCs w:val="21"/>
              </w:rPr>
              <w:t>To signal the ONU’s intention to change power saving modes.</w:t>
            </w:r>
          </w:p>
        </w:tc>
        <w:tc>
          <w:tcPr>
            <w:tcW w:w="1030" w:type="pct"/>
            <w:tcBorders>
              <w:top w:val="single" w:sz="4" w:space="0" w:color="auto"/>
              <w:left w:val="single" w:sz="4" w:space="0" w:color="auto"/>
              <w:bottom w:val="single" w:sz="4" w:space="0" w:color="auto"/>
              <w:right w:val="single" w:sz="4" w:space="0" w:color="auto"/>
            </w:tcBorders>
          </w:tcPr>
          <w:p w:rsidR="00AE448E" w:rsidRPr="003F1165" w:rsidRDefault="00AE448E" w:rsidP="00015192">
            <w:pPr>
              <w:pStyle w:val="Tabletext"/>
              <w:jc w:val="both"/>
              <w:rPr>
                <w:sz w:val="21"/>
                <w:szCs w:val="21"/>
              </w:rPr>
            </w:pPr>
            <w:r w:rsidRPr="003F1165">
              <w:rPr>
                <w:sz w:val="21"/>
                <w:szCs w:val="21"/>
              </w:rPr>
              <w:t>Under state machine control</w:t>
            </w:r>
          </w:p>
        </w:tc>
        <w:tc>
          <w:tcPr>
            <w:tcW w:w="1261" w:type="pct"/>
            <w:tcBorders>
              <w:top w:val="single" w:sz="4" w:space="0" w:color="auto"/>
              <w:left w:val="single" w:sz="4" w:space="0" w:color="auto"/>
              <w:bottom w:val="single" w:sz="4" w:space="0" w:color="auto"/>
              <w:right w:val="single" w:sz="4" w:space="0" w:color="auto"/>
            </w:tcBorders>
          </w:tcPr>
          <w:p w:rsidR="00AE448E" w:rsidRPr="003F1165" w:rsidRDefault="00AE448E" w:rsidP="00015192">
            <w:pPr>
              <w:pStyle w:val="Tabletext"/>
              <w:jc w:val="both"/>
              <w:rPr>
                <w:sz w:val="21"/>
                <w:szCs w:val="21"/>
              </w:rPr>
            </w:pPr>
          </w:p>
        </w:tc>
      </w:tr>
    </w:tbl>
    <w:p w:rsidR="00AE448E" w:rsidRPr="000535F5" w:rsidRDefault="00AE448E" w:rsidP="00015192">
      <w:pPr>
        <w:jc w:val="both"/>
        <w:rPr>
          <w:lang w:eastAsia="ja-JP"/>
        </w:rPr>
      </w:pPr>
    </w:p>
    <w:p w:rsidR="00AE448E" w:rsidRPr="000535F5" w:rsidRDefault="00AE448E" w:rsidP="00015192">
      <w:pPr>
        <w:pStyle w:val="Heading4"/>
        <w:jc w:val="both"/>
      </w:pPr>
      <w:r w:rsidRPr="000535F5">
        <w:t>Downstream message formats</w:t>
      </w:r>
    </w:p>
    <w:p w:rsidR="00AE448E" w:rsidRPr="00F72658" w:rsidRDefault="00AE448E" w:rsidP="00015192">
      <w:pPr>
        <w:jc w:val="both"/>
        <w:rPr>
          <w:b/>
          <w:bCs/>
          <w:i/>
          <w:color w:val="993366"/>
        </w:rPr>
      </w:pPr>
      <w:bookmarkStart w:id="19" w:name="_Toc259191223"/>
      <w:proofErr w:type="spellStart"/>
      <w:r w:rsidRPr="006459AC">
        <w:rPr>
          <w:b/>
          <w:bCs/>
          <w:lang w:eastAsia="en-GB"/>
        </w:rPr>
        <w:t>Disable_serial_number</w:t>
      </w:r>
      <w:proofErr w:type="spellEnd"/>
      <w:r w:rsidRPr="006459AC">
        <w:rPr>
          <w:rFonts w:hint="eastAsia"/>
          <w:b/>
          <w:bCs/>
        </w:rPr>
        <w:t xml:space="preserve"> message</w:t>
      </w:r>
    </w:p>
    <w:tbl>
      <w:tblPr>
        <w:tblpPr w:leftFromText="142" w:rightFromText="142" w:vertAnchor="text" w:horzAnchor="margin" w:tblpY="242"/>
        <w:tblW w:w="93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89"/>
        <w:gridCol w:w="2903"/>
        <w:gridCol w:w="4819"/>
      </w:tblGrid>
      <w:tr w:rsidR="00AE448E" w:rsidRPr="00330CFD">
        <w:tc>
          <w:tcPr>
            <w:tcW w:w="1589" w:type="dxa"/>
            <w:tcBorders>
              <w:bottom w:val="single" w:sz="4" w:space="0" w:color="000000"/>
            </w:tcBorders>
          </w:tcPr>
          <w:p w:rsidR="00AE448E" w:rsidRPr="00330CFD" w:rsidRDefault="00AE448E" w:rsidP="00015192">
            <w:pPr>
              <w:jc w:val="both"/>
              <w:rPr>
                <w:sz w:val="21"/>
                <w:szCs w:val="21"/>
              </w:rPr>
            </w:pPr>
            <w:r w:rsidRPr="00330CFD">
              <w:rPr>
                <w:sz w:val="21"/>
                <w:szCs w:val="21"/>
              </w:rPr>
              <w:t>Size (octets)</w:t>
            </w:r>
          </w:p>
        </w:tc>
        <w:tc>
          <w:tcPr>
            <w:tcW w:w="2903" w:type="dxa"/>
            <w:tcBorders>
              <w:bottom w:val="single" w:sz="4" w:space="0" w:color="000000"/>
            </w:tcBorders>
          </w:tcPr>
          <w:p w:rsidR="00AE448E" w:rsidRPr="00330CFD" w:rsidRDefault="00AE448E" w:rsidP="00015192">
            <w:pPr>
              <w:jc w:val="both"/>
              <w:rPr>
                <w:sz w:val="21"/>
                <w:szCs w:val="21"/>
              </w:rPr>
            </w:pPr>
            <w:r w:rsidRPr="00330CFD">
              <w:rPr>
                <w:sz w:val="21"/>
                <w:szCs w:val="21"/>
              </w:rPr>
              <w:t>Field</w:t>
            </w:r>
          </w:p>
        </w:tc>
        <w:tc>
          <w:tcPr>
            <w:tcW w:w="4819" w:type="dxa"/>
            <w:tcBorders>
              <w:bottom w:val="single" w:sz="4" w:space="0" w:color="000000"/>
            </w:tcBorders>
          </w:tcPr>
          <w:p w:rsidR="00AE448E" w:rsidRPr="00330CFD" w:rsidRDefault="00AE448E" w:rsidP="00015192">
            <w:pPr>
              <w:jc w:val="both"/>
              <w:rPr>
                <w:sz w:val="21"/>
                <w:szCs w:val="21"/>
              </w:rPr>
            </w:pPr>
            <w:r w:rsidRPr="00330CFD">
              <w:rPr>
                <w:sz w:val="21"/>
                <w:szCs w:val="21"/>
              </w:rPr>
              <w:t>Value (hex) + notes</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6</w:t>
            </w:r>
          </w:p>
        </w:tc>
        <w:tc>
          <w:tcPr>
            <w:tcW w:w="2903" w:type="dxa"/>
            <w:shd w:val="clear" w:color="auto" w:fill="auto"/>
          </w:tcPr>
          <w:p w:rsidR="00AE448E" w:rsidRPr="00330CFD" w:rsidRDefault="00AE448E" w:rsidP="00015192">
            <w:pPr>
              <w:jc w:val="both"/>
              <w:rPr>
                <w:sz w:val="21"/>
                <w:szCs w:val="21"/>
              </w:rPr>
            </w:pPr>
            <w:r w:rsidRPr="00330CFD">
              <w:rPr>
                <w:sz w:val="21"/>
                <w:szCs w:val="21"/>
              </w:rPr>
              <w:t>Destination Address</w:t>
            </w:r>
          </w:p>
        </w:tc>
        <w:tc>
          <w:tcPr>
            <w:tcW w:w="4819" w:type="dxa"/>
            <w:shd w:val="clear" w:color="auto" w:fill="auto"/>
          </w:tcPr>
          <w:p w:rsidR="00AE448E" w:rsidRPr="00330CFD" w:rsidRDefault="00AE448E" w:rsidP="00015192">
            <w:pPr>
              <w:jc w:val="both"/>
              <w:rPr>
                <w:sz w:val="21"/>
                <w:szCs w:val="21"/>
              </w:rPr>
            </w:pPr>
            <w:r w:rsidRPr="00330CFD">
              <w:rPr>
                <w:rFonts w:cs="TimesNewRoman"/>
                <w:sz w:val="21"/>
                <w:szCs w:val="21"/>
              </w:rPr>
              <w:t>MAC Control Multicast address (</w:t>
            </w:r>
            <w:r w:rsidRPr="00330CFD">
              <w:rPr>
                <w:sz w:val="21"/>
                <w:szCs w:val="21"/>
              </w:rPr>
              <w:t>0x0180C2000001)</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6</w:t>
            </w:r>
          </w:p>
        </w:tc>
        <w:tc>
          <w:tcPr>
            <w:tcW w:w="2903" w:type="dxa"/>
            <w:shd w:val="clear" w:color="auto" w:fill="auto"/>
          </w:tcPr>
          <w:p w:rsidR="00AE448E" w:rsidRPr="00330CFD" w:rsidRDefault="00AE448E" w:rsidP="00015192">
            <w:pPr>
              <w:jc w:val="both"/>
              <w:rPr>
                <w:sz w:val="21"/>
                <w:szCs w:val="21"/>
              </w:rPr>
            </w:pPr>
            <w:r w:rsidRPr="00330CFD">
              <w:rPr>
                <w:sz w:val="21"/>
                <w:szCs w:val="21"/>
              </w:rPr>
              <w:t>Source Address</w:t>
            </w:r>
          </w:p>
        </w:tc>
        <w:tc>
          <w:tcPr>
            <w:tcW w:w="4819" w:type="dxa"/>
            <w:shd w:val="clear" w:color="auto" w:fill="auto"/>
          </w:tcPr>
          <w:p w:rsidR="00AE448E" w:rsidRPr="00330CFD" w:rsidRDefault="00AE448E" w:rsidP="00015192">
            <w:pPr>
              <w:tabs>
                <w:tab w:val="left" w:pos="960"/>
              </w:tabs>
              <w:jc w:val="both"/>
              <w:rPr>
                <w:sz w:val="21"/>
                <w:szCs w:val="21"/>
              </w:rPr>
            </w:pPr>
            <w:r w:rsidRPr="00330CFD">
              <w:rPr>
                <w:sz w:val="21"/>
                <w:szCs w:val="21"/>
              </w:rPr>
              <w:t>OLT MAC address</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2</w:t>
            </w:r>
          </w:p>
        </w:tc>
        <w:tc>
          <w:tcPr>
            <w:tcW w:w="2903" w:type="dxa"/>
            <w:shd w:val="clear" w:color="auto" w:fill="auto"/>
          </w:tcPr>
          <w:p w:rsidR="00AE448E" w:rsidRPr="00330CFD" w:rsidRDefault="00AE448E" w:rsidP="00015192">
            <w:pPr>
              <w:jc w:val="both"/>
              <w:rPr>
                <w:sz w:val="21"/>
                <w:szCs w:val="21"/>
              </w:rPr>
            </w:pPr>
            <w:r w:rsidRPr="00330CFD">
              <w:rPr>
                <w:sz w:val="21"/>
                <w:szCs w:val="21"/>
              </w:rPr>
              <w:t>Length/Type</w:t>
            </w:r>
          </w:p>
        </w:tc>
        <w:tc>
          <w:tcPr>
            <w:tcW w:w="4819" w:type="dxa"/>
            <w:shd w:val="clear" w:color="auto" w:fill="auto"/>
          </w:tcPr>
          <w:p w:rsidR="00AE448E" w:rsidRPr="00330CFD" w:rsidRDefault="00AE448E" w:rsidP="00015192">
            <w:pPr>
              <w:jc w:val="both"/>
              <w:rPr>
                <w:sz w:val="21"/>
                <w:szCs w:val="21"/>
              </w:rPr>
            </w:pPr>
            <w:r w:rsidRPr="00330CFD">
              <w:rPr>
                <w:sz w:val="21"/>
                <w:szCs w:val="21"/>
              </w:rPr>
              <w:t>0x8808</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2</w:t>
            </w:r>
          </w:p>
        </w:tc>
        <w:tc>
          <w:tcPr>
            <w:tcW w:w="2903" w:type="dxa"/>
            <w:shd w:val="clear" w:color="auto" w:fill="auto"/>
          </w:tcPr>
          <w:p w:rsidR="00AE448E" w:rsidRPr="00330CFD" w:rsidRDefault="00AE448E" w:rsidP="00015192">
            <w:pPr>
              <w:jc w:val="both"/>
              <w:rPr>
                <w:sz w:val="21"/>
                <w:szCs w:val="21"/>
              </w:rPr>
            </w:pPr>
            <w:r w:rsidRPr="00330CFD">
              <w:rPr>
                <w:sz w:val="21"/>
                <w:szCs w:val="21"/>
              </w:rPr>
              <w:t>Opcode</w:t>
            </w:r>
          </w:p>
        </w:tc>
        <w:tc>
          <w:tcPr>
            <w:tcW w:w="4819" w:type="dxa"/>
            <w:shd w:val="clear" w:color="auto" w:fill="auto"/>
          </w:tcPr>
          <w:p w:rsidR="00AE448E" w:rsidRPr="00330CFD" w:rsidRDefault="00AE448E" w:rsidP="00015192">
            <w:pPr>
              <w:jc w:val="both"/>
              <w:rPr>
                <w:sz w:val="21"/>
                <w:szCs w:val="21"/>
              </w:rPr>
            </w:pPr>
            <w:r w:rsidRPr="00330CFD">
              <w:rPr>
                <w:sz w:val="21"/>
                <w:szCs w:val="21"/>
              </w:rPr>
              <w:t>0xFFFE</w:t>
            </w:r>
          </w:p>
        </w:tc>
      </w:tr>
      <w:tr w:rsidR="00AE448E" w:rsidRPr="00330CFD">
        <w:tc>
          <w:tcPr>
            <w:tcW w:w="1589" w:type="dxa"/>
            <w:tcBorders>
              <w:bottom w:val="single" w:sz="4" w:space="0" w:color="000000"/>
            </w:tcBorders>
            <w:shd w:val="clear" w:color="auto" w:fill="auto"/>
          </w:tcPr>
          <w:p w:rsidR="00AE448E" w:rsidRPr="00330CFD" w:rsidRDefault="00AE448E" w:rsidP="00015192">
            <w:pPr>
              <w:jc w:val="both"/>
              <w:rPr>
                <w:sz w:val="21"/>
                <w:szCs w:val="21"/>
              </w:rPr>
            </w:pPr>
            <w:r w:rsidRPr="00330CFD">
              <w:rPr>
                <w:sz w:val="21"/>
                <w:szCs w:val="21"/>
              </w:rPr>
              <w:t>3</w:t>
            </w:r>
          </w:p>
        </w:tc>
        <w:tc>
          <w:tcPr>
            <w:tcW w:w="2903" w:type="dxa"/>
            <w:tcBorders>
              <w:bottom w:val="single" w:sz="4" w:space="0" w:color="000000"/>
            </w:tcBorders>
            <w:shd w:val="clear" w:color="auto" w:fill="auto"/>
          </w:tcPr>
          <w:p w:rsidR="00AE448E" w:rsidRPr="00330CFD" w:rsidRDefault="00AE448E" w:rsidP="00015192">
            <w:pPr>
              <w:jc w:val="both"/>
              <w:rPr>
                <w:sz w:val="21"/>
                <w:szCs w:val="21"/>
              </w:rPr>
            </w:pPr>
            <w:r w:rsidRPr="00330CFD">
              <w:rPr>
                <w:sz w:val="21"/>
                <w:szCs w:val="21"/>
              </w:rPr>
              <w:t>OUI</w:t>
            </w:r>
          </w:p>
        </w:tc>
        <w:tc>
          <w:tcPr>
            <w:tcW w:w="4819" w:type="dxa"/>
            <w:tcBorders>
              <w:bottom w:val="single" w:sz="4" w:space="0" w:color="000000"/>
            </w:tcBorders>
            <w:shd w:val="clear" w:color="auto" w:fill="auto"/>
          </w:tcPr>
          <w:p w:rsidR="00AE448E" w:rsidRPr="00330CFD" w:rsidRDefault="00AE448E" w:rsidP="00015192">
            <w:pPr>
              <w:jc w:val="both"/>
              <w:rPr>
                <w:sz w:val="21"/>
                <w:szCs w:val="21"/>
              </w:rPr>
            </w:pPr>
            <w:r w:rsidRPr="00330CFD">
              <w:rPr>
                <w:rFonts w:cs="Arial"/>
                <w:sz w:val="21"/>
                <w:szCs w:val="21"/>
                <w:lang w:bidi="gu-IN"/>
              </w:rPr>
              <w:t>0x0019A7</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1</w:t>
            </w:r>
          </w:p>
        </w:tc>
        <w:tc>
          <w:tcPr>
            <w:tcW w:w="2903" w:type="dxa"/>
            <w:shd w:val="clear" w:color="auto" w:fill="auto"/>
          </w:tcPr>
          <w:p w:rsidR="00AE448E" w:rsidRPr="00330CFD" w:rsidRDefault="00AE448E" w:rsidP="00015192">
            <w:pPr>
              <w:jc w:val="both"/>
              <w:rPr>
                <w:sz w:val="21"/>
                <w:szCs w:val="21"/>
              </w:rPr>
            </w:pPr>
            <w:r w:rsidRPr="00330CFD">
              <w:rPr>
                <w:sz w:val="21"/>
                <w:szCs w:val="21"/>
              </w:rPr>
              <w:t>Message ID</w:t>
            </w:r>
          </w:p>
        </w:tc>
        <w:tc>
          <w:tcPr>
            <w:tcW w:w="4819" w:type="dxa"/>
            <w:shd w:val="clear" w:color="auto" w:fill="auto"/>
          </w:tcPr>
          <w:p w:rsidR="00AE448E" w:rsidRPr="00330CFD" w:rsidRDefault="00AE448E" w:rsidP="00015192">
            <w:pPr>
              <w:jc w:val="both"/>
              <w:rPr>
                <w:sz w:val="21"/>
                <w:szCs w:val="21"/>
              </w:rPr>
            </w:pPr>
            <w:r w:rsidRPr="00330CFD">
              <w:rPr>
                <w:sz w:val="21"/>
                <w:szCs w:val="21"/>
              </w:rPr>
              <w:t>0x0C</w:t>
            </w:r>
          </w:p>
        </w:tc>
      </w:tr>
      <w:tr w:rsidR="00AE448E" w:rsidRPr="00330CFD">
        <w:tc>
          <w:tcPr>
            <w:tcW w:w="1589" w:type="dxa"/>
          </w:tcPr>
          <w:p w:rsidR="00AE448E" w:rsidRPr="00330CFD" w:rsidRDefault="00AE448E" w:rsidP="00015192">
            <w:pPr>
              <w:jc w:val="both"/>
              <w:rPr>
                <w:sz w:val="21"/>
                <w:szCs w:val="21"/>
              </w:rPr>
            </w:pPr>
            <w:r w:rsidRPr="00330CFD">
              <w:rPr>
                <w:sz w:val="21"/>
                <w:szCs w:val="21"/>
              </w:rPr>
              <w:t>1</w:t>
            </w:r>
          </w:p>
        </w:tc>
        <w:tc>
          <w:tcPr>
            <w:tcW w:w="2903" w:type="dxa"/>
          </w:tcPr>
          <w:p w:rsidR="00AE448E" w:rsidRPr="00330CFD" w:rsidRDefault="00AE448E" w:rsidP="00015192">
            <w:pPr>
              <w:jc w:val="both"/>
              <w:rPr>
                <w:sz w:val="21"/>
                <w:szCs w:val="21"/>
              </w:rPr>
            </w:pPr>
            <w:r w:rsidRPr="00330CFD">
              <w:rPr>
                <w:sz w:val="21"/>
                <w:szCs w:val="21"/>
                <w:lang w:eastAsia="en-GB"/>
              </w:rPr>
              <w:t>Disable/enable</w:t>
            </w:r>
          </w:p>
        </w:tc>
        <w:tc>
          <w:tcPr>
            <w:tcW w:w="4819" w:type="dxa"/>
          </w:tcPr>
          <w:p w:rsidR="00AE448E" w:rsidRPr="00330CFD" w:rsidRDefault="00AE448E" w:rsidP="00015192">
            <w:pPr>
              <w:pStyle w:val="Tabletext"/>
              <w:tabs>
                <w:tab w:val="clear" w:pos="284"/>
                <w:tab w:val="clear" w:pos="567"/>
                <w:tab w:val="clear" w:pos="851"/>
              </w:tabs>
              <w:ind w:left="733" w:hanging="733"/>
              <w:jc w:val="both"/>
              <w:rPr>
                <w:sz w:val="21"/>
                <w:szCs w:val="21"/>
              </w:rPr>
            </w:pPr>
            <w:r w:rsidRPr="00330CFD">
              <w:rPr>
                <w:sz w:val="21"/>
                <w:szCs w:val="21"/>
              </w:rPr>
              <w:t>0xFF</w:t>
            </w:r>
            <w:r w:rsidRPr="00330CFD">
              <w:rPr>
                <w:sz w:val="21"/>
                <w:szCs w:val="21"/>
              </w:rPr>
              <w:tab/>
              <w:t>The ONU with this serial number is denied upstream access.</w:t>
            </w:r>
          </w:p>
          <w:p w:rsidR="00AE448E" w:rsidRPr="00330CFD" w:rsidRDefault="00AE448E" w:rsidP="00015192">
            <w:pPr>
              <w:pStyle w:val="Tabletext"/>
              <w:tabs>
                <w:tab w:val="clear" w:pos="284"/>
                <w:tab w:val="clear" w:pos="567"/>
                <w:tab w:val="clear" w:pos="851"/>
              </w:tabs>
              <w:ind w:left="733" w:hanging="733"/>
              <w:jc w:val="both"/>
              <w:rPr>
                <w:sz w:val="21"/>
                <w:szCs w:val="21"/>
              </w:rPr>
            </w:pPr>
            <w:r w:rsidRPr="00330CFD">
              <w:rPr>
                <w:sz w:val="21"/>
                <w:szCs w:val="21"/>
              </w:rPr>
              <w:t>0x00</w:t>
            </w:r>
            <w:r w:rsidRPr="00330CFD">
              <w:rPr>
                <w:sz w:val="21"/>
                <w:szCs w:val="21"/>
              </w:rPr>
              <w:tab/>
              <w:t>The ONU with this serial number is allowed upstream access.</w:t>
            </w:r>
          </w:p>
          <w:p w:rsidR="00AE448E" w:rsidRPr="00330CFD" w:rsidRDefault="00AE448E" w:rsidP="00015192">
            <w:pPr>
              <w:pStyle w:val="Tabletext"/>
              <w:tabs>
                <w:tab w:val="clear" w:pos="284"/>
                <w:tab w:val="clear" w:pos="567"/>
                <w:tab w:val="clear" w:pos="851"/>
              </w:tabs>
              <w:ind w:left="733" w:hanging="733"/>
              <w:jc w:val="both"/>
              <w:rPr>
                <w:sz w:val="21"/>
                <w:szCs w:val="21"/>
              </w:rPr>
            </w:pPr>
            <w:r w:rsidRPr="00330CFD">
              <w:rPr>
                <w:sz w:val="21"/>
                <w:szCs w:val="21"/>
              </w:rPr>
              <w:t>0x0F</w:t>
            </w:r>
            <w:r w:rsidRPr="00330CFD">
              <w:rPr>
                <w:sz w:val="21"/>
                <w:szCs w:val="21"/>
              </w:rPr>
              <w:tab/>
              <w:t xml:space="preserve">All ONUs </w:t>
            </w:r>
            <w:proofErr w:type="gramStart"/>
            <w:r w:rsidRPr="00330CFD">
              <w:rPr>
                <w:sz w:val="21"/>
                <w:szCs w:val="21"/>
              </w:rPr>
              <w:t>are</w:t>
            </w:r>
            <w:proofErr w:type="gramEnd"/>
            <w:r w:rsidRPr="00330CFD">
              <w:rPr>
                <w:sz w:val="21"/>
                <w:szCs w:val="21"/>
              </w:rPr>
              <w:t xml:space="preserve"> denied upstream access. The content of bytes 6-13 is ignored.</w:t>
            </w:r>
          </w:p>
          <w:p w:rsidR="00AE448E" w:rsidRPr="00330CFD" w:rsidRDefault="00AE448E" w:rsidP="00015192">
            <w:pPr>
              <w:jc w:val="both"/>
              <w:rPr>
                <w:sz w:val="21"/>
                <w:szCs w:val="21"/>
              </w:rPr>
            </w:pPr>
            <w:r w:rsidRPr="00330CFD">
              <w:rPr>
                <w:sz w:val="21"/>
                <w:szCs w:val="21"/>
              </w:rPr>
              <w:t>0xF0</w:t>
            </w:r>
            <w:r w:rsidRPr="00330CFD">
              <w:rPr>
                <w:sz w:val="21"/>
                <w:szCs w:val="21"/>
              </w:rPr>
              <w:tab/>
              <w:t xml:space="preserve">All ONUs </w:t>
            </w:r>
            <w:proofErr w:type="gramStart"/>
            <w:r w:rsidRPr="00330CFD">
              <w:rPr>
                <w:sz w:val="21"/>
                <w:szCs w:val="21"/>
              </w:rPr>
              <w:t>are</w:t>
            </w:r>
            <w:proofErr w:type="gramEnd"/>
            <w:r w:rsidRPr="00330CFD">
              <w:rPr>
                <w:sz w:val="21"/>
                <w:szCs w:val="21"/>
              </w:rPr>
              <w:t xml:space="preserve"> allowed upstream access.</w:t>
            </w:r>
          </w:p>
        </w:tc>
      </w:tr>
      <w:tr w:rsidR="00AE448E" w:rsidRPr="00330CFD">
        <w:tc>
          <w:tcPr>
            <w:tcW w:w="1589" w:type="dxa"/>
          </w:tcPr>
          <w:p w:rsidR="00AE448E" w:rsidRPr="00330CFD" w:rsidRDefault="00AE448E" w:rsidP="00015192">
            <w:pPr>
              <w:jc w:val="both"/>
              <w:rPr>
                <w:sz w:val="21"/>
                <w:szCs w:val="21"/>
              </w:rPr>
            </w:pPr>
            <w:r w:rsidRPr="00330CFD">
              <w:rPr>
                <w:sz w:val="21"/>
                <w:szCs w:val="21"/>
              </w:rPr>
              <w:t>39</w:t>
            </w:r>
          </w:p>
        </w:tc>
        <w:tc>
          <w:tcPr>
            <w:tcW w:w="2903" w:type="dxa"/>
          </w:tcPr>
          <w:p w:rsidR="00AE448E" w:rsidRPr="00330CFD" w:rsidRDefault="00AE448E" w:rsidP="00015192">
            <w:pPr>
              <w:jc w:val="both"/>
              <w:rPr>
                <w:sz w:val="21"/>
                <w:szCs w:val="21"/>
              </w:rPr>
            </w:pPr>
            <w:r w:rsidRPr="00330CFD">
              <w:rPr>
                <w:sz w:val="21"/>
                <w:szCs w:val="21"/>
              </w:rPr>
              <w:t>Pad</w:t>
            </w:r>
          </w:p>
        </w:tc>
        <w:tc>
          <w:tcPr>
            <w:tcW w:w="4819" w:type="dxa"/>
          </w:tcPr>
          <w:p w:rsidR="00AE448E" w:rsidRPr="00330CFD" w:rsidRDefault="00AE448E" w:rsidP="00015192">
            <w:pPr>
              <w:jc w:val="both"/>
              <w:rPr>
                <w:sz w:val="21"/>
                <w:szCs w:val="21"/>
              </w:rPr>
            </w:pPr>
          </w:p>
        </w:tc>
      </w:tr>
      <w:tr w:rsidR="00AE448E" w:rsidRPr="00330CFD">
        <w:tc>
          <w:tcPr>
            <w:tcW w:w="1589" w:type="dxa"/>
            <w:tcBorders>
              <w:bottom w:val="single" w:sz="4" w:space="0" w:color="000000"/>
            </w:tcBorders>
          </w:tcPr>
          <w:p w:rsidR="00AE448E" w:rsidRPr="00330CFD" w:rsidRDefault="00AE448E" w:rsidP="00015192">
            <w:pPr>
              <w:jc w:val="both"/>
              <w:rPr>
                <w:sz w:val="21"/>
                <w:szCs w:val="21"/>
              </w:rPr>
            </w:pPr>
            <w:r w:rsidRPr="00330CFD">
              <w:rPr>
                <w:sz w:val="21"/>
                <w:szCs w:val="21"/>
              </w:rPr>
              <w:t>4</w:t>
            </w:r>
          </w:p>
        </w:tc>
        <w:tc>
          <w:tcPr>
            <w:tcW w:w="2903" w:type="dxa"/>
            <w:tcBorders>
              <w:bottom w:val="single" w:sz="4" w:space="0" w:color="000000"/>
            </w:tcBorders>
          </w:tcPr>
          <w:p w:rsidR="00AE448E" w:rsidRPr="00330CFD" w:rsidRDefault="00AE448E" w:rsidP="00015192">
            <w:pPr>
              <w:jc w:val="both"/>
              <w:rPr>
                <w:sz w:val="21"/>
                <w:szCs w:val="21"/>
              </w:rPr>
            </w:pPr>
            <w:r w:rsidRPr="00330CFD">
              <w:rPr>
                <w:sz w:val="21"/>
                <w:szCs w:val="21"/>
              </w:rPr>
              <w:t>FCS</w:t>
            </w:r>
          </w:p>
        </w:tc>
        <w:tc>
          <w:tcPr>
            <w:tcW w:w="4819" w:type="dxa"/>
            <w:tcBorders>
              <w:bottom w:val="single" w:sz="4" w:space="0" w:color="000000"/>
            </w:tcBorders>
          </w:tcPr>
          <w:p w:rsidR="00AE448E" w:rsidRPr="00330CFD" w:rsidRDefault="00AE448E" w:rsidP="00015192">
            <w:pPr>
              <w:jc w:val="both"/>
              <w:rPr>
                <w:sz w:val="21"/>
                <w:szCs w:val="21"/>
              </w:rPr>
            </w:pPr>
          </w:p>
        </w:tc>
      </w:tr>
    </w:tbl>
    <w:p w:rsidR="00AE448E" w:rsidRDefault="00AE448E" w:rsidP="00015192">
      <w:pPr>
        <w:jc w:val="both"/>
      </w:pPr>
    </w:p>
    <w:p w:rsidR="00AE448E" w:rsidRPr="00F72658" w:rsidRDefault="00AE448E" w:rsidP="00015192">
      <w:pPr>
        <w:jc w:val="both"/>
        <w:rPr>
          <w:b/>
          <w:bCs/>
        </w:rPr>
      </w:pPr>
      <w:r w:rsidRPr="00F72658">
        <w:rPr>
          <w:rFonts w:hint="eastAsia"/>
          <w:b/>
          <w:bCs/>
        </w:rPr>
        <w:t>Holdover message</w:t>
      </w:r>
    </w:p>
    <w:tbl>
      <w:tblPr>
        <w:tblpPr w:leftFromText="142" w:rightFromText="142" w:vertAnchor="text" w:horzAnchor="margin" w:tblpY="242"/>
        <w:tblW w:w="93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89"/>
        <w:gridCol w:w="2903"/>
        <w:gridCol w:w="4819"/>
      </w:tblGrid>
      <w:tr w:rsidR="00AE448E" w:rsidRPr="00330CFD">
        <w:tc>
          <w:tcPr>
            <w:tcW w:w="1589" w:type="dxa"/>
            <w:tcBorders>
              <w:bottom w:val="single" w:sz="4" w:space="0" w:color="000000"/>
            </w:tcBorders>
          </w:tcPr>
          <w:p w:rsidR="00AE448E" w:rsidRPr="00330CFD" w:rsidRDefault="00AE448E" w:rsidP="00015192">
            <w:pPr>
              <w:jc w:val="both"/>
              <w:rPr>
                <w:sz w:val="21"/>
                <w:szCs w:val="21"/>
              </w:rPr>
            </w:pPr>
            <w:r w:rsidRPr="00330CFD">
              <w:rPr>
                <w:sz w:val="21"/>
                <w:szCs w:val="21"/>
              </w:rPr>
              <w:t>Size (octets)</w:t>
            </w:r>
          </w:p>
        </w:tc>
        <w:tc>
          <w:tcPr>
            <w:tcW w:w="2903" w:type="dxa"/>
            <w:tcBorders>
              <w:bottom w:val="single" w:sz="4" w:space="0" w:color="000000"/>
            </w:tcBorders>
          </w:tcPr>
          <w:p w:rsidR="00AE448E" w:rsidRPr="00330CFD" w:rsidRDefault="00AE448E" w:rsidP="00015192">
            <w:pPr>
              <w:jc w:val="both"/>
              <w:rPr>
                <w:sz w:val="21"/>
                <w:szCs w:val="21"/>
              </w:rPr>
            </w:pPr>
            <w:r w:rsidRPr="00330CFD">
              <w:rPr>
                <w:sz w:val="21"/>
                <w:szCs w:val="21"/>
              </w:rPr>
              <w:t>Field</w:t>
            </w:r>
          </w:p>
        </w:tc>
        <w:tc>
          <w:tcPr>
            <w:tcW w:w="4819" w:type="dxa"/>
            <w:tcBorders>
              <w:bottom w:val="single" w:sz="4" w:space="0" w:color="000000"/>
            </w:tcBorders>
          </w:tcPr>
          <w:p w:rsidR="00AE448E" w:rsidRPr="00330CFD" w:rsidRDefault="00AE448E" w:rsidP="00015192">
            <w:pPr>
              <w:jc w:val="both"/>
              <w:rPr>
                <w:sz w:val="21"/>
                <w:szCs w:val="21"/>
              </w:rPr>
            </w:pPr>
            <w:r w:rsidRPr="00330CFD">
              <w:rPr>
                <w:sz w:val="21"/>
                <w:szCs w:val="21"/>
              </w:rPr>
              <w:t>Value (hex) + notes</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6</w:t>
            </w:r>
          </w:p>
        </w:tc>
        <w:tc>
          <w:tcPr>
            <w:tcW w:w="2903" w:type="dxa"/>
            <w:shd w:val="clear" w:color="auto" w:fill="auto"/>
          </w:tcPr>
          <w:p w:rsidR="00AE448E" w:rsidRPr="00330CFD" w:rsidRDefault="00AE448E" w:rsidP="00015192">
            <w:pPr>
              <w:jc w:val="both"/>
              <w:rPr>
                <w:sz w:val="21"/>
                <w:szCs w:val="21"/>
              </w:rPr>
            </w:pPr>
            <w:r w:rsidRPr="00330CFD">
              <w:rPr>
                <w:sz w:val="21"/>
                <w:szCs w:val="21"/>
              </w:rPr>
              <w:t>Destination Address</w:t>
            </w:r>
          </w:p>
        </w:tc>
        <w:tc>
          <w:tcPr>
            <w:tcW w:w="4819" w:type="dxa"/>
            <w:shd w:val="clear" w:color="auto" w:fill="auto"/>
          </w:tcPr>
          <w:p w:rsidR="00AE448E" w:rsidRPr="00330CFD" w:rsidRDefault="00AE448E" w:rsidP="00015192">
            <w:pPr>
              <w:jc w:val="both"/>
              <w:rPr>
                <w:sz w:val="21"/>
                <w:szCs w:val="21"/>
              </w:rPr>
            </w:pPr>
            <w:r w:rsidRPr="00330CFD">
              <w:rPr>
                <w:rFonts w:cs="TimesNewRoman"/>
                <w:sz w:val="21"/>
                <w:szCs w:val="21"/>
              </w:rPr>
              <w:t>MAC Control Multicast address (</w:t>
            </w:r>
            <w:r w:rsidRPr="00330CFD">
              <w:rPr>
                <w:sz w:val="21"/>
                <w:szCs w:val="21"/>
              </w:rPr>
              <w:t>0x0180C2000001)</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6</w:t>
            </w:r>
          </w:p>
        </w:tc>
        <w:tc>
          <w:tcPr>
            <w:tcW w:w="2903" w:type="dxa"/>
            <w:shd w:val="clear" w:color="auto" w:fill="auto"/>
          </w:tcPr>
          <w:p w:rsidR="00AE448E" w:rsidRPr="00330CFD" w:rsidRDefault="00AE448E" w:rsidP="00015192">
            <w:pPr>
              <w:jc w:val="both"/>
              <w:rPr>
                <w:sz w:val="21"/>
                <w:szCs w:val="21"/>
              </w:rPr>
            </w:pPr>
            <w:r w:rsidRPr="00330CFD">
              <w:rPr>
                <w:sz w:val="21"/>
                <w:szCs w:val="21"/>
              </w:rPr>
              <w:t>Source Address</w:t>
            </w:r>
          </w:p>
        </w:tc>
        <w:tc>
          <w:tcPr>
            <w:tcW w:w="4819" w:type="dxa"/>
            <w:shd w:val="clear" w:color="auto" w:fill="auto"/>
          </w:tcPr>
          <w:p w:rsidR="00AE448E" w:rsidRPr="00330CFD" w:rsidRDefault="00AE448E" w:rsidP="00015192">
            <w:pPr>
              <w:tabs>
                <w:tab w:val="left" w:pos="960"/>
              </w:tabs>
              <w:jc w:val="both"/>
              <w:rPr>
                <w:sz w:val="21"/>
                <w:szCs w:val="21"/>
              </w:rPr>
            </w:pPr>
            <w:r w:rsidRPr="00330CFD">
              <w:rPr>
                <w:sz w:val="21"/>
                <w:szCs w:val="21"/>
              </w:rPr>
              <w:t>OLT MAC address</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2</w:t>
            </w:r>
          </w:p>
        </w:tc>
        <w:tc>
          <w:tcPr>
            <w:tcW w:w="2903" w:type="dxa"/>
            <w:shd w:val="clear" w:color="auto" w:fill="auto"/>
          </w:tcPr>
          <w:p w:rsidR="00AE448E" w:rsidRPr="00330CFD" w:rsidRDefault="00AE448E" w:rsidP="00015192">
            <w:pPr>
              <w:jc w:val="both"/>
              <w:rPr>
                <w:sz w:val="21"/>
                <w:szCs w:val="21"/>
              </w:rPr>
            </w:pPr>
            <w:r w:rsidRPr="00330CFD">
              <w:rPr>
                <w:sz w:val="21"/>
                <w:szCs w:val="21"/>
              </w:rPr>
              <w:t>Length/Type</w:t>
            </w:r>
          </w:p>
        </w:tc>
        <w:tc>
          <w:tcPr>
            <w:tcW w:w="4819" w:type="dxa"/>
            <w:shd w:val="clear" w:color="auto" w:fill="auto"/>
          </w:tcPr>
          <w:p w:rsidR="00AE448E" w:rsidRPr="00330CFD" w:rsidRDefault="00AE448E" w:rsidP="00015192">
            <w:pPr>
              <w:jc w:val="both"/>
              <w:rPr>
                <w:sz w:val="21"/>
                <w:szCs w:val="21"/>
              </w:rPr>
            </w:pPr>
            <w:r w:rsidRPr="00330CFD">
              <w:rPr>
                <w:sz w:val="21"/>
                <w:szCs w:val="21"/>
              </w:rPr>
              <w:t>0x8808</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2</w:t>
            </w:r>
          </w:p>
        </w:tc>
        <w:tc>
          <w:tcPr>
            <w:tcW w:w="2903" w:type="dxa"/>
            <w:shd w:val="clear" w:color="auto" w:fill="auto"/>
          </w:tcPr>
          <w:p w:rsidR="00AE448E" w:rsidRPr="00330CFD" w:rsidRDefault="00AE448E" w:rsidP="00015192">
            <w:pPr>
              <w:jc w:val="both"/>
              <w:rPr>
                <w:sz w:val="21"/>
                <w:szCs w:val="21"/>
              </w:rPr>
            </w:pPr>
            <w:r w:rsidRPr="00330CFD">
              <w:rPr>
                <w:sz w:val="21"/>
                <w:szCs w:val="21"/>
              </w:rPr>
              <w:t>Opcode</w:t>
            </w:r>
          </w:p>
        </w:tc>
        <w:tc>
          <w:tcPr>
            <w:tcW w:w="4819" w:type="dxa"/>
            <w:shd w:val="clear" w:color="auto" w:fill="auto"/>
          </w:tcPr>
          <w:p w:rsidR="00AE448E" w:rsidRPr="00330CFD" w:rsidRDefault="00AE448E" w:rsidP="00015192">
            <w:pPr>
              <w:jc w:val="both"/>
              <w:rPr>
                <w:sz w:val="21"/>
                <w:szCs w:val="21"/>
              </w:rPr>
            </w:pPr>
            <w:r w:rsidRPr="00330CFD">
              <w:rPr>
                <w:sz w:val="21"/>
                <w:szCs w:val="21"/>
              </w:rPr>
              <w:t>0xFFFE</w:t>
            </w:r>
          </w:p>
        </w:tc>
      </w:tr>
      <w:tr w:rsidR="00AE448E" w:rsidRPr="00330CFD">
        <w:tc>
          <w:tcPr>
            <w:tcW w:w="1589" w:type="dxa"/>
            <w:tcBorders>
              <w:bottom w:val="single" w:sz="4" w:space="0" w:color="000000"/>
            </w:tcBorders>
            <w:shd w:val="clear" w:color="auto" w:fill="auto"/>
          </w:tcPr>
          <w:p w:rsidR="00AE448E" w:rsidRPr="00330CFD" w:rsidRDefault="00AE448E" w:rsidP="00015192">
            <w:pPr>
              <w:jc w:val="both"/>
              <w:rPr>
                <w:sz w:val="21"/>
                <w:szCs w:val="21"/>
              </w:rPr>
            </w:pPr>
            <w:r w:rsidRPr="00330CFD">
              <w:rPr>
                <w:sz w:val="21"/>
                <w:szCs w:val="21"/>
              </w:rPr>
              <w:t>3</w:t>
            </w:r>
          </w:p>
        </w:tc>
        <w:tc>
          <w:tcPr>
            <w:tcW w:w="2903" w:type="dxa"/>
            <w:tcBorders>
              <w:bottom w:val="single" w:sz="4" w:space="0" w:color="000000"/>
            </w:tcBorders>
            <w:shd w:val="clear" w:color="auto" w:fill="auto"/>
          </w:tcPr>
          <w:p w:rsidR="00AE448E" w:rsidRPr="00330CFD" w:rsidRDefault="00AE448E" w:rsidP="00015192">
            <w:pPr>
              <w:jc w:val="both"/>
              <w:rPr>
                <w:sz w:val="21"/>
                <w:szCs w:val="21"/>
              </w:rPr>
            </w:pPr>
            <w:r w:rsidRPr="00330CFD">
              <w:rPr>
                <w:sz w:val="21"/>
                <w:szCs w:val="21"/>
              </w:rPr>
              <w:t>OUI</w:t>
            </w:r>
          </w:p>
        </w:tc>
        <w:tc>
          <w:tcPr>
            <w:tcW w:w="4819" w:type="dxa"/>
            <w:tcBorders>
              <w:bottom w:val="single" w:sz="4" w:space="0" w:color="000000"/>
            </w:tcBorders>
            <w:shd w:val="clear" w:color="auto" w:fill="auto"/>
          </w:tcPr>
          <w:p w:rsidR="00AE448E" w:rsidRPr="00330CFD" w:rsidRDefault="00AE448E" w:rsidP="00015192">
            <w:pPr>
              <w:jc w:val="both"/>
              <w:rPr>
                <w:sz w:val="21"/>
                <w:szCs w:val="21"/>
              </w:rPr>
            </w:pPr>
            <w:r w:rsidRPr="00330CFD">
              <w:rPr>
                <w:rFonts w:cs="Arial"/>
                <w:sz w:val="21"/>
                <w:szCs w:val="21"/>
                <w:lang w:bidi="gu-IN"/>
              </w:rPr>
              <w:t>0x0019A7</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1</w:t>
            </w:r>
          </w:p>
        </w:tc>
        <w:tc>
          <w:tcPr>
            <w:tcW w:w="2903" w:type="dxa"/>
            <w:shd w:val="clear" w:color="auto" w:fill="auto"/>
          </w:tcPr>
          <w:p w:rsidR="00AE448E" w:rsidRPr="00330CFD" w:rsidRDefault="00AE448E" w:rsidP="00015192">
            <w:pPr>
              <w:jc w:val="both"/>
              <w:rPr>
                <w:sz w:val="21"/>
                <w:szCs w:val="21"/>
              </w:rPr>
            </w:pPr>
            <w:r w:rsidRPr="00330CFD">
              <w:rPr>
                <w:sz w:val="21"/>
                <w:szCs w:val="21"/>
              </w:rPr>
              <w:t>Message ID</w:t>
            </w:r>
          </w:p>
        </w:tc>
        <w:tc>
          <w:tcPr>
            <w:tcW w:w="4819" w:type="dxa"/>
            <w:shd w:val="clear" w:color="auto" w:fill="auto"/>
          </w:tcPr>
          <w:p w:rsidR="00AE448E" w:rsidRPr="00330CFD" w:rsidRDefault="00AE448E" w:rsidP="00015192">
            <w:pPr>
              <w:jc w:val="both"/>
              <w:rPr>
                <w:sz w:val="21"/>
                <w:szCs w:val="21"/>
              </w:rPr>
            </w:pPr>
            <w:r w:rsidRPr="00330CFD">
              <w:rPr>
                <w:sz w:val="21"/>
                <w:szCs w:val="21"/>
              </w:rPr>
              <w:t>0x0C</w:t>
            </w:r>
          </w:p>
        </w:tc>
      </w:tr>
      <w:tr w:rsidR="00AE448E" w:rsidRPr="00330CFD">
        <w:tc>
          <w:tcPr>
            <w:tcW w:w="1589" w:type="dxa"/>
          </w:tcPr>
          <w:p w:rsidR="00AE448E" w:rsidRPr="00330CFD" w:rsidRDefault="00AE448E" w:rsidP="00015192">
            <w:pPr>
              <w:jc w:val="both"/>
              <w:rPr>
                <w:sz w:val="21"/>
                <w:szCs w:val="21"/>
              </w:rPr>
            </w:pPr>
            <w:r w:rsidRPr="00330CFD">
              <w:rPr>
                <w:sz w:val="21"/>
                <w:szCs w:val="21"/>
              </w:rPr>
              <w:t>1</w:t>
            </w:r>
          </w:p>
        </w:tc>
        <w:tc>
          <w:tcPr>
            <w:tcW w:w="2903" w:type="dxa"/>
          </w:tcPr>
          <w:p w:rsidR="00AE448E" w:rsidRPr="00330CFD" w:rsidRDefault="00AE448E" w:rsidP="00015192">
            <w:pPr>
              <w:jc w:val="both"/>
              <w:rPr>
                <w:sz w:val="21"/>
                <w:szCs w:val="21"/>
              </w:rPr>
            </w:pPr>
            <w:r w:rsidRPr="00330CFD">
              <w:rPr>
                <w:rFonts w:hint="eastAsia"/>
                <w:sz w:val="21"/>
                <w:szCs w:val="21"/>
              </w:rPr>
              <w:t>End/Start</w:t>
            </w:r>
          </w:p>
        </w:tc>
        <w:tc>
          <w:tcPr>
            <w:tcW w:w="4819" w:type="dxa"/>
          </w:tcPr>
          <w:p w:rsidR="00AE448E" w:rsidRPr="00330CFD" w:rsidRDefault="00AE448E" w:rsidP="00015192">
            <w:pPr>
              <w:jc w:val="both"/>
              <w:rPr>
                <w:sz w:val="21"/>
                <w:szCs w:val="21"/>
              </w:rPr>
            </w:pPr>
            <w:r w:rsidRPr="00330CFD">
              <w:rPr>
                <w:sz w:val="21"/>
                <w:szCs w:val="21"/>
              </w:rPr>
              <w:t>0x0 end, 0x1: start</w:t>
            </w:r>
          </w:p>
        </w:tc>
      </w:tr>
      <w:tr w:rsidR="00AE448E" w:rsidRPr="00330CFD">
        <w:tc>
          <w:tcPr>
            <w:tcW w:w="1589" w:type="dxa"/>
          </w:tcPr>
          <w:p w:rsidR="00AE448E" w:rsidRPr="00330CFD" w:rsidRDefault="00AE448E" w:rsidP="00015192">
            <w:pPr>
              <w:jc w:val="both"/>
              <w:rPr>
                <w:sz w:val="21"/>
                <w:szCs w:val="21"/>
              </w:rPr>
            </w:pPr>
            <w:r w:rsidRPr="00330CFD">
              <w:rPr>
                <w:sz w:val="21"/>
                <w:szCs w:val="21"/>
              </w:rPr>
              <w:t>39</w:t>
            </w:r>
          </w:p>
        </w:tc>
        <w:tc>
          <w:tcPr>
            <w:tcW w:w="2903" w:type="dxa"/>
          </w:tcPr>
          <w:p w:rsidR="00AE448E" w:rsidRPr="00330CFD" w:rsidRDefault="00AE448E" w:rsidP="00015192">
            <w:pPr>
              <w:jc w:val="both"/>
              <w:rPr>
                <w:sz w:val="21"/>
                <w:szCs w:val="21"/>
              </w:rPr>
            </w:pPr>
            <w:r w:rsidRPr="00330CFD">
              <w:rPr>
                <w:sz w:val="21"/>
                <w:szCs w:val="21"/>
              </w:rPr>
              <w:t>Pad</w:t>
            </w:r>
          </w:p>
        </w:tc>
        <w:tc>
          <w:tcPr>
            <w:tcW w:w="4819" w:type="dxa"/>
          </w:tcPr>
          <w:p w:rsidR="00AE448E" w:rsidRPr="00330CFD" w:rsidRDefault="00AE448E" w:rsidP="00015192">
            <w:pPr>
              <w:jc w:val="both"/>
              <w:rPr>
                <w:sz w:val="21"/>
                <w:szCs w:val="21"/>
              </w:rPr>
            </w:pPr>
          </w:p>
        </w:tc>
      </w:tr>
      <w:tr w:rsidR="00AE448E" w:rsidRPr="00330CFD">
        <w:tc>
          <w:tcPr>
            <w:tcW w:w="1589" w:type="dxa"/>
            <w:tcBorders>
              <w:bottom w:val="single" w:sz="4" w:space="0" w:color="000000"/>
            </w:tcBorders>
          </w:tcPr>
          <w:p w:rsidR="00AE448E" w:rsidRPr="00330CFD" w:rsidRDefault="00AE448E" w:rsidP="00015192">
            <w:pPr>
              <w:jc w:val="both"/>
              <w:rPr>
                <w:sz w:val="21"/>
                <w:szCs w:val="21"/>
              </w:rPr>
            </w:pPr>
            <w:r w:rsidRPr="00330CFD">
              <w:rPr>
                <w:sz w:val="21"/>
                <w:szCs w:val="21"/>
              </w:rPr>
              <w:t>4</w:t>
            </w:r>
          </w:p>
        </w:tc>
        <w:tc>
          <w:tcPr>
            <w:tcW w:w="2903" w:type="dxa"/>
            <w:tcBorders>
              <w:bottom w:val="single" w:sz="4" w:space="0" w:color="000000"/>
            </w:tcBorders>
          </w:tcPr>
          <w:p w:rsidR="00AE448E" w:rsidRPr="00330CFD" w:rsidRDefault="00AE448E" w:rsidP="00015192">
            <w:pPr>
              <w:jc w:val="both"/>
              <w:rPr>
                <w:sz w:val="21"/>
                <w:szCs w:val="21"/>
              </w:rPr>
            </w:pPr>
            <w:r w:rsidRPr="00330CFD">
              <w:rPr>
                <w:sz w:val="21"/>
                <w:szCs w:val="21"/>
              </w:rPr>
              <w:t>FCS</w:t>
            </w:r>
          </w:p>
        </w:tc>
        <w:tc>
          <w:tcPr>
            <w:tcW w:w="4819" w:type="dxa"/>
            <w:tcBorders>
              <w:bottom w:val="single" w:sz="4" w:space="0" w:color="000000"/>
            </w:tcBorders>
          </w:tcPr>
          <w:p w:rsidR="00AE448E" w:rsidRPr="00330CFD" w:rsidRDefault="00AE448E" w:rsidP="00015192">
            <w:pPr>
              <w:jc w:val="both"/>
              <w:rPr>
                <w:sz w:val="21"/>
                <w:szCs w:val="21"/>
              </w:rPr>
            </w:pPr>
          </w:p>
        </w:tc>
      </w:tr>
    </w:tbl>
    <w:p w:rsidR="00AE448E" w:rsidRPr="00F239E9" w:rsidRDefault="00AE448E" w:rsidP="00015192">
      <w:pPr>
        <w:jc w:val="both"/>
        <w:rPr>
          <w:szCs w:val="21"/>
        </w:rPr>
      </w:pPr>
    </w:p>
    <w:p w:rsidR="00AE448E" w:rsidRPr="00F72658" w:rsidRDefault="00AE448E" w:rsidP="00015192">
      <w:pPr>
        <w:jc w:val="both"/>
      </w:pPr>
      <w:proofErr w:type="spellStart"/>
      <w:r w:rsidRPr="00F72658">
        <w:rPr>
          <w:b/>
          <w:bCs/>
        </w:rPr>
        <w:lastRenderedPageBreak/>
        <w:t>Key_Control</w:t>
      </w:r>
      <w:proofErr w:type="spellEnd"/>
      <w:r w:rsidRPr="00F72658">
        <w:rPr>
          <w:b/>
          <w:bCs/>
        </w:rPr>
        <w:t xml:space="preserve"> message</w:t>
      </w:r>
      <w:bookmarkEnd w:id="19"/>
      <w:r>
        <w:rPr>
          <w:rFonts w:hint="eastAsia"/>
          <w:b/>
          <w:bCs/>
        </w:rPr>
        <w:t xml:space="preserve"> </w:t>
      </w:r>
      <w:r w:rsidRPr="00A20326">
        <w:rPr>
          <w:rFonts w:hint="eastAsia"/>
          <w:szCs w:val="21"/>
          <w:highlight w:val="yellow"/>
        </w:rPr>
        <w:t>(TBD)</w:t>
      </w:r>
    </w:p>
    <w:p w:rsidR="00AE448E" w:rsidRDefault="001B0546" w:rsidP="00015192">
      <w:pPr>
        <w:jc w:val="both"/>
        <w:rPr>
          <w:b/>
          <w:bCs/>
          <w:lang w:eastAsia="ja-JP"/>
        </w:rPr>
      </w:pPr>
      <w:r>
        <w:rPr>
          <w:rFonts w:hint="eastAsia"/>
          <w:b/>
          <w:bCs/>
          <w:lang w:eastAsia="ja-JP"/>
        </w:rPr>
        <w:t xml:space="preserve"> </w:t>
      </w:r>
    </w:p>
    <w:p w:rsidR="00AE448E" w:rsidRDefault="00AE448E" w:rsidP="00015192">
      <w:pPr>
        <w:jc w:val="both"/>
      </w:pPr>
      <w:proofErr w:type="spellStart"/>
      <w:r w:rsidRPr="00F72658">
        <w:rPr>
          <w:b/>
          <w:bCs/>
        </w:rPr>
        <w:t>Sleep_Allow</w:t>
      </w:r>
      <w:proofErr w:type="spellEnd"/>
      <w:r w:rsidRPr="00F72658">
        <w:rPr>
          <w:rFonts w:hint="eastAsia"/>
          <w:b/>
          <w:bCs/>
        </w:rPr>
        <w:t xml:space="preserve"> messag</w:t>
      </w:r>
      <w:r>
        <w:rPr>
          <w:rFonts w:hint="eastAsia"/>
        </w:rPr>
        <w:t>e</w:t>
      </w:r>
    </w:p>
    <w:tbl>
      <w:tblPr>
        <w:tblpPr w:leftFromText="142" w:rightFromText="142" w:vertAnchor="text" w:horzAnchor="margin" w:tblpY="242"/>
        <w:tblW w:w="93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89"/>
        <w:gridCol w:w="2903"/>
        <w:gridCol w:w="4819"/>
      </w:tblGrid>
      <w:tr w:rsidR="00AE448E" w:rsidRPr="00330CFD">
        <w:tc>
          <w:tcPr>
            <w:tcW w:w="1589" w:type="dxa"/>
            <w:tcBorders>
              <w:bottom w:val="single" w:sz="4" w:space="0" w:color="000000"/>
            </w:tcBorders>
          </w:tcPr>
          <w:p w:rsidR="00AE448E" w:rsidRPr="00330CFD" w:rsidRDefault="00AE448E" w:rsidP="00015192">
            <w:pPr>
              <w:jc w:val="both"/>
              <w:rPr>
                <w:sz w:val="21"/>
                <w:szCs w:val="21"/>
              </w:rPr>
            </w:pPr>
            <w:r w:rsidRPr="00330CFD">
              <w:rPr>
                <w:sz w:val="21"/>
                <w:szCs w:val="21"/>
              </w:rPr>
              <w:t>Size (octets)</w:t>
            </w:r>
          </w:p>
        </w:tc>
        <w:tc>
          <w:tcPr>
            <w:tcW w:w="2903" w:type="dxa"/>
            <w:tcBorders>
              <w:bottom w:val="single" w:sz="4" w:space="0" w:color="000000"/>
            </w:tcBorders>
          </w:tcPr>
          <w:p w:rsidR="00AE448E" w:rsidRPr="00330CFD" w:rsidRDefault="00AE448E" w:rsidP="00015192">
            <w:pPr>
              <w:jc w:val="both"/>
              <w:rPr>
                <w:sz w:val="21"/>
                <w:szCs w:val="21"/>
              </w:rPr>
            </w:pPr>
            <w:r w:rsidRPr="00330CFD">
              <w:rPr>
                <w:sz w:val="21"/>
                <w:szCs w:val="21"/>
              </w:rPr>
              <w:t>Field</w:t>
            </w:r>
          </w:p>
        </w:tc>
        <w:tc>
          <w:tcPr>
            <w:tcW w:w="4819" w:type="dxa"/>
            <w:tcBorders>
              <w:bottom w:val="single" w:sz="4" w:space="0" w:color="000000"/>
            </w:tcBorders>
          </w:tcPr>
          <w:p w:rsidR="00AE448E" w:rsidRPr="00330CFD" w:rsidRDefault="00AE448E" w:rsidP="00015192">
            <w:pPr>
              <w:jc w:val="both"/>
              <w:rPr>
                <w:sz w:val="21"/>
                <w:szCs w:val="21"/>
              </w:rPr>
            </w:pPr>
            <w:r w:rsidRPr="00330CFD">
              <w:rPr>
                <w:sz w:val="21"/>
                <w:szCs w:val="21"/>
              </w:rPr>
              <w:t>Value (hex) + notes</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6</w:t>
            </w:r>
          </w:p>
        </w:tc>
        <w:tc>
          <w:tcPr>
            <w:tcW w:w="2903" w:type="dxa"/>
            <w:shd w:val="clear" w:color="auto" w:fill="auto"/>
          </w:tcPr>
          <w:p w:rsidR="00AE448E" w:rsidRPr="00330CFD" w:rsidRDefault="00AE448E" w:rsidP="00015192">
            <w:pPr>
              <w:jc w:val="both"/>
              <w:rPr>
                <w:sz w:val="21"/>
                <w:szCs w:val="21"/>
              </w:rPr>
            </w:pPr>
            <w:r w:rsidRPr="00330CFD">
              <w:rPr>
                <w:sz w:val="21"/>
                <w:szCs w:val="21"/>
              </w:rPr>
              <w:t>Destination Address</w:t>
            </w:r>
          </w:p>
        </w:tc>
        <w:tc>
          <w:tcPr>
            <w:tcW w:w="4819" w:type="dxa"/>
            <w:shd w:val="clear" w:color="auto" w:fill="auto"/>
          </w:tcPr>
          <w:p w:rsidR="00AE448E" w:rsidRPr="00330CFD" w:rsidRDefault="00AE448E" w:rsidP="00015192">
            <w:pPr>
              <w:jc w:val="both"/>
              <w:rPr>
                <w:sz w:val="21"/>
                <w:szCs w:val="21"/>
              </w:rPr>
            </w:pPr>
            <w:r w:rsidRPr="00330CFD">
              <w:rPr>
                <w:rFonts w:cs="TimesNewRoman"/>
                <w:sz w:val="21"/>
                <w:szCs w:val="21"/>
              </w:rPr>
              <w:t>MAC Control Multicast address (</w:t>
            </w:r>
            <w:r w:rsidRPr="00330CFD">
              <w:rPr>
                <w:sz w:val="21"/>
                <w:szCs w:val="21"/>
              </w:rPr>
              <w:t>0x0180C2000001)</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6</w:t>
            </w:r>
          </w:p>
        </w:tc>
        <w:tc>
          <w:tcPr>
            <w:tcW w:w="2903" w:type="dxa"/>
            <w:shd w:val="clear" w:color="auto" w:fill="auto"/>
          </w:tcPr>
          <w:p w:rsidR="00AE448E" w:rsidRPr="00330CFD" w:rsidRDefault="00AE448E" w:rsidP="00015192">
            <w:pPr>
              <w:jc w:val="both"/>
              <w:rPr>
                <w:sz w:val="21"/>
                <w:szCs w:val="21"/>
              </w:rPr>
            </w:pPr>
            <w:r w:rsidRPr="00330CFD">
              <w:rPr>
                <w:sz w:val="21"/>
                <w:szCs w:val="21"/>
              </w:rPr>
              <w:t>Source Address</w:t>
            </w:r>
          </w:p>
        </w:tc>
        <w:tc>
          <w:tcPr>
            <w:tcW w:w="4819" w:type="dxa"/>
            <w:shd w:val="clear" w:color="auto" w:fill="auto"/>
          </w:tcPr>
          <w:p w:rsidR="00AE448E" w:rsidRPr="00330CFD" w:rsidRDefault="00AE448E" w:rsidP="00015192">
            <w:pPr>
              <w:tabs>
                <w:tab w:val="left" w:pos="960"/>
              </w:tabs>
              <w:jc w:val="both"/>
              <w:rPr>
                <w:sz w:val="21"/>
                <w:szCs w:val="21"/>
              </w:rPr>
            </w:pPr>
            <w:r w:rsidRPr="00330CFD">
              <w:rPr>
                <w:sz w:val="21"/>
                <w:szCs w:val="21"/>
              </w:rPr>
              <w:t>OLT MAC address</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2</w:t>
            </w:r>
          </w:p>
        </w:tc>
        <w:tc>
          <w:tcPr>
            <w:tcW w:w="2903" w:type="dxa"/>
            <w:shd w:val="clear" w:color="auto" w:fill="auto"/>
          </w:tcPr>
          <w:p w:rsidR="00AE448E" w:rsidRPr="00330CFD" w:rsidRDefault="00AE448E" w:rsidP="00015192">
            <w:pPr>
              <w:jc w:val="both"/>
              <w:rPr>
                <w:sz w:val="21"/>
                <w:szCs w:val="21"/>
              </w:rPr>
            </w:pPr>
            <w:r w:rsidRPr="00330CFD">
              <w:rPr>
                <w:sz w:val="21"/>
                <w:szCs w:val="21"/>
              </w:rPr>
              <w:t>Length/Type</w:t>
            </w:r>
          </w:p>
        </w:tc>
        <w:tc>
          <w:tcPr>
            <w:tcW w:w="4819" w:type="dxa"/>
            <w:shd w:val="clear" w:color="auto" w:fill="auto"/>
          </w:tcPr>
          <w:p w:rsidR="00AE448E" w:rsidRPr="00330CFD" w:rsidRDefault="00AE448E" w:rsidP="00015192">
            <w:pPr>
              <w:jc w:val="both"/>
              <w:rPr>
                <w:sz w:val="21"/>
                <w:szCs w:val="21"/>
              </w:rPr>
            </w:pPr>
            <w:r w:rsidRPr="00330CFD">
              <w:rPr>
                <w:sz w:val="21"/>
                <w:szCs w:val="21"/>
              </w:rPr>
              <w:t>0x8808</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2</w:t>
            </w:r>
          </w:p>
        </w:tc>
        <w:tc>
          <w:tcPr>
            <w:tcW w:w="2903" w:type="dxa"/>
            <w:shd w:val="clear" w:color="auto" w:fill="auto"/>
          </w:tcPr>
          <w:p w:rsidR="00AE448E" w:rsidRPr="00330CFD" w:rsidRDefault="00AE448E" w:rsidP="00015192">
            <w:pPr>
              <w:jc w:val="both"/>
              <w:rPr>
                <w:sz w:val="21"/>
                <w:szCs w:val="21"/>
              </w:rPr>
            </w:pPr>
            <w:r w:rsidRPr="00330CFD">
              <w:rPr>
                <w:sz w:val="21"/>
                <w:szCs w:val="21"/>
              </w:rPr>
              <w:t>Opcode</w:t>
            </w:r>
          </w:p>
        </w:tc>
        <w:tc>
          <w:tcPr>
            <w:tcW w:w="4819" w:type="dxa"/>
            <w:shd w:val="clear" w:color="auto" w:fill="auto"/>
          </w:tcPr>
          <w:p w:rsidR="00AE448E" w:rsidRPr="00330CFD" w:rsidRDefault="00AE448E" w:rsidP="00015192">
            <w:pPr>
              <w:jc w:val="both"/>
              <w:rPr>
                <w:sz w:val="21"/>
                <w:szCs w:val="21"/>
              </w:rPr>
            </w:pPr>
            <w:r w:rsidRPr="00330CFD">
              <w:rPr>
                <w:sz w:val="21"/>
                <w:szCs w:val="21"/>
              </w:rPr>
              <w:t>0xFFFE</w:t>
            </w:r>
          </w:p>
        </w:tc>
      </w:tr>
      <w:tr w:rsidR="00AE448E" w:rsidRPr="00330CFD">
        <w:tc>
          <w:tcPr>
            <w:tcW w:w="1589" w:type="dxa"/>
            <w:tcBorders>
              <w:bottom w:val="single" w:sz="4" w:space="0" w:color="000000"/>
            </w:tcBorders>
            <w:shd w:val="clear" w:color="auto" w:fill="auto"/>
          </w:tcPr>
          <w:p w:rsidR="00AE448E" w:rsidRPr="00330CFD" w:rsidRDefault="00AE448E" w:rsidP="00015192">
            <w:pPr>
              <w:jc w:val="both"/>
              <w:rPr>
                <w:sz w:val="21"/>
                <w:szCs w:val="21"/>
              </w:rPr>
            </w:pPr>
            <w:r w:rsidRPr="00330CFD">
              <w:rPr>
                <w:sz w:val="21"/>
                <w:szCs w:val="21"/>
              </w:rPr>
              <w:t>3</w:t>
            </w:r>
          </w:p>
        </w:tc>
        <w:tc>
          <w:tcPr>
            <w:tcW w:w="2903" w:type="dxa"/>
            <w:tcBorders>
              <w:bottom w:val="single" w:sz="4" w:space="0" w:color="000000"/>
            </w:tcBorders>
            <w:shd w:val="clear" w:color="auto" w:fill="auto"/>
          </w:tcPr>
          <w:p w:rsidR="00AE448E" w:rsidRPr="00330CFD" w:rsidRDefault="00AE448E" w:rsidP="00015192">
            <w:pPr>
              <w:jc w:val="both"/>
              <w:rPr>
                <w:sz w:val="21"/>
                <w:szCs w:val="21"/>
              </w:rPr>
            </w:pPr>
            <w:r w:rsidRPr="00330CFD">
              <w:rPr>
                <w:sz w:val="21"/>
                <w:szCs w:val="21"/>
              </w:rPr>
              <w:t>OUI</w:t>
            </w:r>
          </w:p>
        </w:tc>
        <w:tc>
          <w:tcPr>
            <w:tcW w:w="4819" w:type="dxa"/>
            <w:tcBorders>
              <w:bottom w:val="single" w:sz="4" w:space="0" w:color="000000"/>
            </w:tcBorders>
            <w:shd w:val="clear" w:color="auto" w:fill="auto"/>
          </w:tcPr>
          <w:p w:rsidR="00AE448E" w:rsidRPr="00330CFD" w:rsidRDefault="00AE448E" w:rsidP="00015192">
            <w:pPr>
              <w:jc w:val="both"/>
              <w:rPr>
                <w:sz w:val="21"/>
                <w:szCs w:val="21"/>
              </w:rPr>
            </w:pPr>
            <w:r w:rsidRPr="00330CFD">
              <w:rPr>
                <w:rFonts w:cs="Arial"/>
                <w:sz w:val="21"/>
                <w:szCs w:val="21"/>
                <w:lang w:bidi="gu-IN"/>
              </w:rPr>
              <w:t>0x0019A7</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1</w:t>
            </w:r>
          </w:p>
        </w:tc>
        <w:tc>
          <w:tcPr>
            <w:tcW w:w="2903" w:type="dxa"/>
            <w:shd w:val="clear" w:color="auto" w:fill="auto"/>
          </w:tcPr>
          <w:p w:rsidR="00AE448E" w:rsidRPr="00330CFD" w:rsidRDefault="00AE448E" w:rsidP="00015192">
            <w:pPr>
              <w:jc w:val="both"/>
              <w:rPr>
                <w:sz w:val="21"/>
                <w:szCs w:val="21"/>
              </w:rPr>
            </w:pPr>
            <w:r w:rsidRPr="00330CFD">
              <w:rPr>
                <w:sz w:val="21"/>
                <w:szCs w:val="21"/>
              </w:rPr>
              <w:t>Message ID</w:t>
            </w:r>
          </w:p>
        </w:tc>
        <w:tc>
          <w:tcPr>
            <w:tcW w:w="4819" w:type="dxa"/>
            <w:shd w:val="clear" w:color="auto" w:fill="auto"/>
          </w:tcPr>
          <w:p w:rsidR="00AE448E" w:rsidRPr="00330CFD" w:rsidRDefault="00AE448E" w:rsidP="00015192">
            <w:pPr>
              <w:jc w:val="both"/>
              <w:rPr>
                <w:sz w:val="21"/>
                <w:szCs w:val="21"/>
              </w:rPr>
            </w:pPr>
            <w:r w:rsidRPr="00330CFD">
              <w:rPr>
                <w:sz w:val="21"/>
                <w:szCs w:val="21"/>
              </w:rPr>
              <w:t>0x12</w:t>
            </w:r>
          </w:p>
        </w:tc>
      </w:tr>
      <w:tr w:rsidR="00AE448E" w:rsidRPr="00330CFD">
        <w:tc>
          <w:tcPr>
            <w:tcW w:w="1589" w:type="dxa"/>
          </w:tcPr>
          <w:p w:rsidR="00AE448E" w:rsidRPr="00330CFD" w:rsidRDefault="00AE448E" w:rsidP="00015192">
            <w:pPr>
              <w:jc w:val="both"/>
              <w:rPr>
                <w:sz w:val="21"/>
                <w:szCs w:val="21"/>
              </w:rPr>
            </w:pPr>
            <w:r w:rsidRPr="00330CFD">
              <w:rPr>
                <w:sz w:val="21"/>
                <w:szCs w:val="21"/>
              </w:rPr>
              <w:t>1</w:t>
            </w:r>
          </w:p>
        </w:tc>
        <w:tc>
          <w:tcPr>
            <w:tcW w:w="2903" w:type="dxa"/>
          </w:tcPr>
          <w:p w:rsidR="00AE448E" w:rsidRPr="00330CFD" w:rsidRDefault="00AE448E" w:rsidP="00015192">
            <w:pPr>
              <w:jc w:val="both"/>
              <w:rPr>
                <w:sz w:val="21"/>
                <w:szCs w:val="21"/>
              </w:rPr>
            </w:pPr>
            <w:proofErr w:type="spellStart"/>
            <w:r w:rsidRPr="00330CFD">
              <w:rPr>
                <w:sz w:val="21"/>
                <w:szCs w:val="21"/>
              </w:rPr>
              <w:t>SleepMode</w:t>
            </w:r>
            <w:proofErr w:type="spellEnd"/>
          </w:p>
        </w:tc>
        <w:tc>
          <w:tcPr>
            <w:tcW w:w="4819" w:type="dxa"/>
          </w:tcPr>
          <w:p w:rsidR="00AE448E" w:rsidRPr="00330CFD" w:rsidRDefault="00AE448E" w:rsidP="00015192">
            <w:pPr>
              <w:jc w:val="both"/>
              <w:rPr>
                <w:sz w:val="21"/>
                <w:szCs w:val="21"/>
              </w:rPr>
            </w:pPr>
            <w:r w:rsidRPr="00330CFD">
              <w:rPr>
                <w:sz w:val="21"/>
                <w:szCs w:val="21"/>
              </w:rPr>
              <w:t>Designate</w:t>
            </w:r>
            <w:r>
              <w:rPr>
                <w:sz w:val="21"/>
                <w:szCs w:val="21"/>
              </w:rPr>
              <w:t>s</w:t>
            </w:r>
            <w:r w:rsidRPr="00330CFD">
              <w:rPr>
                <w:sz w:val="21"/>
                <w:szCs w:val="21"/>
              </w:rPr>
              <w:t xml:space="preserve"> the low power sleep mode the ONU to enter or request</w:t>
            </w:r>
            <w:r>
              <w:rPr>
                <w:sz w:val="21"/>
                <w:szCs w:val="21"/>
              </w:rPr>
              <w:t>s</w:t>
            </w:r>
            <w:r w:rsidRPr="00330CFD">
              <w:rPr>
                <w:sz w:val="21"/>
                <w:szCs w:val="21"/>
              </w:rPr>
              <w:t xml:space="preserve"> ONU to wakeup:</w:t>
            </w:r>
          </w:p>
          <w:p w:rsidR="00AE448E" w:rsidRPr="00330CFD" w:rsidRDefault="00AE448E" w:rsidP="00015192">
            <w:pPr>
              <w:jc w:val="both"/>
              <w:rPr>
                <w:sz w:val="21"/>
                <w:szCs w:val="21"/>
              </w:rPr>
            </w:pPr>
            <w:r w:rsidRPr="00330CFD">
              <w:rPr>
                <w:sz w:val="21"/>
                <w:szCs w:val="21"/>
              </w:rPr>
              <w:t xml:space="preserve">0x00: Wakeup </w:t>
            </w:r>
          </w:p>
          <w:p w:rsidR="00AE448E" w:rsidRPr="00330CFD" w:rsidRDefault="00AE448E" w:rsidP="00015192">
            <w:pPr>
              <w:jc w:val="both"/>
              <w:rPr>
                <w:sz w:val="21"/>
                <w:szCs w:val="21"/>
              </w:rPr>
            </w:pPr>
            <w:r w:rsidRPr="00330CFD">
              <w:rPr>
                <w:sz w:val="21"/>
                <w:szCs w:val="21"/>
              </w:rPr>
              <w:t>0x01: Tx</w:t>
            </w:r>
          </w:p>
          <w:p w:rsidR="00AE448E" w:rsidRPr="00330CFD" w:rsidRDefault="00AE448E" w:rsidP="00015192">
            <w:pPr>
              <w:jc w:val="both"/>
              <w:rPr>
                <w:sz w:val="21"/>
                <w:szCs w:val="21"/>
              </w:rPr>
            </w:pPr>
            <w:r w:rsidRPr="00330CFD">
              <w:rPr>
                <w:sz w:val="21"/>
                <w:szCs w:val="21"/>
              </w:rPr>
              <w:t xml:space="preserve">0x02: </w:t>
            </w:r>
            <w:proofErr w:type="spellStart"/>
            <w:r w:rsidRPr="00330CFD">
              <w:rPr>
                <w:sz w:val="21"/>
                <w:szCs w:val="21"/>
              </w:rPr>
              <w:t>TRx</w:t>
            </w:r>
            <w:proofErr w:type="spellEnd"/>
          </w:p>
          <w:p w:rsidR="00AE448E" w:rsidRPr="00330CFD" w:rsidRDefault="00AE448E" w:rsidP="00015192">
            <w:pPr>
              <w:jc w:val="both"/>
              <w:rPr>
                <w:sz w:val="21"/>
                <w:szCs w:val="21"/>
              </w:rPr>
            </w:pPr>
            <w:r w:rsidRPr="00330CFD">
              <w:rPr>
                <w:sz w:val="21"/>
                <w:szCs w:val="21"/>
              </w:rPr>
              <w:t xml:space="preserve">0x03: Tx or </w:t>
            </w:r>
            <w:proofErr w:type="spellStart"/>
            <w:r w:rsidRPr="00330CFD">
              <w:rPr>
                <w:sz w:val="21"/>
                <w:szCs w:val="21"/>
              </w:rPr>
              <w:t>TRx</w:t>
            </w:r>
            <w:proofErr w:type="spellEnd"/>
          </w:p>
          <w:p w:rsidR="00AE448E" w:rsidRPr="00330CFD" w:rsidRDefault="00AE448E" w:rsidP="00015192">
            <w:pPr>
              <w:jc w:val="both"/>
              <w:rPr>
                <w:sz w:val="21"/>
                <w:szCs w:val="21"/>
              </w:rPr>
            </w:pPr>
            <w:r w:rsidRPr="00330CFD">
              <w:rPr>
                <w:sz w:val="21"/>
                <w:szCs w:val="21"/>
              </w:rPr>
              <w:t>Other values are reserved and ignored on reception</w:t>
            </w:r>
            <w:r w:rsidRPr="00330CFD" w:rsidDel="00E725AE">
              <w:rPr>
                <w:sz w:val="21"/>
                <w:szCs w:val="21"/>
              </w:rPr>
              <w:t xml:space="preserve"> </w:t>
            </w:r>
          </w:p>
          <w:p w:rsidR="00AE448E" w:rsidRPr="00330CFD" w:rsidRDefault="00AE448E" w:rsidP="00015192">
            <w:pPr>
              <w:jc w:val="both"/>
              <w:rPr>
                <w:sz w:val="21"/>
                <w:szCs w:val="21"/>
              </w:rPr>
            </w:pPr>
            <w:r w:rsidRPr="00330CFD">
              <w:rPr>
                <w:sz w:val="21"/>
                <w:szCs w:val="21"/>
              </w:rPr>
              <w:t>See Note a)</w:t>
            </w:r>
          </w:p>
        </w:tc>
      </w:tr>
      <w:tr w:rsidR="00AE448E" w:rsidRPr="00330CFD">
        <w:tc>
          <w:tcPr>
            <w:tcW w:w="1589" w:type="dxa"/>
          </w:tcPr>
          <w:p w:rsidR="00AE448E" w:rsidRPr="00330CFD" w:rsidRDefault="00AE448E" w:rsidP="00015192">
            <w:pPr>
              <w:jc w:val="both"/>
              <w:rPr>
                <w:sz w:val="21"/>
                <w:szCs w:val="21"/>
              </w:rPr>
            </w:pPr>
            <w:r w:rsidRPr="00330CFD">
              <w:rPr>
                <w:sz w:val="21"/>
                <w:szCs w:val="21"/>
              </w:rPr>
              <w:t>1</w:t>
            </w:r>
          </w:p>
        </w:tc>
        <w:tc>
          <w:tcPr>
            <w:tcW w:w="2903" w:type="dxa"/>
          </w:tcPr>
          <w:p w:rsidR="00AE448E" w:rsidRPr="00330CFD" w:rsidRDefault="00AE448E" w:rsidP="00015192">
            <w:pPr>
              <w:jc w:val="both"/>
              <w:rPr>
                <w:sz w:val="21"/>
                <w:szCs w:val="21"/>
              </w:rPr>
            </w:pPr>
            <w:proofErr w:type="spellStart"/>
            <w:r w:rsidRPr="00330CFD">
              <w:rPr>
                <w:sz w:val="21"/>
                <w:szCs w:val="21"/>
              </w:rPr>
              <w:t>TmpSleepFlag</w:t>
            </w:r>
            <w:proofErr w:type="spellEnd"/>
          </w:p>
        </w:tc>
        <w:tc>
          <w:tcPr>
            <w:tcW w:w="4819" w:type="dxa"/>
          </w:tcPr>
          <w:p w:rsidR="00AE448E" w:rsidRPr="00330CFD" w:rsidRDefault="00AE448E" w:rsidP="00015192">
            <w:pPr>
              <w:jc w:val="both"/>
              <w:rPr>
                <w:sz w:val="21"/>
                <w:szCs w:val="21"/>
              </w:rPr>
            </w:pPr>
            <w:r w:rsidRPr="00330CFD">
              <w:rPr>
                <w:sz w:val="21"/>
                <w:szCs w:val="21"/>
              </w:rPr>
              <w:t>Indicate</w:t>
            </w:r>
            <w:r>
              <w:rPr>
                <w:sz w:val="21"/>
                <w:szCs w:val="21"/>
              </w:rPr>
              <w:t>s</w:t>
            </w:r>
            <w:r w:rsidRPr="00330CFD">
              <w:rPr>
                <w:sz w:val="21"/>
                <w:szCs w:val="21"/>
              </w:rPr>
              <w:t xml:space="preserve"> the </w:t>
            </w:r>
            <w:proofErr w:type="spellStart"/>
            <w:r w:rsidRPr="00330CFD">
              <w:rPr>
                <w:sz w:val="21"/>
                <w:szCs w:val="21"/>
              </w:rPr>
              <w:t>TmpSleepPeriod</w:t>
            </w:r>
            <w:proofErr w:type="spellEnd"/>
            <w:r w:rsidRPr="00330CFD">
              <w:rPr>
                <w:sz w:val="21"/>
                <w:szCs w:val="21"/>
              </w:rPr>
              <w:t xml:space="preserve"> requested to use for the multi-cycle low power sleep entered by this sleep request</w:t>
            </w:r>
          </w:p>
          <w:p w:rsidR="00AE448E" w:rsidRPr="00330CFD" w:rsidRDefault="00AE448E" w:rsidP="00015192">
            <w:pPr>
              <w:jc w:val="both"/>
              <w:rPr>
                <w:sz w:val="21"/>
                <w:szCs w:val="21"/>
              </w:rPr>
            </w:pPr>
            <w:r w:rsidRPr="00330CFD">
              <w:rPr>
                <w:sz w:val="21"/>
                <w:szCs w:val="21"/>
              </w:rPr>
              <w:t>0x00: False</w:t>
            </w:r>
          </w:p>
          <w:p w:rsidR="00AE448E" w:rsidRPr="00330CFD" w:rsidRDefault="00AE448E" w:rsidP="00015192">
            <w:pPr>
              <w:jc w:val="both"/>
              <w:rPr>
                <w:sz w:val="21"/>
                <w:szCs w:val="21"/>
              </w:rPr>
            </w:pPr>
            <w:r w:rsidRPr="00330CFD">
              <w:rPr>
                <w:sz w:val="21"/>
                <w:szCs w:val="21"/>
              </w:rPr>
              <w:t>0x01: True</w:t>
            </w:r>
          </w:p>
          <w:p w:rsidR="00AE448E" w:rsidRPr="00330CFD" w:rsidRDefault="00AE448E" w:rsidP="00015192">
            <w:pPr>
              <w:jc w:val="both"/>
              <w:rPr>
                <w:sz w:val="21"/>
                <w:szCs w:val="21"/>
              </w:rPr>
            </w:pPr>
            <w:r w:rsidRPr="00330CFD">
              <w:rPr>
                <w:sz w:val="21"/>
                <w:szCs w:val="21"/>
              </w:rPr>
              <w:t>Other values are reserved and ignored on reception</w:t>
            </w:r>
          </w:p>
        </w:tc>
      </w:tr>
      <w:tr w:rsidR="00AE448E" w:rsidRPr="00330CFD">
        <w:tc>
          <w:tcPr>
            <w:tcW w:w="1589" w:type="dxa"/>
          </w:tcPr>
          <w:p w:rsidR="00AE448E" w:rsidRPr="00330CFD" w:rsidRDefault="00AE448E" w:rsidP="00015192">
            <w:pPr>
              <w:jc w:val="both"/>
              <w:rPr>
                <w:sz w:val="21"/>
                <w:szCs w:val="21"/>
              </w:rPr>
            </w:pPr>
            <w:r w:rsidRPr="00330CFD">
              <w:rPr>
                <w:sz w:val="21"/>
                <w:szCs w:val="21"/>
              </w:rPr>
              <w:t>2</w:t>
            </w:r>
          </w:p>
        </w:tc>
        <w:tc>
          <w:tcPr>
            <w:tcW w:w="2903" w:type="dxa"/>
          </w:tcPr>
          <w:p w:rsidR="00AE448E" w:rsidRPr="00330CFD" w:rsidRDefault="00AE448E" w:rsidP="00015192">
            <w:pPr>
              <w:jc w:val="both"/>
              <w:rPr>
                <w:sz w:val="21"/>
                <w:szCs w:val="21"/>
              </w:rPr>
            </w:pPr>
            <w:proofErr w:type="spellStart"/>
            <w:r w:rsidRPr="00330CFD">
              <w:rPr>
                <w:sz w:val="21"/>
                <w:szCs w:val="21"/>
              </w:rPr>
              <w:t>TmpSleepPeriod</w:t>
            </w:r>
            <w:proofErr w:type="spellEnd"/>
          </w:p>
        </w:tc>
        <w:tc>
          <w:tcPr>
            <w:tcW w:w="4819" w:type="dxa"/>
          </w:tcPr>
          <w:p w:rsidR="00AE448E" w:rsidRPr="007A127B" w:rsidRDefault="00AE448E" w:rsidP="00015192">
            <w:pPr>
              <w:jc w:val="both"/>
              <w:rPr>
                <w:sz w:val="21"/>
                <w:szCs w:val="21"/>
              </w:rPr>
            </w:pPr>
            <w:r w:rsidRPr="007A127B">
              <w:rPr>
                <w:sz w:val="21"/>
                <w:szCs w:val="21"/>
              </w:rPr>
              <w:t xml:space="preserve">Designates </w:t>
            </w:r>
            <w:r w:rsidR="0036408F" w:rsidRPr="007A127B">
              <w:rPr>
                <w:sz w:val="21"/>
                <w:szCs w:val="21"/>
              </w:rPr>
              <w:t>tempora</w:t>
            </w:r>
            <w:r w:rsidR="0036408F" w:rsidRPr="007A127B">
              <w:rPr>
                <w:rFonts w:hint="eastAsia"/>
                <w:sz w:val="21"/>
                <w:szCs w:val="21"/>
                <w:lang w:eastAsia="ja-JP"/>
              </w:rPr>
              <w:t>r</w:t>
            </w:r>
            <w:r w:rsidRPr="007A127B">
              <w:rPr>
                <w:sz w:val="21"/>
                <w:szCs w:val="21"/>
              </w:rPr>
              <w:t>y updated sleep period to be used for T_SLEEP.</w:t>
            </w:r>
          </w:p>
          <w:p w:rsidR="00AE448E" w:rsidRPr="00330CFD" w:rsidRDefault="00AE448E" w:rsidP="00015192">
            <w:pPr>
              <w:jc w:val="both"/>
              <w:rPr>
                <w:sz w:val="21"/>
                <w:szCs w:val="21"/>
              </w:rPr>
            </w:pPr>
            <w:r w:rsidRPr="00330CFD">
              <w:rPr>
                <w:sz w:val="21"/>
                <w:szCs w:val="21"/>
              </w:rPr>
              <w:t>In the units of milliseconds</w:t>
            </w:r>
          </w:p>
          <w:p w:rsidR="00AE448E" w:rsidRPr="00330CFD" w:rsidRDefault="00AE448E" w:rsidP="00015192">
            <w:pPr>
              <w:jc w:val="both"/>
              <w:rPr>
                <w:sz w:val="21"/>
                <w:szCs w:val="21"/>
              </w:rPr>
            </w:pPr>
            <w:r w:rsidRPr="00330CFD">
              <w:rPr>
                <w:sz w:val="21"/>
                <w:szCs w:val="21"/>
              </w:rPr>
              <w:t>See Notes below</w:t>
            </w:r>
          </w:p>
        </w:tc>
      </w:tr>
      <w:tr w:rsidR="00AE448E" w:rsidRPr="00330CFD">
        <w:tc>
          <w:tcPr>
            <w:tcW w:w="1589" w:type="dxa"/>
          </w:tcPr>
          <w:p w:rsidR="00AE448E" w:rsidRPr="00330CFD" w:rsidRDefault="00AE448E" w:rsidP="00015192">
            <w:pPr>
              <w:jc w:val="both"/>
              <w:rPr>
                <w:sz w:val="21"/>
                <w:szCs w:val="21"/>
              </w:rPr>
            </w:pPr>
            <w:r w:rsidRPr="00330CFD">
              <w:rPr>
                <w:sz w:val="21"/>
                <w:szCs w:val="21"/>
              </w:rPr>
              <w:t>36</w:t>
            </w:r>
          </w:p>
        </w:tc>
        <w:tc>
          <w:tcPr>
            <w:tcW w:w="2903" w:type="dxa"/>
          </w:tcPr>
          <w:p w:rsidR="00AE448E" w:rsidRPr="00330CFD" w:rsidRDefault="00AE448E" w:rsidP="00015192">
            <w:pPr>
              <w:jc w:val="both"/>
              <w:rPr>
                <w:sz w:val="21"/>
                <w:szCs w:val="21"/>
              </w:rPr>
            </w:pPr>
            <w:r w:rsidRPr="00330CFD">
              <w:rPr>
                <w:sz w:val="21"/>
                <w:szCs w:val="21"/>
              </w:rPr>
              <w:t>Pad</w:t>
            </w:r>
          </w:p>
        </w:tc>
        <w:tc>
          <w:tcPr>
            <w:tcW w:w="4819" w:type="dxa"/>
          </w:tcPr>
          <w:p w:rsidR="00AE448E" w:rsidRPr="00330CFD" w:rsidRDefault="00AE448E" w:rsidP="00015192">
            <w:pPr>
              <w:jc w:val="both"/>
              <w:rPr>
                <w:sz w:val="21"/>
                <w:szCs w:val="21"/>
              </w:rPr>
            </w:pPr>
          </w:p>
        </w:tc>
      </w:tr>
      <w:tr w:rsidR="00AE448E" w:rsidRPr="00330CFD">
        <w:tc>
          <w:tcPr>
            <w:tcW w:w="1589" w:type="dxa"/>
            <w:tcBorders>
              <w:bottom w:val="single" w:sz="4" w:space="0" w:color="000000"/>
            </w:tcBorders>
          </w:tcPr>
          <w:p w:rsidR="00AE448E" w:rsidRPr="00330CFD" w:rsidRDefault="00AE448E" w:rsidP="00015192">
            <w:pPr>
              <w:jc w:val="both"/>
              <w:rPr>
                <w:sz w:val="21"/>
                <w:szCs w:val="21"/>
              </w:rPr>
            </w:pPr>
            <w:r w:rsidRPr="00330CFD">
              <w:rPr>
                <w:sz w:val="21"/>
                <w:szCs w:val="21"/>
              </w:rPr>
              <w:t>4</w:t>
            </w:r>
          </w:p>
        </w:tc>
        <w:tc>
          <w:tcPr>
            <w:tcW w:w="2903" w:type="dxa"/>
            <w:tcBorders>
              <w:bottom w:val="single" w:sz="4" w:space="0" w:color="000000"/>
            </w:tcBorders>
          </w:tcPr>
          <w:p w:rsidR="00AE448E" w:rsidRPr="00330CFD" w:rsidRDefault="00AE448E" w:rsidP="00015192">
            <w:pPr>
              <w:jc w:val="both"/>
              <w:rPr>
                <w:sz w:val="21"/>
                <w:szCs w:val="21"/>
              </w:rPr>
            </w:pPr>
            <w:r w:rsidRPr="00330CFD">
              <w:rPr>
                <w:sz w:val="21"/>
                <w:szCs w:val="21"/>
              </w:rPr>
              <w:t>FCS</w:t>
            </w:r>
          </w:p>
        </w:tc>
        <w:tc>
          <w:tcPr>
            <w:tcW w:w="4819" w:type="dxa"/>
            <w:tcBorders>
              <w:bottom w:val="single" w:sz="4" w:space="0" w:color="000000"/>
            </w:tcBorders>
          </w:tcPr>
          <w:p w:rsidR="00AE448E" w:rsidRPr="00330CFD" w:rsidRDefault="00AE448E" w:rsidP="00015192">
            <w:pPr>
              <w:jc w:val="both"/>
              <w:rPr>
                <w:sz w:val="21"/>
                <w:szCs w:val="21"/>
              </w:rPr>
            </w:pPr>
          </w:p>
        </w:tc>
      </w:tr>
    </w:tbl>
    <w:p w:rsidR="00AE448E" w:rsidRPr="006E7954" w:rsidRDefault="00AE448E" w:rsidP="00015192">
      <w:pPr>
        <w:ind w:left="1080"/>
        <w:jc w:val="both"/>
      </w:pPr>
      <w:r w:rsidRPr="006E7954">
        <w:t>Notes</w:t>
      </w:r>
    </w:p>
    <w:p w:rsidR="00AE448E" w:rsidRPr="006E7954" w:rsidRDefault="00AE448E" w:rsidP="00015192">
      <w:pPr>
        <w:numPr>
          <w:ilvl w:val="0"/>
          <w:numId w:val="23"/>
        </w:numPr>
        <w:tabs>
          <w:tab w:val="clear" w:pos="794"/>
          <w:tab w:val="clear" w:pos="1191"/>
          <w:tab w:val="clear" w:pos="1588"/>
          <w:tab w:val="clear" w:pos="1985"/>
        </w:tabs>
        <w:overflowPunct/>
        <w:autoSpaceDE/>
        <w:autoSpaceDN/>
        <w:adjustRightInd/>
        <w:jc w:val="both"/>
        <w:textAlignment w:val="auto"/>
      </w:pPr>
      <w:proofErr w:type="spellStart"/>
      <w:r w:rsidRPr="006E7954">
        <w:t>Low_power_sleep_mode</w:t>
      </w:r>
      <w:proofErr w:type="spellEnd"/>
      <w:r w:rsidRPr="006E7954">
        <w:t xml:space="preserve">: designates the sleep mode </w:t>
      </w:r>
      <w:r>
        <w:t>that</w:t>
      </w:r>
      <w:r w:rsidRPr="006E7954">
        <w:t xml:space="preserve"> the ONU should enter. The value 0x03 Tx only or </w:t>
      </w:r>
      <w:proofErr w:type="spellStart"/>
      <w:r w:rsidRPr="006E7954">
        <w:t>TRx</w:t>
      </w:r>
      <w:proofErr w:type="spellEnd"/>
      <w:r w:rsidRPr="006E7954">
        <w:t xml:space="preserve"> requests the ONU to select the sleep mode to enter from choices of Tx only or </w:t>
      </w:r>
      <w:proofErr w:type="spellStart"/>
      <w:r w:rsidRPr="006E7954">
        <w:t>TRx</w:t>
      </w:r>
      <w:proofErr w:type="spellEnd"/>
    </w:p>
    <w:p w:rsidR="00AE448E" w:rsidRPr="006E7954" w:rsidRDefault="00AE448E" w:rsidP="00015192">
      <w:pPr>
        <w:numPr>
          <w:ilvl w:val="0"/>
          <w:numId w:val="23"/>
        </w:numPr>
        <w:tabs>
          <w:tab w:val="clear" w:pos="794"/>
          <w:tab w:val="clear" w:pos="1191"/>
          <w:tab w:val="clear" w:pos="1588"/>
          <w:tab w:val="clear" w:pos="1985"/>
        </w:tabs>
        <w:overflowPunct/>
        <w:autoSpaceDE/>
        <w:autoSpaceDN/>
        <w:adjustRightInd/>
        <w:jc w:val="both"/>
        <w:textAlignment w:val="auto"/>
      </w:pPr>
      <w:proofErr w:type="spellStart"/>
      <w:r w:rsidRPr="006E7954">
        <w:t>TmpSleepPeriod</w:t>
      </w:r>
      <w:proofErr w:type="spellEnd"/>
      <w:r w:rsidRPr="006E7954">
        <w:t xml:space="preserve"> is valid when </w:t>
      </w:r>
      <w:proofErr w:type="spellStart"/>
      <w:r w:rsidRPr="006E7954">
        <w:t>TmpSleepFlag</w:t>
      </w:r>
      <w:proofErr w:type="spellEnd"/>
      <w:r w:rsidRPr="006E7954">
        <w:t xml:space="preserve"> is true.</w:t>
      </w:r>
    </w:p>
    <w:p w:rsidR="00AE448E" w:rsidRPr="000535F5" w:rsidRDefault="00AE448E" w:rsidP="00015192">
      <w:pPr>
        <w:jc w:val="both"/>
      </w:pPr>
    </w:p>
    <w:p w:rsidR="00AE448E" w:rsidRPr="00912616" w:rsidRDefault="00AE448E" w:rsidP="00015192">
      <w:pPr>
        <w:pStyle w:val="Heading4"/>
        <w:jc w:val="both"/>
      </w:pPr>
      <w:r w:rsidRPr="000535F5">
        <w:t>Upstream message formats</w:t>
      </w:r>
    </w:p>
    <w:p w:rsidR="00AE448E" w:rsidRPr="00F72658" w:rsidRDefault="00AE448E" w:rsidP="00015192">
      <w:pPr>
        <w:jc w:val="both"/>
        <w:rPr>
          <w:b/>
          <w:bCs/>
        </w:rPr>
      </w:pPr>
      <w:proofErr w:type="spellStart"/>
      <w:r w:rsidRPr="00F72658">
        <w:rPr>
          <w:b/>
          <w:bCs/>
        </w:rPr>
        <w:t>Key_Report</w:t>
      </w:r>
      <w:proofErr w:type="spellEnd"/>
      <w:r w:rsidRPr="00F72658">
        <w:rPr>
          <w:rFonts w:hint="eastAsia"/>
          <w:b/>
          <w:bCs/>
        </w:rPr>
        <w:t xml:space="preserve"> </w:t>
      </w:r>
      <w:r w:rsidRPr="00A20326">
        <w:rPr>
          <w:rFonts w:hint="eastAsia"/>
          <w:szCs w:val="21"/>
          <w:highlight w:val="yellow"/>
        </w:rPr>
        <w:t>(TBD)</w:t>
      </w:r>
    </w:p>
    <w:p w:rsidR="00AE448E" w:rsidRDefault="00AE448E" w:rsidP="00015192">
      <w:pPr>
        <w:jc w:val="both"/>
      </w:pPr>
    </w:p>
    <w:p w:rsidR="00AE448E" w:rsidRDefault="00AE448E" w:rsidP="00015192">
      <w:pPr>
        <w:jc w:val="both"/>
      </w:pPr>
      <w:proofErr w:type="spellStart"/>
      <w:r w:rsidRPr="00F72658">
        <w:rPr>
          <w:b/>
          <w:bCs/>
        </w:rPr>
        <w:t>Sleep_</w:t>
      </w:r>
      <w:r w:rsidRPr="00F72658">
        <w:rPr>
          <w:rFonts w:hint="eastAsia"/>
          <w:b/>
          <w:bCs/>
        </w:rPr>
        <w:t>Ack</w:t>
      </w:r>
      <w:proofErr w:type="spellEnd"/>
      <w:r w:rsidRPr="00F72658">
        <w:rPr>
          <w:rFonts w:hint="eastAsia"/>
          <w:b/>
          <w:bCs/>
        </w:rPr>
        <w:t xml:space="preserve"> message</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89"/>
        <w:gridCol w:w="2903"/>
        <w:gridCol w:w="4864"/>
      </w:tblGrid>
      <w:tr w:rsidR="00AE448E" w:rsidRPr="00330CFD">
        <w:tc>
          <w:tcPr>
            <w:tcW w:w="1589" w:type="dxa"/>
            <w:tcBorders>
              <w:bottom w:val="single" w:sz="4" w:space="0" w:color="000000"/>
            </w:tcBorders>
          </w:tcPr>
          <w:p w:rsidR="00AE448E" w:rsidRPr="00330CFD" w:rsidRDefault="00AE448E" w:rsidP="00015192">
            <w:pPr>
              <w:jc w:val="both"/>
              <w:rPr>
                <w:sz w:val="21"/>
                <w:szCs w:val="21"/>
              </w:rPr>
            </w:pPr>
            <w:r w:rsidRPr="00330CFD">
              <w:rPr>
                <w:sz w:val="21"/>
                <w:szCs w:val="21"/>
              </w:rPr>
              <w:t>Size (octets)</w:t>
            </w:r>
          </w:p>
        </w:tc>
        <w:tc>
          <w:tcPr>
            <w:tcW w:w="2903" w:type="dxa"/>
            <w:tcBorders>
              <w:bottom w:val="single" w:sz="4" w:space="0" w:color="000000"/>
            </w:tcBorders>
          </w:tcPr>
          <w:p w:rsidR="00AE448E" w:rsidRPr="00330CFD" w:rsidRDefault="00AE448E" w:rsidP="00015192">
            <w:pPr>
              <w:jc w:val="both"/>
              <w:rPr>
                <w:sz w:val="21"/>
                <w:szCs w:val="21"/>
              </w:rPr>
            </w:pPr>
            <w:r w:rsidRPr="00330CFD">
              <w:rPr>
                <w:sz w:val="21"/>
                <w:szCs w:val="21"/>
              </w:rPr>
              <w:t>Field</w:t>
            </w:r>
          </w:p>
        </w:tc>
        <w:tc>
          <w:tcPr>
            <w:tcW w:w="4864" w:type="dxa"/>
            <w:tcBorders>
              <w:bottom w:val="single" w:sz="4" w:space="0" w:color="000000"/>
            </w:tcBorders>
          </w:tcPr>
          <w:p w:rsidR="00AE448E" w:rsidRPr="00330CFD" w:rsidRDefault="00AE448E" w:rsidP="00015192">
            <w:pPr>
              <w:jc w:val="both"/>
              <w:rPr>
                <w:sz w:val="21"/>
                <w:szCs w:val="21"/>
              </w:rPr>
            </w:pPr>
            <w:r w:rsidRPr="00330CFD">
              <w:rPr>
                <w:sz w:val="21"/>
                <w:szCs w:val="21"/>
              </w:rPr>
              <w:t>Value (hex) + notes</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6</w:t>
            </w:r>
          </w:p>
        </w:tc>
        <w:tc>
          <w:tcPr>
            <w:tcW w:w="2903" w:type="dxa"/>
            <w:shd w:val="clear" w:color="auto" w:fill="auto"/>
          </w:tcPr>
          <w:p w:rsidR="00AE448E" w:rsidRPr="00330CFD" w:rsidRDefault="00AE448E" w:rsidP="00015192">
            <w:pPr>
              <w:jc w:val="both"/>
              <w:rPr>
                <w:sz w:val="21"/>
                <w:szCs w:val="21"/>
              </w:rPr>
            </w:pPr>
            <w:r w:rsidRPr="00330CFD">
              <w:rPr>
                <w:sz w:val="21"/>
                <w:szCs w:val="21"/>
              </w:rPr>
              <w:t>Destination Address</w:t>
            </w:r>
          </w:p>
        </w:tc>
        <w:tc>
          <w:tcPr>
            <w:tcW w:w="4864" w:type="dxa"/>
            <w:shd w:val="clear" w:color="auto" w:fill="auto"/>
          </w:tcPr>
          <w:p w:rsidR="00AE448E" w:rsidRPr="00330CFD" w:rsidRDefault="00AE448E" w:rsidP="00015192">
            <w:pPr>
              <w:jc w:val="both"/>
              <w:rPr>
                <w:sz w:val="21"/>
                <w:szCs w:val="21"/>
              </w:rPr>
            </w:pPr>
            <w:r w:rsidRPr="00330CFD">
              <w:rPr>
                <w:rFonts w:cs="TimesNewRoman"/>
                <w:sz w:val="21"/>
                <w:szCs w:val="21"/>
              </w:rPr>
              <w:t>MAC Control Multicast address (</w:t>
            </w:r>
            <w:r w:rsidRPr="00330CFD">
              <w:rPr>
                <w:sz w:val="21"/>
                <w:szCs w:val="21"/>
              </w:rPr>
              <w:t>0x0180C2000001)</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6</w:t>
            </w:r>
          </w:p>
        </w:tc>
        <w:tc>
          <w:tcPr>
            <w:tcW w:w="2903" w:type="dxa"/>
            <w:shd w:val="clear" w:color="auto" w:fill="auto"/>
          </w:tcPr>
          <w:p w:rsidR="00AE448E" w:rsidRPr="00330CFD" w:rsidRDefault="00AE448E" w:rsidP="00015192">
            <w:pPr>
              <w:jc w:val="both"/>
              <w:rPr>
                <w:sz w:val="21"/>
                <w:szCs w:val="21"/>
              </w:rPr>
            </w:pPr>
            <w:r w:rsidRPr="00330CFD">
              <w:rPr>
                <w:sz w:val="21"/>
                <w:szCs w:val="21"/>
              </w:rPr>
              <w:t>Source Address</w:t>
            </w:r>
          </w:p>
        </w:tc>
        <w:tc>
          <w:tcPr>
            <w:tcW w:w="4864" w:type="dxa"/>
            <w:shd w:val="clear" w:color="auto" w:fill="auto"/>
          </w:tcPr>
          <w:p w:rsidR="00AE448E" w:rsidRPr="00330CFD" w:rsidRDefault="00AE448E" w:rsidP="00015192">
            <w:pPr>
              <w:tabs>
                <w:tab w:val="left" w:pos="960"/>
              </w:tabs>
              <w:jc w:val="both"/>
              <w:rPr>
                <w:sz w:val="21"/>
                <w:szCs w:val="21"/>
              </w:rPr>
            </w:pPr>
            <w:r w:rsidRPr="00330CFD">
              <w:rPr>
                <w:sz w:val="21"/>
                <w:szCs w:val="21"/>
              </w:rPr>
              <w:t>ONU MAC address</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2</w:t>
            </w:r>
          </w:p>
        </w:tc>
        <w:tc>
          <w:tcPr>
            <w:tcW w:w="2903" w:type="dxa"/>
            <w:shd w:val="clear" w:color="auto" w:fill="auto"/>
          </w:tcPr>
          <w:p w:rsidR="00AE448E" w:rsidRPr="00330CFD" w:rsidRDefault="00AE448E" w:rsidP="00015192">
            <w:pPr>
              <w:jc w:val="both"/>
              <w:rPr>
                <w:sz w:val="21"/>
                <w:szCs w:val="21"/>
              </w:rPr>
            </w:pPr>
            <w:r w:rsidRPr="00330CFD">
              <w:rPr>
                <w:sz w:val="21"/>
                <w:szCs w:val="21"/>
              </w:rPr>
              <w:t>Length/Type</w:t>
            </w:r>
          </w:p>
        </w:tc>
        <w:tc>
          <w:tcPr>
            <w:tcW w:w="4864" w:type="dxa"/>
            <w:shd w:val="clear" w:color="auto" w:fill="auto"/>
          </w:tcPr>
          <w:p w:rsidR="00AE448E" w:rsidRPr="00330CFD" w:rsidRDefault="00AE448E" w:rsidP="00015192">
            <w:pPr>
              <w:jc w:val="both"/>
              <w:rPr>
                <w:sz w:val="21"/>
                <w:szCs w:val="21"/>
              </w:rPr>
            </w:pPr>
            <w:r w:rsidRPr="00330CFD">
              <w:rPr>
                <w:sz w:val="21"/>
                <w:szCs w:val="21"/>
              </w:rPr>
              <w:t>0x8808</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2</w:t>
            </w:r>
          </w:p>
        </w:tc>
        <w:tc>
          <w:tcPr>
            <w:tcW w:w="2903" w:type="dxa"/>
            <w:shd w:val="clear" w:color="auto" w:fill="auto"/>
          </w:tcPr>
          <w:p w:rsidR="00AE448E" w:rsidRPr="00330CFD" w:rsidRDefault="00AE448E" w:rsidP="00015192">
            <w:pPr>
              <w:jc w:val="both"/>
              <w:rPr>
                <w:sz w:val="21"/>
                <w:szCs w:val="21"/>
              </w:rPr>
            </w:pPr>
            <w:r w:rsidRPr="00330CFD">
              <w:rPr>
                <w:sz w:val="21"/>
                <w:szCs w:val="21"/>
              </w:rPr>
              <w:t>Opcode</w:t>
            </w:r>
          </w:p>
        </w:tc>
        <w:tc>
          <w:tcPr>
            <w:tcW w:w="4864" w:type="dxa"/>
            <w:shd w:val="clear" w:color="auto" w:fill="auto"/>
          </w:tcPr>
          <w:p w:rsidR="00AE448E" w:rsidRPr="00330CFD" w:rsidRDefault="00AE448E" w:rsidP="00015192">
            <w:pPr>
              <w:jc w:val="both"/>
              <w:rPr>
                <w:sz w:val="21"/>
                <w:szCs w:val="21"/>
              </w:rPr>
            </w:pPr>
            <w:r w:rsidRPr="00330CFD">
              <w:rPr>
                <w:sz w:val="21"/>
                <w:szCs w:val="21"/>
              </w:rPr>
              <w:t>0xFFFE</w:t>
            </w:r>
          </w:p>
        </w:tc>
      </w:tr>
      <w:tr w:rsidR="00AE448E" w:rsidRPr="00330CFD">
        <w:tc>
          <w:tcPr>
            <w:tcW w:w="1589" w:type="dxa"/>
            <w:tcBorders>
              <w:bottom w:val="single" w:sz="4" w:space="0" w:color="000000"/>
            </w:tcBorders>
            <w:shd w:val="clear" w:color="auto" w:fill="auto"/>
          </w:tcPr>
          <w:p w:rsidR="00AE448E" w:rsidRPr="00330CFD" w:rsidRDefault="00AE448E" w:rsidP="00015192">
            <w:pPr>
              <w:jc w:val="both"/>
              <w:rPr>
                <w:sz w:val="21"/>
                <w:szCs w:val="21"/>
              </w:rPr>
            </w:pPr>
            <w:r w:rsidRPr="00330CFD">
              <w:rPr>
                <w:sz w:val="21"/>
                <w:szCs w:val="21"/>
              </w:rPr>
              <w:t>3</w:t>
            </w:r>
          </w:p>
        </w:tc>
        <w:tc>
          <w:tcPr>
            <w:tcW w:w="2903" w:type="dxa"/>
            <w:tcBorders>
              <w:bottom w:val="single" w:sz="4" w:space="0" w:color="000000"/>
            </w:tcBorders>
            <w:shd w:val="clear" w:color="auto" w:fill="auto"/>
          </w:tcPr>
          <w:p w:rsidR="00AE448E" w:rsidRPr="00330CFD" w:rsidRDefault="00AE448E" w:rsidP="00015192">
            <w:pPr>
              <w:jc w:val="both"/>
              <w:rPr>
                <w:sz w:val="21"/>
                <w:szCs w:val="21"/>
              </w:rPr>
            </w:pPr>
            <w:r w:rsidRPr="00330CFD">
              <w:rPr>
                <w:sz w:val="21"/>
                <w:szCs w:val="21"/>
              </w:rPr>
              <w:t>OUI</w:t>
            </w:r>
          </w:p>
        </w:tc>
        <w:tc>
          <w:tcPr>
            <w:tcW w:w="4864" w:type="dxa"/>
            <w:tcBorders>
              <w:bottom w:val="single" w:sz="4" w:space="0" w:color="000000"/>
            </w:tcBorders>
            <w:shd w:val="clear" w:color="auto" w:fill="auto"/>
          </w:tcPr>
          <w:p w:rsidR="00AE448E" w:rsidRPr="00330CFD" w:rsidRDefault="00AE448E" w:rsidP="00015192">
            <w:pPr>
              <w:jc w:val="both"/>
              <w:rPr>
                <w:sz w:val="21"/>
                <w:szCs w:val="21"/>
              </w:rPr>
            </w:pPr>
            <w:r w:rsidRPr="00330CFD">
              <w:rPr>
                <w:rFonts w:cs="Arial"/>
                <w:sz w:val="21"/>
                <w:szCs w:val="21"/>
                <w:lang w:bidi="gu-IN"/>
              </w:rPr>
              <w:t>0x0019A7</w:t>
            </w:r>
          </w:p>
        </w:tc>
      </w:tr>
      <w:tr w:rsidR="00AE448E" w:rsidRPr="00330CFD">
        <w:tc>
          <w:tcPr>
            <w:tcW w:w="1589" w:type="dxa"/>
            <w:shd w:val="clear" w:color="auto" w:fill="auto"/>
          </w:tcPr>
          <w:p w:rsidR="00AE448E" w:rsidRPr="00330CFD" w:rsidRDefault="00AE448E" w:rsidP="00015192">
            <w:pPr>
              <w:jc w:val="both"/>
              <w:rPr>
                <w:sz w:val="21"/>
                <w:szCs w:val="21"/>
              </w:rPr>
            </w:pPr>
            <w:r w:rsidRPr="00330CFD">
              <w:rPr>
                <w:sz w:val="21"/>
                <w:szCs w:val="21"/>
              </w:rPr>
              <w:t>1</w:t>
            </w:r>
          </w:p>
        </w:tc>
        <w:tc>
          <w:tcPr>
            <w:tcW w:w="2903" w:type="dxa"/>
            <w:shd w:val="clear" w:color="auto" w:fill="auto"/>
          </w:tcPr>
          <w:p w:rsidR="00AE448E" w:rsidRPr="00330CFD" w:rsidRDefault="00AE448E" w:rsidP="00015192">
            <w:pPr>
              <w:jc w:val="both"/>
              <w:rPr>
                <w:sz w:val="21"/>
                <w:szCs w:val="21"/>
              </w:rPr>
            </w:pPr>
            <w:r w:rsidRPr="00330CFD">
              <w:rPr>
                <w:sz w:val="21"/>
                <w:szCs w:val="21"/>
              </w:rPr>
              <w:t>Message ID</w:t>
            </w:r>
          </w:p>
        </w:tc>
        <w:tc>
          <w:tcPr>
            <w:tcW w:w="4864" w:type="dxa"/>
            <w:shd w:val="clear" w:color="auto" w:fill="auto"/>
          </w:tcPr>
          <w:p w:rsidR="00AE448E" w:rsidRPr="00330CFD" w:rsidRDefault="00AE448E" w:rsidP="00015192">
            <w:pPr>
              <w:jc w:val="both"/>
              <w:rPr>
                <w:sz w:val="21"/>
                <w:szCs w:val="21"/>
              </w:rPr>
            </w:pPr>
            <w:r w:rsidRPr="00330CFD">
              <w:rPr>
                <w:sz w:val="21"/>
                <w:szCs w:val="21"/>
              </w:rPr>
              <w:t>0x10</w:t>
            </w:r>
          </w:p>
        </w:tc>
      </w:tr>
      <w:tr w:rsidR="00AE448E" w:rsidRPr="00330CFD">
        <w:tc>
          <w:tcPr>
            <w:tcW w:w="1589" w:type="dxa"/>
          </w:tcPr>
          <w:p w:rsidR="00AE448E" w:rsidRPr="00330CFD" w:rsidRDefault="00AE448E" w:rsidP="00015192">
            <w:pPr>
              <w:jc w:val="both"/>
              <w:rPr>
                <w:sz w:val="21"/>
                <w:szCs w:val="21"/>
              </w:rPr>
            </w:pPr>
            <w:r w:rsidRPr="00330CFD">
              <w:rPr>
                <w:sz w:val="21"/>
                <w:szCs w:val="21"/>
              </w:rPr>
              <w:t>1</w:t>
            </w:r>
          </w:p>
        </w:tc>
        <w:tc>
          <w:tcPr>
            <w:tcW w:w="2903" w:type="dxa"/>
          </w:tcPr>
          <w:p w:rsidR="00AE448E" w:rsidRPr="00330CFD" w:rsidRDefault="00AE448E" w:rsidP="00015192">
            <w:pPr>
              <w:jc w:val="both"/>
              <w:rPr>
                <w:sz w:val="21"/>
                <w:szCs w:val="21"/>
              </w:rPr>
            </w:pPr>
            <w:proofErr w:type="spellStart"/>
            <w:r w:rsidRPr="00330CFD">
              <w:rPr>
                <w:sz w:val="21"/>
                <w:szCs w:val="21"/>
              </w:rPr>
              <w:t>SleepMode</w:t>
            </w:r>
            <w:proofErr w:type="spellEnd"/>
          </w:p>
        </w:tc>
        <w:tc>
          <w:tcPr>
            <w:tcW w:w="4864" w:type="dxa"/>
          </w:tcPr>
          <w:p w:rsidR="00AE448E" w:rsidRPr="00330CFD" w:rsidRDefault="00AE448E" w:rsidP="00015192">
            <w:pPr>
              <w:jc w:val="both"/>
              <w:rPr>
                <w:sz w:val="21"/>
                <w:szCs w:val="21"/>
              </w:rPr>
            </w:pPr>
            <w:r w:rsidRPr="00330CFD">
              <w:rPr>
                <w:sz w:val="21"/>
                <w:szCs w:val="21"/>
              </w:rPr>
              <w:t>Indicate</w:t>
            </w:r>
            <w:r>
              <w:rPr>
                <w:sz w:val="21"/>
                <w:szCs w:val="21"/>
              </w:rPr>
              <w:t>s</w:t>
            </w:r>
            <w:r w:rsidRPr="00330CFD">
              <w:rPr>
                <w:sz w:val="21"/>
                <w:szCs w:val="21"/>
              </w:rPr>
              <w:t xml:space="preserve"> low power sleep mode the ONU entered or ONU wakes up:</w:t>
            </w:r>
          </w:p>
          <w:p w:rsidR="00AE448E" w:rsidRPr="00330CFD" w:rsidRDefault="00AE448E" w:rsidP="00015192">
            <w:pPr>
              <w:jc w:val="both"/>
              <w:rPr>
                <w:sz w:val="21"/>
                <w:szCs w:val="21"/>
              </w:rPr>
            </w:pPr>
            <w:r w:rsidRPr="00330CFD">
              <w:rPr>
                <w:sz w:val="21"/>
                <w:szCs w:val="21"/>
              </w:rPr>
              <w:t>0x00: Wakeup</w:t>
            </w:r>
          </w:p>
          <w:p w:rsidR="00AE448E" w:rsidRPr="00330CFD" w:rsidRDefault="00AE448E" w:rsidP="00015192">
            <w:pPr>
              <w:jc w:val="both"/>
              <w:rPr>
                <w:sz w:val="21"/>
                <w:szCs w:val="21"/>
              </w:rPr>
            </w:pPr>
            <w:r w:rsidRPr="00330CFD">
              <w:rPr>
                <w:sz w:val="21"/>
                <w:szCs w:val="21"/>
              </w:rPr>
              <w:t xml:space="preserve">0x01: Tx </w:t>
            </w:r>
          </w:p>
          <w:p w:rsidR="00AE448E" w:rsidRPr="00330CFD" w:rsidRDefault="00AE448E" w:rsidP="00015192">
            <w:pPr>
              <w:jc w:val="both"/>
              <w:rPr>
                <w:sz w:val="21"/>
                <w:szCs w:val="21"/>
              </w:rPr>
            </w:pPr>
            <w:r w:rsidRPr="00330CFD">
              <w:rPr>
                <w:sz w:val="21"/>
                <w:szCs w:val="21"/>
              </w:rPr>
              <w:t xml:space="preserve">0x02: </w:t>
            </w:r>
            <w:proofErr w:type="spellStart"/>
            <w:r w:rsidRPr="00330CFD">
              <w:rPr>
                <w:sz w:val="21"/>
                <w:szCs w:val="21"/>
              </w:rPr>
              <w:t>TRx</w:t>
            </w:r>
            <w:proofErr w:type="spellEnd"/>
          </w:p>
          <w:p w:rsidR="00AE448E" w:rsidRPr="00330CFD" w:rsidRDefault="00AE448E" w:rsidP="00015192">
            <w:pPr>
              <w:jc w:val="both"/>
              <w:rPr>
                <w:sz w:val="21"/>
                <w:szCs w:val="21"/>
              </w:rPr>
            </w:pPr>
            <w:r w:rsidRPr="00330CFD">
              <w:rPr>
                <w:sz w:val="21"/>
                <w:szCs w:val="21"/>
              </w:rPr>
              <w:t>Other values are reserved and ignored on reception</w:t>
            </w:r>
          </w:p>
        </w:tc>
      </w:tr>
      <w:tr w:rsidR="00AE448E" w:rsidRPr="00330CFD">
        <w:tc>
          <w:tcPr>
            <w:tcW w:w="1589" w:type="dxa"/>
          </w:tcPr>
          <w:p w:rsidR="00AE448E" w:rsidRPr="00330CFD" w:rsidRDefault="00AE448E" w:rsidP="00015192">
            <w:pPr>
              <w:jc w:val="both"/>
              <w:rPr>
                <w:sz w:val="21"/>
                <w:szCs w:val="21"/>
              </w:rPr>
            </w:pPr>
            <w:r w:rsidRPr="00330CFD">
              <w:rPr>
                <w:sz w:val="21"/>
                <w:szCs w:val="21"/>
              </w:rPr>
              <w:t>39</w:t>
            </w:r>
          </w:p>
        </w:tc>
        <w:tc>
          <w:tcPr>
            <w:tcW w:w="2903" w:type="dxa"/>
          </w:tcPr>
          <w:p w:rsidR="00AE448E" w:rsidRPr="00330CFD" w:rsidRDefault="00AE448E" w:rsidP="00015192">
            <w:pPr>
              <w:jc w:val="both"/>
              <w:rPr>
                <w:sz w:val="21"/>
                <w:szCs w:val="21"/>
              </w:rPr>
            </w:pPr>
            <w:r w:rsidRPr="00330CFD">
              <w:rPr>
                <w:sz w:val="21"/>
                <w:szCs w:val="21"/>
              </w:rPr>
              <w:t>Pad</w:t>
            </w:r>
          </w:p>
        </w:tc>
        <w:tc>
          <w:tcPr>
            <w:tcW w:w="4864" w:type="dxa"/>
          </w:tcPr>
          <w:p w:rsidR="00AE448E" w:rsidRPr="00330CFD" w:rsidRDefault="00AE448E" w:rsidP="00015192">
            <w:pPr>
              <w:jc w:val="both"/>
              <w:rPr>
                <w:sz w:val="21"/>
                <w:szCs w:val="21"/>
              </w:rPr>
            </w:pPr>
          </w:p>
        </w:tc>
      </w:tr>
      <w:tr w:rsidR="00AE448E" w:rsidRPr="00330CFD">
        <w:tc>
          <w:tcPr>
            <w:tcW w:w="1589" w:type="dxa"/>
          </w:tcPr>
          <w:p w:rsidR="00AE448E" w:rsidRPr="00330CFD" w:rsidRDefault="00AE448E" w:rsidP="00015192">
            <w:pPr>
              <w:jc w:val="both"/>
              <w:rPr>
                <w:sz w:val="21"/>
                <w:szCs w:val="21"/>
              </w:rPr>
            </w:pPr>
            <w:r w:rsidRPr="00330CFD">
              <w:rPr>
                <w:sz w:val="21"/>
                <w:szCs w:val="21"/>
              </w:rPr>
              <w:t>4</w:t>
            </w:r>
          </w:p>
        </w:tc>
        <w:tc>
          <w:tcPr>
            <w:tcW w:w="2903" w:type="dxa"/>
          </w:tcPr>
          <w:p w:rsidR="00AE448E" w:rsidRPr="00330CFD" w:rsidRDefault="00AE448E" w:rsidP="00015192">
            <w:pPr>
              <w:jc w:val="both"/>
              <w:rPr>
                <w:sz w:val="21"/>
                <w:szCs w:val="21"/>
              </w:rPr>
            </w:pPr>
            <w:r w:rsidRPr="00330CFD">
              <w:rPr>
                <w:sz w:val="21"/>
                <w:szCs w:val="21"/>
              </w:rPr>
              <w:t>FCS</w:t>
            </w:r>
          </w:p>
        </w:tc>
        <w:tc>
          <w:tcPr>
            <w:tcW w:w="4864" w:type="dxa"/>
          </w:tcPr>
          <w:p w:rsidR="00AE448E" w:rsidRPr="00330CFD" w:rsidRDefault="00AE448E" w:rsidP="00015192">
            <w:pPr>
              <w:jc w:val="both"/>
              <w:rPr>
                <w:sz w:val="21"/>
                <w:szCs w:val="21"/>
              </w:rPr>
            </w:pPr>
          </w:p>
        </w:tc>
      </w:tr>
    </w:tbl>
    <w:p w:rsidR="00AE448E" w:rsidRDefault="00AE448E" w:rsidP="00015192">
      <w:pPr>
        <w:jc w:val="both"/>
      </w:pPr>
    </w:p>
    <w:p w:rsidR="00AE448E" w:rsidRDefault="00AE448E" w:rsidP="00015192">
      <w:pPr>
        <w:jc w:val="both"/>
      </w:pPr>
      <w:proofErr w:type="spellStart"/>
      <w:r w:rsidRPr="00F72658">
        <w:rPr>
          <w:b/>
          <w:bCs/>
        </w:rPr>
        <w:t>Sleep_</w:t>
      </w:r>
      <w:r w:rsidRPr="00F72658">
        <w:rPr>
          <w:rFonts w:hint="eastAsia"/>
          <w:b/>
          <w:bCs/>
        </w:rPr>
        <w:t>Indication</w:t>
      </w:r>
      <w:proofErr w:type="spellEnd"/>
      <w:r w:rsidRPr="00F72658">
        <w:rPr>
          <w:rFonts w:hint="eastAsia"/>
          <w:b/>
          <w:bCs/>
        </w:rPr>
        <w:t xml:space="preserve"> message</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880"/>
        <w:gridCol w:w="4860"/>
      </w:tblGrid>
      <w:tr w:rsidR="00AE448E" w:rsidRPr="00330CFD">
        <w:tc>
          <w:tcPr>
            <w:tcW w:w="1548" w:type="dxa"/>
            <w:tcBorders>
              <w:bottom w:val="single" w:sz="4" w:space="0" w:color="000000"/>
            </w:tcBorders>
          </w:tcPr>
          <w:p w:rsidR="00AE448E" w:rsidRPr="00330CFD" w:rsidRDefault="00AE448E" w:rsidP="00015192">
            <w:pPr>
              <w:jc w:val="both"/>
              <w:rPr>
                <w:sz w:val="21"/>
                <w:szCs w:val="21"/>
              </w:rPr>
            </w:pPr>
            <w:r w:rsidRPr="00330CFD">
              <w:rPr>
                <w:sz w:val="21"/>
                <w:szCs w:val="21"/>
              </w:rPr>
              <w:t>Size (octets)</w:t>
            </w:r>
          </w:p>
        </w:tc>
        <w:tc>
          <w:tcPr>
            <w:tcW w:w="2880" w:type="dxa"/>
            <w:tcBorders>
              <w:bottom w:val="single" w:sz="4" w:space="0" w:color="000000"/>
            </w:tcBorders>
          </w:tcPr>
          <w:p w:rsidR="00AE448E" w:rsidRPr="00330CFD" w:rsidRDefault="00AE448E" w:rsidP="00015192">
            <w:pPr>
              <w:jc w:val="both"/>
              <w:rPr>
                <w:sz w:val="21"/>
                <w:szCs w:val="21"/>
              </w:rPr>
            </w:pPr>
            <w:r w:rsidRPr="00330CFD">
              <w:rPr>
                <w:sz w:val="21"/>
                <w:szCs w:val="21"/>
              </w:rPr>
              <w:t>Field</w:t>
            </w:r>
          </w:p>
        </w:tc>
        <w:tc>
          <w:tcPr>
            <w:tcW w:w="4860" w:type="dxa"/>
            <w:tcBorders>
              <w:bottom w:val="single" w:sz="4" w:space="0" w:color="000000"/>
            </w:tcBorders>
          </w:tcPr>
          <w:p w:rsidR="00AE448E" w:rsidRPr="00330CFD" w:rsidRDefault="00AE448E" w:rsidP="00015192">
            <w:pPr>
              <w:jc w:val="both"/>
              <w:rPr>
                <w:sz w:val="21"/>
                <w:szCs w:val="21"/>
              </w:rPr>
            </w:pPr>
            <w:r w:rsidRPr="00330CFD">
              <w:rPr>
                <w:sz w:val="21"/>
                <w:szCs w:val="21"/>
              </w:rPr>
              <w:t>Value (hex) + notes</w:t>
            </w:r>
          </w:p>
        </w:tc>
      </w:tr>
      <w:tr w:rsidR="00AE448E" w:rsidRPr="00330CFD">
        <w:tc>
          <w:tcPr>
            <w:tcW w:w="1548" w:type="dxa"/>
            <w:shd w:val="clear" w:color="auto" w:fill="auto"/>
          </w:tcPr>
          <w:p w:rsidR="00AE448E" w:rsidRPr="00330CFD" w:rsidRDefault="00AE448E" w:rsidP="00015192">
            <w:pPr>
              <w:jc w:val="both"/>
              <w:rPr>
                <w:sz w:val="21"/>
                <w:szCs w:val="21"/>
              </w:rPr>
            </w:pPr>
            <w:r w:rsidRPr="00330CFD">
              <w:rPr>
                <w:sz w:val="21"/>
                <w:szCs w:val="21"/>
              </w:rPr>
              <w:t>6</w:t>
            </w:r>
          </w:p>
        </w:tc>
        <w:tc>
          <w:tcPr>
            <w:tcW w:w="2880" w:type="dxa"/>
            <w:shd w:val="clear" w:color="auto" w:fill="auto"/>
          </w:tcPr>
          <w:p w:rsidR="00AE448E" w:rsidRPr="00330CFD" w:rsidRDefault="00AE448E" w:rsidP="00015192">
            <w:pPr>
              <w:jc w:val="both"/>
              <w:rPr>
                <w:sz w:val="21"/>
                <w:szCs w:val="21"/>
              </w:rPr>
            </w:pPr>
            <w:r w:rsidRPr="00330CFD">
              <w:rPr>
                <w:sz w:val="21"/>
                <w:szCs w:val="21"/>
              </w:rPr>
              <w:t>Destination Address</w:t>
            </w:r>
          </w:p>
        </w:tc>
        <w:tc>
          <w:tcPr>
            <w:tcW w:w="4860" w:type="dxa"/>
            <w:shd w:val="clear" w:color="auto" w:fill="auto"/>
          </w:tcPr>
          <w:p w:rsidR="00AE448E" w:rsidRPr="00330CFD" w:rsidRDefault="00AE448E" w:rsidP="00015192">
            <w:pPr>
              <w:jc w:val="both"/>
              <w:rPr>
                <w:sz w:val="21"/>
                <w:szCs w:val="21"/>
              </w:rPr>
            </w:pPr>
            <w:r w:rsidRPr="00330CFD">
              <w:rPr>
                <w:rFonts w:cs="TimesNewRoman"/>
                <w:sz w:val="21"/>
                <w:szCs w:val="21"/>
              </w:rPr>
              <w:t>MAC Control Multicast address (</w:t>
            </w:r>
            <w:r w:rsidRPr="00330CFD">
              <w:rPr>
                <w:sz w:val="21"/>
                <w:szCs w:val="21"/>
              </w:rPr>
              <w:t>0x0180C2000001)</w:t>
            </w:r>
          </w:p>
        </w:tc>
      </w:tr>
      <w:tr w:rsidR="00AE448E" w:rsidRPr="00330CFD">
        <w:tc>
          <w:tcPr>
            <w:tcW w:w="1548" w:type="dxa"/>
            <w:shd w:val="clear" w:color="auto" w:fill="auto"/>
          </w:tcPr>
          <w:p w:rsidR="00AE448E" w:rsidRPr="00330CFD" w:rsidRDefault="00AE448E" w:rsidP="00015192">
            <w:pPr>
              <w:jc w:val="both"/>
              <w:rPr>
                <w:sz w:val="21"/>
                <w:szCs w:val="21"/>
              </w:rPr>
            </w:pPr>
            <w:r w:rsidRPr="00330CFD">
              <w:rPr>
                <w:sz w:val="21"/>
                <w:szCs w:val="21"/>
              </w:rPr>
              <w:t>6</w:t>
            </w:r>
          </w:p>
        </w:tc>
        <w:tc>
          <w:tcPr>
            <w:tcW w:w="2880" w:type="dxa"/>
            <w:shd w:val="clear" w:color="auto" w:fill="auto"/>
          </w:tcPr>
          <w:p w:rsidR="00AE448E" w:rsidRPr="00330CFD" w:rsidRDefault="00AE448E" w:rsidP="00015192">
            <w:pPr>
              <w:jc w:val="both"/>
              <w:rPr>
                <w:sz w:val="21"/>
                <w:szCs w:val="21"/>
              </w:rPr>
            </w:pPr>
            <w:r w:rsidRPr="00330CFD">
              <w:rPr>
                <w:sz w:val="21"/>
                <w:szCs w:val="21"/>
              </w:rPr>
              <w:t>Source Address</w:t>
            </w:r>
          </w:p>
        </w:tc>
        <w:tc>
          <w:tcPr>
            <w:tcW w:w="4860" w:type="dxa"/>
            <w:shd w:val="clear" w:color="auto" w:fill="auto"/>
          </w:tcPr>
          <w:p w:rsidR="00AE448E" w:rsidRPr="00330CFD" w:rsidRDefault="00AE448E" w:rsidP="00015192">
            <w:pPr>
              <w:tabs>
                <w:tab w:val="left" w:pos="960"/>
              </w:tabs>
              <w:jc w:val="both"/>
              <w:rPr>
                <w:sz w:val="21"/>
                <w:szCs w:val="21"/>
              </w:rPr>
            </w:pPr>
            <w:r w:rsidRPr="00330CFD">
              <w:rPr>
                <w:sz w:val="21"/>
                <w:szCs w:val="21"/>
              </w:rPr>
              <w:t>ONU MAC address</w:t>
            </w:r>
          </w:p>
        </w:tc>
      </w:tr>
      <w:tr w:rsidR="00AE448E" w:rsidRPr="00330CFD">
        <w:tc>
          <w:tcPr>
            <w:tcW w:w="1548" w:type="dxa"/>
            <w:shd w:val="clear" w:color="auto" w:fill="auto"/>
          </w:tcPr>
          <w:p w:rsidR="00AE448E" w:rsidRPr="00330CFD" w:rsidRDefault="00AE448E" w:rsidP="00015192">
            <w:pPr>
              <w:jc w:val="both"/>
              <w:rPr>
                <w:sz w:val="21"/>
                <w:szCs w:val="21"/>
              </w:rPr>
            </w:pPr>
            <w:r w:rsidRPr="00330CFD">
              <w:rPr>
                <w:sz w:val="21"/>
                <w:szCs w:val="21"/>
              </w:rPr>
              <w:t>2</w:t>
            </w:r>
          </w:p>
        </w:tc>
        <w:tc>
          <w:tcPr>
            <w:tcW w:w="2880" w:type="dxa"/>
            <w:shd w:val="clear" w:color="auto" w:fill="auto"/>
          </w:tcPr>
          <w:p w:rsidR="00AE448E" w:rsidRPr="00330CFD" w:rsidRDefault="00AE448E" w:rsidP="00015192">
            <w:pPr>
              <w:jc w:val="both"/>
              <w:rPr>
                <w:sz w:val="21"/>
                <w:szCs w:val="21"/>
              </w:rPr>
            </w:pPr>
            <w:r w:rsidRPr="00330CFD">
              <w:rPr>
                <w:sz w:val="21"/>
                <w:szCs w:val="21"/>
              </w:rPr>
              <w:t>Length/Type</w:t>
            </w:r>
          </w:p>
        </w:tc>
        <w:tc>
          <w:tcPr>
            <w:tcW w:w="4860" w:type="dxa"/>
            <w:shd w:val="clear" w:color="auto" w:fill="auto"/>
          </w:tcPr>
          <w:p w:rsidR="00AE448E" w:rsidRPr="00330CFD" w:rsidRDefault="00AE448E" w:rsidP="00015192">
            <w:pPr>
              <w:jc w:val="both"/>
              <w:rPr>
                <w:sz w:val="21"/>
                <w:szCs w:val="21"/>
              </w:rPr>
            </w:pPr>
            <w:r w:rsidRPr="00330CFD">
              <w:rPr>
                <w:sz w:val="21"/>
                <w:szCs w:val="21"/>
              </w:rPr>
              <w:t>0x8808</w:t>
            </w:r>
          </w:p>
        </w:tc>
      </w:tr>
      <w:tr w:rsidR="00AE448E" w:rsidRPr="00330CFD">
        <w:tc>
          <w:tcPr>
            <w:tcW w:w="1548" w:type="dxa"/>
            <w:shd w:val="clear" w:color="auto" w:fill="auto"/>
          </w:tcPr>
          <w:p w:rsidR="00AE448E" w:rsidRPr="00330CFD" w:rsidRDefault="00AE448E" w:rsidP="00015192">
            <w:pPr>
              <w:jc w:val="both"/>
              <w:rPr>
                <w:sz w:val="21"/>
                <w:szCs w:val="21"/>
              </w:rPr>
            </w:pPr>
            <w:r w:rsidRPr="00330CFD">
              <w:rPr>
                <w:sz w:val="21"/>
                <w:szCs w:val="21"/>
              </w:rPr>
              <w:t>2</w:t>
            </w:r>
          </w:p>
        </w:tc>
        <w:tc>
          <w:tcPr>
            <w:tcW w:w="2880" w:type="dxa"/>
            <w:shd w:val="clear" w:color="auto" w:fill="auto"/>
          </w:tcPr>
          <w:p w:rsidR="00AE448E" w:rsidRPr="00330CFD" w:rsidRDefault="00AE448E" w:rsidP="00015192">
            <w:pPr>
              <w:jc w:val="both"/>
              <w:rPr>
                <w:sz w:val="21"/>
                <w:szCs w:val="21"/>
              </w:rPr>
            </w:pPr>
            <w:r w:rsidRPr="00330CFD">
              <w:rPr>
                <w:sz w:val="21"/>
                <w:szCs w:val="21"/>
              </w:rPr>
              <w:t>Opcode</w:t>
            </w:r>
          </w:p>
        </w:tc>
        <w:tc>
          <w:tcPr>
            <w:tcW w:w="4860" w:type="dxa"/>
            <w:shd w:val="clear" w:color="auto" w:fill="auto"/>
          </w:tcPr>
          <w:p w:rsidR="00AE448E" w:rsidRPr="00330CFD" w:rsidRDefault="00AE448E" w:rsidP="00015192">
            <w:pPr>
              <w:jc w:val="both"/>
              <w:rPr>
                <w:sz w:val="21"/>
                <w:szCs w:val="21"/>
              </w:rPr>
            </w:pPr>
            <w:r w:rsidRPr="00330CFD">
              <w:rPr>
                <w:sz w:val="21"/>
                <w:szCs w:val="21"/>
              </w:rPr>
              <w:t>0xFFFE</w:t>
            </w:r>
          </w:p>
        </w:tc>
      </w:tr>
      <w:tr w:rsidR="00AE448E" w:rsidRPr="00330CFD">
        <w:tc>
          <w:tcPr>
            <w:tcW w:w="1548" w:type="dxa"/>
            <w:shd w:val="clear" w:color="auto" w:fill="auto"/>
          </w:tcPr>
          <w:p w:rsidR="00AE448E" w:rsidRPr="00330CFD" w:rsidRDefault="00AE448E" w:rsidP="00015192">
            <w:pPr>
              <w:jc w:val="both"/>
              <w:rPr>
                <w:sz w:val="21"/>
                <w:szCs w:val="21"/>
              </w:rPr>
            </w:pPr>
            <w:r w:rsidRPr="00330CFD">
              <w:rPr>
                <w:sz w:val="21"/>
                <w:szCs w:val="21"/>
              </w:rPr>
              <w:t>3</w:t>
            </w:r>
          </w:p>
        </w:tc>
        <w:tc>
          <w:tcPr>
            <w:tcW w:w="2880" w:type="dxa"/>
            <w:shd w:val="clear" w:color="auto" w:fill="auto"/>
          </w:tcPr>
          <w:p w:rsidR="00AE448E" w:rsidRPr="00330CFD" w:rsidRDefault="00AE448E" w:rsidP="00015192">
            <w:pPr>
              <w:jc w:val="both"/>
              <w:rPr>
                <w:sz w:val="21"/>
                <w:szCs w:val="21"/>
              </w:rPr>
            </w:pPr>
            <w:r w:rsidRPr="00330CFD">
              <w:rPr>
                <w:sz w:val="21"/>
                <w:szCs w:val="21"/>
              </w:rPr>
              <w:t>OUI</w:t>
            </w:r>
          </w:p>
        </w:tc>
        <w:tc>
          <w:tcPr>
            <w:tcW w:w="4860" w:type="dxa"/>
            <w:shd w:val="clear" w:color="auto" w:fill="auto"/>
          </w:tcPr>
          <w:p w:rsidR="00AE448E" w:rsidRPr="00330CFD" w:rsidRDefault="00AE448E" w:rsidP="00015192">
            <w:pPr>
              <w:jc w:val="both"/>
              <w:rPr>
                <w:sz w:val="21"/>
                <w:szCs w:val="21"/>
              </w:rPr>
            </w:pPr>
            <w:r w:rsidRPr="00330CFD">
              <w:rPr>
                <w:rFonts w:cs="Arial"/>
                <w:sz w:val="21"/>
                <w:szCs w:val="21"/>
                <w:lang w:bidi="gu-IN"/>
              </w:rPr>
              <w:t>0x0019A7</w:t>
            </w:r>
          </w:p>
        </w:tc>
      </w:tr>
      <w:tr w:rsidR="00AE448E" w:rsidRPr="00330CFD">
        <w:tc>
          <w:tcPr>
            <w:tcW w:w="1548" w:type="dxa"/>
          </w:tcPr>
          <w:p w:rsidR="00AE448E" w:rsidRPr="00330CFD" w:rsidRDefault="00AE448E" w:rsidP="00015192">
            <w:pPr>
              <w:jc w:val="both"/>
              <w:rPr>
                <w:sz w:val="21"/>
                <w:szCs w:val="21"/>
              </w:rPr>
            </w:pPr>
            <w:r w:rsidRPr="00330CFD">
              <w:rPr>
                <w:sz w:val="21"/>
                <w:szCs w:val="21"/>
              </w:rPr>
              <w:t>1</w:t>
            </w:r>
          </w:p>
        </w:tc>
        <w:tc>
          <w:tcPr>
            <w:tcW w:w="2880" w:type="dxa"/>
          </w:tcPr>
          <w:p w:rsidR="00AE448E" w:rsidRPr="00330CFD" w:rsidRDefault="00AE448E" w:rsidP="00015192">
            <w:pPr>
              <w:jc w:val="both"/>
              <w:rPr>
                <w:sz w:val="21"/>
                <w:szCs w:val="21"/>
              </w:rPr>
            </w:pPr>
            <w:r w:rsidRPr="00330CFD">
              <w:rPr>
                <w:sz w:val="21"/>
                <w:szCs w:val="21"/>
              </w:rPr>
              <w:t>Message ID</w:t>
            </w:r>
          </w:p>
        </w:tc>
        <w:tc>
          <w:tcPr>
            <w:tcW w:w="4860" w:type="dxa"/>
          </w:tcPr>
          <w:p w:rsidR="00AE448E" w:rsidRPr="00330CFD" w:rsidRDefault="00AE448E" w:rsidP="00015192">
            <w:pPr>
              <w:jc w:val="both"/>
              <w:rPr>
                <w:sz w:val="21"/>
                <w:szCs w:val="21"/>
              </w:rPr>
            </w:pPr>
            <w:r w:rsidRPr="00330CFD">
              <w:rPr>
                <w:sz w:val="21"/>
                <w:szCs w:val="21"/>
              </w:rPr>
              <w:t>0x11</w:t>
            </w:r>
          </w:p>
        </w:tc>
      </w:tr>
      <w:tr w:rsidR="00AE448E" w:rsidRPr="00330CFD">
        <w:tc>
          <w:tcPr>
            <w:tcW w:w="1548" w:type="dxa"/>
          </w:tcPr>
          <w:p w:rsidR="00AE448E" w:rsidRPr="00330CFD" w:rsidRDefault="00AE448E" w:rsidP="00015192">
            <w:pPr>
              <w:jc w:val="both"/>
              <w:rPr>
                <w:sz w:val="21"/>
                <w:szCs w:val="21"/>
              </w:rPr>
            </w:pPr>
            <w:r w:rsidRPr="00330CFD">
              <w:rPr>
                <w:sz w:val="21"/>
                <w:szCs w:val="21"/>
              </w:rPr>
              <w:t>40</w:t>
            </w:r>
          </w:p>
        </w:tc>
        <w:tc>
          <w:tcPr>
            <w:tcW w:w="2880" w:type="dxa"/>
          </w:tcPr>
          <w:p w:rsidR="00AE448E" w:rsidRPr="00330CFD" w:rsidRDefault="00AE448E" w:rsidP="00015192">
            <w:pPr>
              <w:jc w:val="both"/>
              <w:rPr>
                <w:sz w:val="21"/>
                <w:szCs w:val="21"/>
              </w:rPr>
            </w:pPr>
            <w:r w:rsidRPr="00330CFD">
              <w:rPr>
                <w:sz w:val="21"/>
                <w:szCs w:val="21"/>
              </w:rPr>
              <w:t>Pad</w:t>
            </w:r>
          </w:p>
        </w:tc>
        <w:tc>
          <w:tcPr>
            <w:tcW w:w="4860" w:type="dxa"/>
          </w:tcPr>
          <w:p w:rsidR="00AE448E" w:rsidRPr="00330CFD" w:rsidRDefault="00AE448E" w:rsidP="00015192">
            <w:pPr>
              <w:jc w:val="both"/>
              <w:rPr>
                <w:sz w:val="21"/>
                <w:szCs w:val="21"/>
              </w:rPr>
            </w:pPr>
          </w:p>
        </w:tc>
      </w:tr>
      <w:tr w:rsidR="00AE448E" w:rsidRPr="00330CFD">
        <w:tc>
          <w:tcPr>
            <w:tcW w:w="1548" w:type="dxa"/>
          </w:tcPr>
          <w:p w:rsidR="00AE448E" w:rsidRPr="00330CFD" w:rsidRDefault="00AE448E" w:rsidP="00015192">
            <w:pPr>
              <w:jc w:val="both"/>
              <w:rPr>
                <w:sz w:val="21"/>
                <w:szCs w:val="21"/>
              </w:rPr>
            </w:pPr>
            <w:r w:rsidRPr="00330CFD">
              <w:rPr>
                <w:sz w:val="21"/>
                <w:szCs w:val="21"/>
              </w:rPr>
              <w:t>4</w:t>
            </w:r>
          </w:p>
        </w:tc>
        <w:tc>
          <w:tcPr>
            <w:tcW w:w="2880" w:type="dxa"/>
          </w:tcPr>
          <w:p w:rsidR="00AE448E" w:rsidRPr="00330CFD" w:rsidRDefault="00AE448E" w:rsidP="00015192">
            <w:pPr>
              <w:jc w:val="both"/>
              <w:rPr>
                <w:sz w:val="21"/>
                <w:szCs w:val="21"/>
              </w:rPr>
            </w:pPr>
            <w:r w:rsidRPr="00330CFD">
              <w:rPr>
                <w:sz w:val="21"/>
                <w:szCs w:val="21"/>
              </w:rPr>
              <w:t>FCS</w:t>
            </w:r>
          </w:p>
        </w:tc>
        <w:tc>
          <w:tcPr>
            <w:tcW w:w="4860" w:type="dxa"/>
          </w:tcPr>
          <w:p w:rsidR="00AE448E" w:rsidRPr="00330CFD" w:rsidRDefault="00AE448E" w:rsidP="00015192">
            <w:pPr>
              <w:jc w:val="both"/>
              <w:rPr>
                <w:sz w:val="21"/>
                <w:szCs w:val="21"/>
              </w:rPr>
            </w:pPr>
          </w:p>
        </w:tc>
      </w:tr>
    </w:tbl>
    <w:p w:rsidR="00AE448E" w:rsidRPr="00912616" w:rsidRDefault="00AE448E" w:rsidP="00015192">
      <w:pPr>
        <w:jc w:val="both"/>
        <w:rPr>
          <w:lang w:eastAsia="ja-JP"/>
        </w:rPr>
      </w:pPr>
    </w:p>
    <w:p w:rsidR="00AE448E" w:rsidRPr="00975B81" w:rsidRDefault="00AE448E" w:rsidP="00015192">
      <w:pPr>
        <w:pStyle w:val="Heading3"/>
        <w:jc w:val="both"/>
      </w:pPr>
      <w:r w:rsidRPr="00975B81">
        <w:rPr>
          <w:lang w:bidi="gu-IN"/>
        </w:rPr>
        <w:t>Resource Allocation and Quality of Service</w:t>
      </w:r>
    </w:p>
    <w:p w:rsidR="00AE448E" w:rsidRDefault="00AE448E" w:rsidP="00015192">
      <w:pPr>
        <w:jc w:val="both"/>
      </w:pPr>
      <w:r w:rsidRPr="006459AC">
        <w:rPr>
          <w:rFonts w:hint="eastAsia"/>
        </w:rPr>
        <w:t xml:space="preserve">This </w:t>
      </w:r>
      <w:r w:rsidRPr="006459AC">
        <w:t>clause</w:t>
      </w:r>
      <w:r w:rsidRPr="006459AC">
        <w:rPr>
          <w:rFonts w:hint="eastAsia"/>
        </w:rPr>
        <w:t xml:space="preserve"> addresses the REPORT MPCPDU format and Quality of Service mechanisms. OMCI-EPON shall support the requirements described in the following </w:t>
      </w:r>
      <w:r w:rsidRPr="006459AC">
        <w:t>clause</w:t>
      </w:r>
      <w:r w:rsidRPr="006459AC">
        <w:rPr>
          <w:rFonts w:hint="eastAsia"/>
        </w:rPr>
        <w:t xml:space="preserve"> of [IEEE P1904.1].</w:t>
      </w:r>
    </w:p>
    <w:p w:rsidR="00AE448E" w:rsidRDefault="00AE448E" w:rsidP="00015192">
      <w:pPr>
        <w:jc w:val="both"/>
        <w:rPr>
          <w:lang w:eastAsia="ja-JP"/>
        </w:rPr>
      </w:pPr>
      <w:r>
        <w:rPr>
          <w:rFonts w:hint="eastAsia"/>
        </w:rPr>
        <w:t>See Clause 8.4.3 of IEEE P1904.1.</w:t>
      </w:r>
    </w:p>
    <w:p w:rsidR="00AE448E" w:rsidRPr="000535F5" w:rsidRDefault="00AE448E" w:rsidP="00015192">
      <w:pPr>
        <w:jc w:val="both"/>
        <w:rPr>
          <w:lang w:eastAsia="ja-JP"/>
        </w:rPr>
      </w:pPr>
      <w:r w:rsidRPr="00F24B0F">
        <w:rPr>
          <w:rFonts w:hint="eastAsia"/>
          <w:highlight w:val="yellow"/>
          <w:lang w:eastAsia="ja-JP"/>
        </w:rPr>
        <w:t xml:space="preserve">[Note: </w:t>
      </w:r>
      <w:r>
        <w:rPr>
          <w:rFonts w:hint="eastAsia"/>
          <w:highlight w:val="yellow"/>
          <w:lang w:eastAsia="ja-JP"/>
        </w:rPr>
        <w:t xml:space="preserve">In EPON, </w:t>
      </w:r>
      <w:r w:rsidRPr="00F24B0F">
        <w:rPr>
          <w:rFonts w:hint="eastAsia"/>
          <w:highlight w:val="yellow"/>
          <w:lang w:eastAsia="ja-JP"/>
        </w:rPr>
        <w:t xml:space="preserve">REPORT </w:t>
      </w:r>
      <w:r>
        <w:rPr>
          <w:rFonts w:hint="eastAsia"/>
          <w:highlight w:val="yellow"/>
          <w:lang w:eastAsia="ja-JP"/>
        </w:rPr>
        <w:t xml:space="preserve">MPCPDU </w:t>
      </w:r>
      <w:r w:rsidRPr="00F24B0F">
        <w:rPr>
          <w:highlight w:val="yellow"/>
          <w:lang w:eastAsia="ja-JP"/>
        </w:rPr>
        <w:t>format</w:t>
      </w:r>
      <w:r w:rsidRPr="00F24B0F">
        <w:rPr>
          <w:rFonts w:hint="eastAsia"/>
          <w:highlight w:val="yellow"/>
          <w:lang w:eastAsia="ja-JP"/>
        </w:rPr>
        <w:t xml:space="preserve"> </w:t>
      </w:r>
      <w:r>
        <w:rPr>
          <w:rFonts w:hint="eastAsia"/>
          <w:highlight w:val="yellow"/>
          <w:lang w:eastAsia="ja-JP"/>
        </w:rPr>
        <w:t xml:space="preserve">is configurable. </w:t>
      </w:r>
      <w:r w:rsidRPr="00F24B0F">
        <w:rPr>
          <w:rFonts w:hint="eastAsia"/>
          <w:highlight w:val="yellow"/>
          <w:lang w:eastAsia="ja-JP"/>
        </w:rPr>
        <w:t xml:space="preserve">OMCI ME for configuring the REPORT </w:t>
      </w:r>
      <w:r>
        <w:rPr>
          <w:rFonts w:hint="eastAsia"/>
          <w:highlight w:val="yellow"/>
          <w:lang w:eastAsia="ja-JP"/>
        </w:rPr>
        <w:t xml:space="preserve">MPCPDU </w:t>
      </w:r>
      <w:r w:rsidRPr="00F24B0F">
        <w:rPr>
          <w:highlight w:val="yellow"/>
          <w:lang w:eastAsia="ja-JP"/>
        </w:rPr>
        <w:t>format</w:t>
      </w:r>
      <w:r>
        <w:rPr>
          <w:rFonts w:hint="eastAsia"/>
          <w:highlight w:val="yellow"/>
          <w:lang w:eastAsia="ja-JP"/>
        </w:rPr>
        <w:t xml:space="preserve"> of the ONU</w:t>
      </w:r>
      <w:r w:rsidRPr="00F24B0F">
        <w:rPr>
          <w:rFonts w:hint="eastAsia"/>
          <w:highlight w:val="yellow"/>
          <w:lang w:eastAsia="ja-JP"/>
        </w:rPr>
        <w:t xml:space="preserve"> needs to be defined.]</w:t>
      </w:r>
    </w:p>
    <w:p w:rsidR="00AE448E" w:rsidRPr="00CB075E" w:rsidRDefault="00AE448E" w:rsidP="00015192">
      <w:pPr>
        <w:pStyle w:val="Heading3"/>
        <w:jc w:val="both"/>
      </w:pPr>
      <w:r w:rsidRPr="000535F5">
        <w:t>Performance Monitoring, Supervision, and Defects</w:t>
      </w:r>
    </w:p>
    <w:p w:rsidR="00AE448E" w:rsidRPr="00CB075E" w:rsidRDefault="00AE448E" w:rsidP="00015192">
      <w:pPr>
        <w:jc w:val="both"/>
      </w:pPr>
      <w:r w:rsidRPr="006459AC">
        <w:rPr>
          <w:lang w:bidi="gu-IN"/>
        </w:rPr>
        <w:t>This clause addresses the mechanisms to detect link failure and monitor the health and performance of links.</w:t>
      </w:r>
    </w:p>
    <w:p w:rsidR="00AE448E" w:rsidRPr="0001013E" w:rsidRDefault="00AE448E" w:rsidP="00015192">
      <w:pPr>
        <w:pStyle w:val="Heading4"/>
        <w:jc w:val="both"/>
      </w:pPr>
      <w:r w:rsidRPr="000535F5">
        <w:lastRenderedPageBreak/>
        <w:t>Performance Monitorin</w:t>
      </w:r>
      <w:r>
        <w:rPr>
          <w:rFonts w:eastAsia="MS Mincho" w:hint="eastAsia"/>
        </w:rPr>
        <w:t>g</w:t>
      </w:r>
    </w:p>
    <w:p w:rsidR="00AE448E" w:rsidRDefault="00AE448E" w:rsidP="00015192">
      <w:pPr>
        <w:jc w:val="both"/>
      </w:pPr>
      <w:r w:rsidRPr="006459AC">
        <w:rPr>
          <w:rFonts w:hint="eastAsia"/>
        </w:rPr>
        <w:t>OMCI-EPON shall support the event monitoring functions described in the following clause of [IEEE P1904.1].</w:t>
      </w:r>
    </w:p>
    <w:p w:rsidR="00AE448E" w:rsidRPr="00330CFD" w:rsidRDefault="00AE448E" w:rsidP="00015192">
      <w:pPr>
        <w:jc w:val="both"/>
        <w:rPr>
          <w:lang w:eastAsia="ja-JP"/>
        </w:rPr>
      </w:pPr>
      <w:r>
        <w:rPr>
          <w:rFonts w:hint="eastAsia"/>
        </w:rPr>
        <w:t>See Clause 9.3.7 of [IEEE P1904.1].</w:t>
      </w:r>
    </w:p>
    <w:p w:rsidR="00AE448E" w:rsidRPr="0001013E" w:rsidRDefault="00AE448E" w:rsidP="00015192">
      <w:pPr>
        <w:pStyle w:val="Heading4"/>
        <w:jc w:val="both"/>
      </w:pPr>
      <w:r>
        <w:rPr>
          <w:rFonts w:eastAsia="MS Mincho" w:hint="eastAsia"/>
        </w:rPr>
        <w:t>Defects</w:t>
      </w:r>
    </w:p>
    <w:p w:rsidR="00AE448E" w:rsidRPr="00330CFD" w:rsidRDefault="00AE448E" w:rsidP="00015192">
      <w:pPr>
        <w:jc w:val="both"/>
        <w:rPr>
          <w:lang w:eastAsia="ja-JP"/>
        </w:rPr>
      </w:pPr>
      <w:r>
        <w:rPr>
          <w:rFonts w:hint="eastAsia"/>
        </w:rPr>
        <w:t>See Clause 9.3.8 of [IEEE P1904.1].</w:t>
      </w:r>
    </w:p>
    <w:p w:rsidR="00AE448E" w:rsidRPr="000535F5" w:rsidRDefault="00AE448E" w:rsidP="00015192">
      <w:pPr>
        <w:pStyle w:val="Heading3"/>
        <w:jc w:val="both"/>
      </w:pPr>
      <w:r w:rsidRPr="000535F5">
        <w:t>Security</w:t>
      </w:r>
    </w:p>
    <w:p w:rsidR="00AE448E" w:rsidRDefault="00AE448E" w:rsidP="00015192">
      <w:pPr>
        <w:jc w:val="both"/>
      </w:pPr>
      <w:r w:rsidRPr="006459AC">
        <w:rPr>
          <w:rFonts w:hint="eastAsia"/>
        </w:rPr>
        <w:t xml:space="preserve">This </w:t>
      </w:r>
      <w:r w:rsidRPr="006459AC">
        <w:t>clause</w:t>
      </w:r>
      <w:r w:rsidRPr="006459AC">
        <w:rPr>
          <w:rFonts w:hint="eastAsia"/>
        </w:rPr>
        <w:t xml:space="preserve"> addresses the encryption mechanism and the </w:t>
      </w:r>
      <w:r w:rsidRPr="006459AC">
        <w:t>authentication</w:t>
      </w:r>
      <w:r w:rsidRPr="006459AC">
        <w:rPr>
          <w:rFonts w:hint="eastAsia"/>
        </w:rPr>
        <w:t xml:space="preserve"> mechanism for OMCI-EPON. OMCI-EPON shall support </w:t>
      </w:r>
      <w:r w:rsidRPr="006459AC">
        <w:t>t</w:t>
      </w:r>
      <w:r w:rsidRPr="006459AC">
        <w:rPr>
          <w:rFonts w:hint="eastAsia"/>
        </w:rPr>
        <w:t>he requirements described in the following clauses in [IEEE P1904.1].</w:t>
      </w:r>
    </w:p>
    <w:p w:rsidR="00AE448E" w:rsidRDefault="00AE448E" w:rsidP="00015192">
      <w:pPr>
        <w:jc w:val="both"/>
      </w:pPr>
      <w:r>
        <w:rPr>
          <w:rFonts w:hint="eastAsia"/>
        </w:rPr>
        <w:t>For encryption mechanism, see Clause 11.2.3 of [IEEE P1904.1].</w:t>
      </w:r>
    </w:p>
    <w:p w:rsidR="00AE448E" w:rsidRDefault="00AE448E" w:rsidP="00015192">
      <w:pPr>
        <w:jc w:val="both"/>
        <w:rPr>
          <w:lang w:eastAsia="ja-JP"/>
        </w:rPr>
      </w:pPr>
      <w:r>
        <w:rPr>
          <w:rFonts w:hint="eastAsia"/>
        </w:rPr>
        <w:t>For authentication mechanism, see Clause 11.3.4 of [IEEE P1904.1].</w:t>
      </w:r>
    </w:p>
    <w:p w:rsidR="00AE448E" w:rsidRPr="00A439F1" w:rsidRDefault="00AE448E" w:rsidP="00015192">
      <w:pPr>
        <w:jc w:val="both"/>
        <w:rPr>
          <w:lang w:eastAsia="ja-JP"/>
        </w:rPr>
      </w:pPr>
      <w:r w:rsidRPr="00F24B0F">
        <w:rPr>
          <w:rFonts w:hint="eastAsia"/>
          <w:highlight w:val="yellow"/>
          <w:lang w:eastAsia="ja-JP"/>
        </w:rPr>
        <w:t xml:space="preserve">[Note: </w:t>
      </w:r>
      <w:r>
        <w:rPr>
          <w:rFonts w:hint="eastAsia"/>
          <w:highlight w:val="yellow"/>
          <w:lang w:eastAsia="ja-JP"/>
        </w:rPr>
        <w:t>In EPON, encryption capability is optional. OMCI ME for configuring encryption status needs to be defined</w:t>
      </w:r>
      <w:r w:rsidRPr="00F24B0F">
        <w:rPr>
          <w:rFonts w:hint="eastAsia"/>
          <w:highlight w:val="yellow"/>
          <w:lang w:eastAsia="ja-JP"/>
        </w:rPr>
        <w:t>.]</w:t>
      </w:r>
    </w:p>
    <w:p w:rsidR="00AE448E" w:rsidRPr="000535F5" w:rsidRDefault="00AE448E" w:rsidP="00015192">
      <w:pPr>
        <w:pStyle w:val="Heading3"/>
        <w:jc w:val="both"/>
      </w:pPr>
      <w:r w:rsidRPr="000535F5">
        <w:t>ONU Power Management</w:t>
      </w:r>
    </w:p>
    <w:p w:rsidR="00AE448E" w:rsidRDefault="00AE448E" w:rsidP="00015192">
      <w:pPr>
        <w:jc w:val="both"/>
      </w:pPr>
      <w:r w:rsidRPr="006459AC">
        <w:rPr>
          <w:rFonts w:hint="eastAsia"/>
        </w:rPr>
        <w:t xml:space="preserve">This </w:t>
      </w:r>
      <w:r w:rsidRPr="006459AC">
        <w:t>clause</w:t>
      </w:r>
      <w:r w:rsidRPr="006459AC">
        <w:rPr>
          <w:rFonts w:hint="eastAsia"/>
        </w:rPr>
        <w:t xml:space="preserve"> addresses the ONU power management mechanism for OMCI-EPON. OMCI-EPON shall optionally support </w:t>
      </w:r>
      <w:r w:rsidRPr="006459AC">
        <w:t>t</w:t>
      </w:r>
      <w:r w:rsidRPr="006459AC">
        <w:rPr>
          <w:rFonts w:hint="eastAsia"/>
        </w:rPr>
        <w:t>he requirements described in the following clauses in [IEEE P1904.1].</w:t>
      </w:r>
    </w:p>
    <w:p w:rsidR="00AE448E" w:rsidRDefault="00AE448E" w:rsidP="00015192">
      <w:pPr>
        <w:jc w:val="both"/>
        <w:rPr>
          <w:lang w:eastAsia="ja-JP"/>
        </w:rPr>
      </w:pPr>
      <w:r>
        <w:rPr>
          <w:rFonts w:hint="eastAsia"/>
        </w:rPr>
        <w:t>For signal</w:t>
      </w:r>
      <w:r>
        <w:rPr>
          <w:rFonts w:hint="eastAsia"/>
          <w:lang w:eastAsia="ja-JP"/>
        </w:rPr>
        <w:t>l</w:t>
      </w:r>
      <w:r>
        <w:rPr>
          <w:rFonts w:hint="eastAsia"/>
        </w:rPr>
        <w:t>ing protocol, see Clause 10.5.4 of [IEEE P1904.1].</w:t>
      </w:r>
    </w:p>
    <w:p w:rsidR="00AE448E" w:rsidRPr="002F7731" w:rsidRDefault="00AE448E" w:rsidP="00015192">
      <w:pPr>
        <w:jc w:val="both"/>
        <w:rPr>
          <w:color w:val="FF0000"/>
          <w:lang w:eastAsia="ja-JP"/>
        </w:rPr>
      </w:pPr>
      <w:r w:rsidRPr="00F24B0F">
        <w:rPr>
          <w:rFonts w:hint="eastAsia"/>
          <w:highlight w:val="yellow"/>
          <w:lang w:eastAsia="ja-JP"/>
        </w:rPr>
        <w:t xml:space="preserve">[Note: OMCI </w:t>
      </w:r>
      <w:proofErr w:type="gramStart"/>
      <w:r w:rsidRPr="00F24B0F">
        <w:rPr>
          <w:rFonts w:hint="eastAsia"/>
          <w:highlight w:val="yellow"/>
          <w:lang w:eastAsia="ja-JP"/>
        </w:rPr>
        <w:t>ME</w:t>
      </w:r>
      <w:proofErr w:type="gramEnd"/>
      <w:r w:rsidRPr="00F24B0F">
        <w:rPr>
          <w:rFonts w:hint="eastAsia"/>
          <w:highlight w:val="yellow"/>
          <w:lang w:eastAsia="ja-JP"/>
        </w:rPr>
        <w:t xml:space="preserve"> for configuring the </w:t>
      </w:r>
      <w:r>
        <w:rPr>
          <w:rFonts w:hint="eastAsia"/>
          <w:highlight w:val="yellow"/>
          <w:lang w:eastAsia="ja-JP"/>
        </w:rPr>
        <w:t>EPON ONU power management parameters</w:t>
      </w:r>
      <w:r w:rsidRPr="00F24B0F">
        <w:rPr>
          <w:rFonts w:hint="eastAsia"/>
          <w:highlight w:val="yellow"/>
          <w:lang w:eastAsia="ja-JP"/>
        </w:rPr>
        <w:t xml:space="preserve"> needs to be defined.</w:t>
      </w:r>
      <w:r>
        <w:rPr>
          <w:rFonts w:hint="eastAsia"/>
          <w:highlight w:val="yellow"/>
          <w:lang w:eastAsia="ja-JP"/>
        </w:rPr>
        <w:t xml:space="preserve"> </w:t>
      </w:r>
    </w:p>
    <w:p w:rsidR="00AE448E" w:rsidRPr="000535F5" w:rsidRDefault="00AE448E" w:rsidP="00015192">
      <w:pPr>
        <w:pStyle w:val="Heading3"/>
        <w:jc w:val="both"/>
      </w:pPr>
      <w:r w:rsidRPr="000535F5">
        <w:t>Optical Link Protection</w:t>
      </w:r>
    </w:p>
    <w:p w:rsidR="00AE448E" w:rsidRPr="006459AC" w:rsidRDefault="00AE448E" w:rsidP="00015192">
      <w:pPr>
        <w:jc w:val="both"/>
      </w:pPr>
      <w:r w:rsidRPr="006459AC">
        <w:rPr>
          <w:rFonts w:hint="eastAsia"/>
        </w:rPr>
        <w:t xml:space="preserve">This </w:t>
      </w:r>
      <w:r w:rsidRPr="006459AC">
        <w:t>clause</w:t>
      </w:r>
      <w:r w:rsidRPr="006459AC">
        <w:rPr>
          <w:rFonts w:hint="eastAsia"/>
        </w:rPr>
        <w:t xml:space="preserve"> addresses the optical link protection mechanism for OMCI-EPON. That protection scheme is the same </w:t>
      </w:r>
      <w:r w:rsidRPr="006459AC">
        <w:t>configuration</w:t>
      </w:r>
      <w:r w:rsidRPr="006459AC">
        <w:rPr>
          <w:rFonts w:hint="eastAsia"/>
        </w:rPr>
        <w:t xml:space="preserve"> as type-B pr</w:t>
      </w:r>
      <w:r>
        <w:rPr>
          <w:rFonts w:hint="eastAsia"/>
        </w:rPr>
        <w:t xml:space="preserve">otection in [ITU-T G.984.1]. </w:t>
      </w:r>
      <w:r>
        <w:rPr>
          <w:rFonts w:hint="eastAsia"/>
          <w:lang w:eastAsia="ja-JP"/>
        </w:rPr>
        <w:t>OMCI</w:t>
      </w:r>
      <w:r w:rsidRPr="006459AC">
        <w:rPr>
          <w:rFonts w:hint="eastAsia"/>
        </w:rPr>
        <w:t xml:space="preserve">-EPON shall optionally support </w:t>
      </w:r>
      <w:r w:rsidRPr="006459AC">
        <w:t>t</w:t>
      </w:r>
      <w:r w:rsidRPr="006459AC">
        <w:rPr>
          <w:rFonts w:hint="eastAsia"/>
        </w:rPr>
        <w:t>he requirements described in the following clauses in [IEEE P1904.1].</w:t>
      </w:r>
    </w:p>
    <w:p w:rsidR="00AE448E" w:rsidRDefault="00AE448E" w:rsidP="00015192">
      <w:pPr>
        <w:jc w:val="both"/>
        <w:rPr>
          <w:lang w:eastAsia="ja-JP"/>
        </w:rPr>
      </w:pPr>
      <w:r w:rsidRPr="006459AC">
        <w:rPr>
          <w:rFonts w:hint="eastAsia"/>
        </w:rPr>
        <w:t>For signal</w:t>
      </w:r>
      <w:r>
        <w:rPr>
          <w:rFonts w:hint="eastAsia"/>
          <w:lang w:eastAsia="ja-JP"/>
        </w:rPr>
        <w:t>l</w:t>
      </w:r>
      <w:r w:rsidRPr="006459AC">
        <w:rPr>
          <w:rFonts w:hint="eastAsia"/>
        </w:rPr>
        <w:t>ing protocol, see Clause 9.4.7</w:t>
      </w:r>
      <w:r>
        <w:rPr>
          <w:rFonts w:hint="eastAsia"/>
        </w:rPr>
        <w:t xml:space="preserve"> of [IEEE P1904.1].</w:t>
      </w:r>
    </w:p>
    <w:p w:rsidR="00AE448E" w:rsidRDefault="00AE448E" w:rsidP="00015192">
      <w:pPr>
        <w:jc w:val="both"/>
        <w:rPr>
          <w:lang w:eastAsia="ja-JP"/>
        </w:rPr>
      </w:pPr>
      <w:r w:rsidRPr="00F24B0F">
        <w:rPr>
          <w:rFonts w:hint="eastAsia"/>
          <w:highlight w:val="yellow"/>
          <w:lang w:eastAsia="ja-JP"/>
        </w:rPr>
        <w:t xml:space="preserve">[Note: </w:t>
      </w:r>
      <w:r>
        <w:rPr>
          <w:rFonts w:hint="eastAsia"/>
          <w:highlight w:val="yellow"/>
          <w:lang w:eastAsia="ja-JP"/>
        </w:rPr>
        <w:t xml:space="preserve">In EPON, a timer for the type-B protection is discussed as ONU holdover timer. It is similar to timer TO2 in G-PON/XG-PON, and its value is configurable. </w:t>
      </w:r>
      <w:r w:rsidRPr="00F24B0F">
        <w:rPr>
          <w:rFonts w:hint="eastAsia"/>
          <w:highlight w:val="yellow"/>
          <w:lang w:eastAsia="ja-JP"/>
        </w:rPr>
        <w:t xml:space="preserve">OMCI ME for configuring the </w:t>
      </w:r>
      <w:r>
        <w:rPr>
          <w:rFonts w:hint="eastAsia"/>
          <w:highlight w:val="yellow"/>
          <w:lang w:eastAsia="ja-JP"/>
        </w:rPr>
        <w:t>ONU holdover timer value needs</w:t>
      </w:r>
      <w:r w:rsidRPr="00F24B0F">
        <w:rPr>
          <w:rFonts w:hint="eastAsia"/>
          <w:highlight w:val="yellow"/>
          <w:lang w:eastAsia="ja-JP"/>
        </w:rPr>
        <w:t xml:space="preserve"> to be defined.]</w:t>
      </w:r>
    </w:p>
    <w:p w:rsidR="00AE448E" w:rsidRPr="008761F5" w:rsidRDefault="00AE448E" w:rsidP="00015192">
      <w:pPr>
        <w:pStyle w:val="Heading3"/>
        <w:jc w:val="both"/>
      </w:pPr>
      <w:r w:rsidRPr="008761F5">
        <w:rPr>
          <w:rFonts w:eastAsia="MS Mincho"/>
        </w:rPr>
        <w:t>Rogue ONU</w:t>
      </w:r>
    </w:p>
    <w:p w:rsidR="00AE448E" w:rsidRPr="00F72658" w:rsidRDefault="00AE448E" w:rsidP="00015192">
      <w:pPr>
        <w:jc w:val="both"/>
        <w:rPr>
          <w:lang w:eastAsia="ja-JP"/>
        </w:rPr>
      </w:pPr>
      <w:r w:rsidRPr="00A20326">
        <w:rPr>
          <w:rFonts w:hint="eastAsia"/>
          <w:highlight w:val="yellow"/>
        </w:rPr>
        <w:t>T.B.D</w:t>
      </w:r>
    </w:p>
    <w:p w:rsidR="00AE448E" w:rsidRPr="000535F5" w:rsidRDefault="00AE448E" w:rsidP="00015192">
      <w:pPr>
        <w:pStyle w:val="Heading3"/>
        <w:jc w:val="both"/>
      </w:pPr>
      <w:r w:rsidRPr="000535F5">
        <w:t>Clock/Time synchronization</w:t>
      </w:r>
    </w:p>
    <w:p w:rsidR="00AE448E" w:rsidRPr="000535F5" w:rsidRDefault="00AE448E" w:rsidP="00015192">
      <w:pPr>
        <w:jc w:val="both"/>
        <w:rPr>
          <w:lang w:eastAsia="ja-JP"/>
        </w:rPr>
      </w:pPr>
      <w:r w:rsidRPr="00A20326">
        <w:rPr>
          <w:rFonts w:hint="eastAsia"/>
          <w:highlight w:val="yellow"/>
        </w:rPr>
        <w:t>T.B.D</w:t>
      </w:r>
    </w:p>
    <w:p w:rsidR="00AE448E" w:rsidRPr="000535F5" w:rsidRDefault="00AE448E" w:rsidP="00015192">
      <w:pPr>
        <w:pStyle w:val="Heading2"/>
        <w:jc w:val="both"/>
        <w:rPr>
          <w:lang w:eastAsia="ja-JP"/>
        </w:rPr>
      </w:pPr>
      <w:r w:rsidRPr="000535F5">
        <w:t>EPON management</w:t>
      </w:r>
    </w:p>
    <w:p w:rsidR="00AE448E" w:rsidRPr="00EE65C0" w:rsidRDefault="00AE448E" w:rsidP="00015192">
      <w:pPr>
        <w:jc w:val="both"/>
      </w:pPr>
      <w:r>
        <w:rPr>
          <w:rFonts w:hint="eastAsia"/>
        </w:rPr>
        <w:t>See Annex C of [ITU-T G.988].</w:t>
      </w:r>
    </w:p>
    <w:p w:rsidR="00AE448E" w:rsidRDefault="00AE448E" w:rsidP="00015192">
      <w:pPr>
        <w:jc w:val="both"/>
        <w:rPr>
          <w:lang w:eastAsia="ja-JP"/>
        </w:rPr>
      </w:pPr>
    </w:p>
    <w:p w:rsidR="0036408F" w:rsidRPr="00F52118" w:rsidRDefault="0036408F" w:rsidP="00015192">
      <w:pPr>
        <w:tabs>
          <w:tab w:val="clear" w:pos="794"/>
          <w:tab w:val="clear" w:pos="1191"/>
          <w:tab w:val="clear" w:pos="1588"/>
          <w:tab w:val="clear" w:pos="1985"/>
        </w:tabs>
        <w:spacing w:before="0" w:line="360" w:lineRule="auto"/>
        <w:jc w:val="center"/>
        <w:rPr>
          <w:lang w:val="en-US"/>
        </w:rPr>
      </w:pPr>
      <w:r>
        <w:rPr>
          <w:lang w:val="en-US"/>
        </w:rPr>
        <w:t>_______________</w:t>
      </w:r>
    </w:p>
    <w:sectPr w:rsidR="0036408F" w:rsidRPr="00F52118" w:rsidSect="00473C19">
      <w:headerReference w:type="default" r:id="rId14"/>
      <w:footerReference w:type="default" r:id="rId15"/>
      <w:footerReference w:type="first" r:id="rId16"/>
      <w:pgSz w:w="11907" w:h="16840"/>
      <w:pgMar w:top="1417" w:right="1134" w:bottom="141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A82" w:rsidRDefault="003E7A82">
      <w:r>
        <w:separator/>
      </w:r>
    </w:p>
  </w:endnote>
  <w:endnote w:type="continuationSeparator" w:id="0">
    <w:p w:rsidR="003E7A82" w:rsidRDefault="003E7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Mincho">
    <w:altName w:val="ＭＳ Ｐ明朝"/>
    <w:panose1 w:val="02020600040205080304"/>
    <w:charset w:val="80"/>
    <w:family w:val="roman"/>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
    <w:altName w:val="Cambria"/>
    <w:panose1 w:val="00000000000000000000"/>
    <w:charset w:val="4D"/>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A49" w:rsidRPr="00473C19" w:rsidRDefault="00473C19" w:rsidP="00473C19">
    <w:pPr>
      <w:pStyle w:val="Footer"/>
      <w:rPr>
        <w:lang w:val="fr-CH"/>
      </w:rPr>
    </w:pPr>
    <w:r w:rsidRPr="00473C19">
      <w:rPr>
        <w:lang w:val="fr-CH"/>
      </w:rPr>
      <w:t>ITU-T\COM-T\COM15\C\1751 Rev. 1E.DOC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3543"/>
      <w:gridCol w:w="4763"/>
    </w:tblGrid>
    <w:tr w:rsidR="00473C19" w:rsidRPr="00473C19" w:rsidTr="00473C19">
      <w:trPr>
        <w:cantSplit/>
        <w:trHeight w:val="204"/>
        <w:jc w:val="center"/>
      </w:trPr>
      <w:tc>
        <w:tcPr>
          <w:tcW w:w="1617" w:type="dxa"/>
          <w:tcBorders>
            <w:top w:val="single" w:sz="12" w:space="0" w:color="auto"/>
          </w:tcBorders>
        </w:tcPr>
        <w:p w:rsidR="00473C19" w:rsidRPr="00473C19" w:rsidRDefault="00473C19" w:rsidP="00227FC6">
          <w:pPr>
            <w:jc w:val="both"/>
            <w:rPr>
              <w:b/>
              <w:bCs/>
              <w:sz w:val="22"/>
            </w:rPr>
          </w:pPr>
          <w:bookmarkStart w:id="20" w:name="dcontact"/>
          <w:bookmarkStart w:id="21" w:name="dcontent1" w:colFirst="1" w:colLast="1"/>
          <w:r w:rsidRPr="00473C19">
            <w:rPr>
              <w:b/>
              <w:bCs/>
              <w:sz w:val="22"/>
            </w:rPr>
            <w:t>Contact:</w:t>
          </w:r>
        </w:p>
      </w:tc>
      <w:tc>
        <w:tcPr>
          <w:tcW w:w="3543" w:type="dxa"/>
          <w:tcBorders>
            <w:top w:val="single" w:sz="12" w:space="0" w:color="auto"/>
          </w:tcBorders>
        </w:tcPr>
        <w:p w:rsidR="00473C19" w:rsidRPr="00473C19" w:rsidRDefault="00473C19" w:rsidP="00227FC6">
          <w:pPr>
            <w:jc w:val="both"/>
            <w:rPr>
              <w:sz w:val="22"/>
              <w:lang w:eastAsia="ja-JP"/>
            </w:rPr>
          </w:pPr>
          <w:r w:rsidRPr="00473C19">
            <w:rPr>
              <w:sz w:val="22"/>
              <w:lang w:eastAsia="ja-JP"/>
            </w:rPr>
            <w:t>Kenji Nakanishi</w:t>
          </w:r>
        </w:p>
        <w:p w:rsidR="00473C19" w:rsidRPr="00473C19" w:rsidRDefault="00473C19" w:rsidP="00227FC6">
          <w:pPr>
            <w:spacing w:before="0"/>
            <w:jc w:val="both"/>
            <w:rPr>
              <w:sz w:val="22"/>
              <w:lang w:eastAsia="ja-JP"/>
            </w:rPr>
          </w:pPr>
          <w:r w:rsidRPr="00473C19">
            <w:rPr>
              <w:sz w:val="22"/>
              <w:lang w:eastAsia="ja-JP"/>
            </w:rPr>
            <w:t>NTT</w:t>
          </w:r>
        </w:p>
        <w:p w:rsidR="00473C19" w:rsidRPr="00473C19" w:rsidRDefault="00473C19" w:rsidP="00227FC6">
          <w:pPr>
            <w:spacing w:before="0"/>
            <w:jc w:val="both"/>
            <w:rPr>
              <w:sz w:val="22"/>
            </w:rPr>
          </w:pPr>
          <w:r w:rsidRPr="00473C19">
            <w:rPr>
              <w:sz w:val="22"/>
              <w:lang w:eastAsia="ja-JP"/>
            </w:rPr>
            <w:t>Japan</w:t>
          </w:r>
        </w:p>
      </w:tc>
      <w:tc>
        <w:tcPr>
          <w:tcW w:w="4763" w:type="dxa"/>
          <w:tcBorders>
            <w:top w:val="single" w:sz="12" w:space="0" w:color="auto"/>
          </w:tcBorders>
        </w:tcPr>
        <w:p w:rsidR="00473C19" w:rsidRPr="00473C19" w:rsidRDefault="00473C19" w:rsidP="00227FC6">
          <w:pPr>
            <w:jc w:val="both"/>
            <w:rPr>
              <w:sz w:val="22"/>
              <w:lang w:eastAsia="ja-JP"/>
            </w:rPr>
          </w:pPr>
          <w:r w:rsidRPr="00473C19">
            <w:rPr>
              <w:sz w:val="22"/>
            </w:rPr>
            <w:t>Tel:</w:t>
          </w:r>
          <w:r w:rsidRPr="00473C19">
            <w:rPr>
              <w:sz w:val="22"/>
              <w:lang w:eastAsia="ja-JP"/>
            </w:rPr>
            <w:t xml:space="preserve"> +81-46-859-2095</w:t>
          </w:r>
        </w:p>
        <w:p w:rsidR="00473C19" w:rsidRPr="00473C19" w:rsidRDefault="00473C19" w:rsidP="00227FC6">
          <w:pPr>
            <w:spacing w:before="0"/>
            <w:jc w:val="both"/>
            <w:rPr>
              <w:sz w:val="22"/>
              <w:lang w:eastAsia="ja-JP"/>
            </w:rPr>
          </w:pPr>
          <w:r w:rsidRPr="00473C19">
            <w:rPr>
              <w:sz w:val="22"/>
            </w:rPr>
            <w:t>Fax:</w:t>
          </w:r>
          <w:r w:rsidRPr="00473C19">
            <w:rPr>
              <w:sz w:val="22"/>
              <w:lang w:eastAsia="ja-JP"/>
            </w:rPr>
            <w:t xml:space="preserve"> +81-46-859-5512</w:t>
          </w:r>
        </w:p>
        <w:p w:rsidR="00473C19" w:rsidRPr="00473C19" w:rsidRDefault="00473C19" w:rsidP="00227FC6">
          <w:pPr>
            <w:spacing w:before="0"/>
            <w:jc w:val="both"/>
            <w:rPr>
              <w:sz w:val="22"/>
              <w:lang w:val="fr-FR"/>
            </w:rPr>
          </w:pPr>
          <w:r w:rsidRPr="00473C19">
            <w:rPr>
              <w:sz w:val="22"/>
              <w:lang w:val="fr-FR"/>
            </w:rPr>
            <w:t>Email:</w:t>
          </w:r>
          <w:r w:rsidRPr="00473C19">
            <w:rPr>
              <w:sz w:val="22"/>
              <w:lang w:val="fr-FR" w:eastAsia="ja-JP"/>
            </w:rPr>
            <w:t xml:space="preserve"> </w:t>
          </w:r>
          <w:hyperlink r:id="rId1" w:history="1">
            <w:r w:rsidRPr="00473C19">
              <w:rPr>
                <w:rStyle w:val="Hyperlink"/>
                <w:sz w:val="22"/>
                <w:lang w:val="fr-FR" w:eastAsia="ja-JP"/>
              </w:rPr>
              <w:t>nakanishi.kenji@lab.ntt.co.jp</w:t>
            </w:r>
          </w:hyperlink>
        </w:p>
      </w:tc>
    </w:tr>
    <w:tr w:rsidR="00473C19" w:rsidRPr="00473C19" w:rsidTr="00473C19">
      <w:trPr>
        <w:cantSplit/>
        <w:trHeight w:val="204"/>
        <w:jc w:val="center"/>
      </w:trPr>
      <w:tc>
        <w:tcPr>
          <w:tcW w:w="1617" w:type="dxa"/>
          <w:tcBorders>
            <w:top w:val="single" w:sz="12" w:space="0" w:color="auto"/>
          </w:tcBorders>
        </w:tcPr>
        <w:p w:rsidR="00473C19" w:rsidRPr="00473C19" w:rsidRDefault="00473C19" w:rsidP="00227FC6">
          <w:pPr>
            <w:jc w:val="both"/>
            <w:rPr>
              <w:b/>
              <w:bCs/>
              <w:sz w:val="22"/>
            </w:rPr>
          </w:pPr>
          <w:bookmarkStart w:id="22" w:name="dcontent" w:colFirst="1" w:colLast="1"/>
          <w:bookmarkStart w:id="23" w:name="dcontent2" w:colFirst="1" w:colLast="1"/>
          <w:bookmarkEnd w:id="20"/>
          <w:bookmarkEnd w:id="21"/>
          <w:r w:rsidRPr="00473C19">
            <w:rPr>
              <w:b/>
              <w:bCs/>
              <w:sz w:val="22"/>
            </w:rPr>
            <w:t>Contact:</w:t>
          </w:r>
        </w:p>
      </w:tc>
      <w:tc>
        <w:tcPr>
          <w:tcW w:w="3543" w:type="dxa"/>
          <w:tcBorders>
            <w:top w:val="single" w:sz="12" w:space="0" w:color="auto"/>
          </w:tcBorders>
        </w:tcPr>
        <w:p w:rsidR="00473C19" w:rsidRPr="00473C19" w:rsidRDefault="00473C19" w:rsidP="00227FC6">
          <w:pPr>
            <w:jc w:val="both"/>
            <w:rPr>
              <w:sz w:val="22"/>
              <w:lang w:eastAsia="ja-JP"/>
            </w:rPr>
          </w:pPr>
          <w:r w:rsidRPr="00473C19">
            <w:rPr>
              <w:sz w:val="22"/>
              <w:lang w:eastAsia="ja-JP"/>
            </w:rPr>
            <w:t>Hiroaki Mukai</w:t>
          </w:r>
        </w:p>
        <w:p w:rsidR="00473C19" w:rsidRPr="00473C19" w:rsidRDefault="00473C19" w:rsidP="00227FC6">
          <w:pPr>
            <w:spacing w:before="0"/>
            <w:jc w:val="both"/>
            <w:rPr>
              <w:sz w:val="22"/>
              <w:lang w:eastAsia="ja-JP"/>
            </w:rPr>
          </w:pPr>
          <w:r w:rsidRPr="00473C19">
            <w:rPr>
              <w:sz w:val="22"/>
              <w:lang w:eastAsia="ja-JP"/>
            </w:rPr>
            <w:t>Mitsubishi Electric Corporation</w:t>
          </w:r>
        </w:p>
        <w:p w:rsidR="00473C19" w:rsidRPr="00473C19" w:rsidRDefault="00473C19" w:rsidP="00227FC6">
          <w:pPr>
            <w:spacing w:before="0"/>
            <w:jc w:val="both"/>
            <w:rPr>
              <w:sz w:val="22"/>
            </w:rPr>
          </w:pPr>
          <w:r w:rsidRPr="00473C19">
            <w:rPr>
              <w:sz w:val="22"/>
              <w:lang w:val="de-DE" w:eastAsia="ja-JP"/>
            </w:rPr>
            <w:t>Japan</w:t>
          </w:r>
          <w:r w:rsidRPr="00473C19">
            <w:rPr>
              <w:sz w:val="22"/>
            </w:rPr>
            <w:t xml:space="preserve"> </w:t>
          </w:r>
        </w:p>
      </w:tc>
      <w:tc>
        <w:tcPr>
          <w:tcW w:w="4763" w:type="dxa"/>
          <w:tcBorders>
            <w:top w:val="single" w:sz="12" w:space="0" w:color="auto"/>
          </w:tcBorders>
        </w:tcPr>
        <w:p w:rsidR="00473C19" w:rsidRPr="00473C19" w:rsidRDefault="00473C19" w:rsidP="00227FC6">
          <w:pPr>
            <w:jc w:val="both"/>
            <w:rPr>
              <w:sz w:val="22"/>
              <w:lang w:val="en-US"/>
            </w:rPr>
          </w:pPr>
          <w:r w:rsidRPr="00473C19">
            <w:rPr>
              <w:sz w:val="22"/>
              <w:lang w:val="en-US"/>
            </w:rPr>
            <w:t xml:space="preserve">Tel: </w:t>
          </w:r>
          <w:r w:rsidRPr="00473C19">
            <w:rPr>
              <w:sz w:val="22"/>
              <w:lang w:eastAsia="ja-JP"/>
            </w:rPr>
            <w:t>+81-467-41-2888</w:t>
          </w:r>
        </w:p>
        <w:p w:rsidR="00473C19" w:rsidRPr="00473C19" w:rsidRDefault="00473C19" w:rsidP="00227FC6">
          <w:pPr>
            <w:spacing w:before="0"/>
            <w:jc w:val="both"/>
            <w:rPr>
              <w:sz w:val="22"/>
              <w:lang w:val="en-US"/>
            </w:rPr>
          </w:pPr>
          <w:r w:rsidRPr="00473C19">
            <w:rPr>
              <w:sz w:val="22"/>
              <w:lang w:val="en-US"/>
            </w:rPr>
            <w:t>Fax:</w:t>
          </w:r>
          <w:r w:rsidRPr="00473C19">
            <w:rPr>
              <w:sz w:val="22"/>
              <w:lang w:val="en-US" w:eastAsia="ja-JP"/>
            </w:rPr>
            <w:t xml:space="preserve"> </w:t>
          </w:r>
          <w:r w:rsidRPr="00473C19">
            <w:rPr>
              <w:sz w:val="22"/>
              <w:lang w:eastAsia="ja-JP"/>
            </w:rPr>
            <w:t>+81-467-41-2519</w:t>
          </w:r>
        </w:p>
        <w:p w:rsidR="00473C19" w:rsidRPr="00473C19" w:rsidRDefault="00473C19" w:rsidP="00227FC6">
          <w:pPr>
            <w:spacing w:before="0"/>
            <w:jc w:val="both"/>
            <w:rPr>
              <w:sz w:val="22"/>
              <w:lang w:val="fr-FR"/>
            </w:rPr>
          </w:pPr>
          <w:r w:rsidRPr="00473C19">
            <w:rPr>
              <w:sz w:val="22"/>
              <w:lang w:val="fr-FR"/>
            </w:rPr>
            <w:t xml:space="preserve">Email: </w:t>
          </w:r>
          <w:hyperlink r:id="rId2" w:history="1">
            <w:r w:rsidRPr="00473C19">
              <w:rPr>
                <w:rStyle w:val="Hyperlink"/>
                <w:sz w:val="22"/>
                <w:lang w:val="fr-FR" w:eastAsia="ja-JP"/>
              </w:rPr>
              <w:t>Mukai.Hiroaki@ce.MitsubishiElectric.co.jp</w:t>
            </w:r>
          </w:hyperlink>
        </w:p>
      </w:tc>
    </w:tr>
    <w:tr w:rsidR="00473C19" w:rsidRPr="00473C19" w:rsidTr="00473C19">
      <w:trPr>
        <w:cantSplit/>
        <w:trHeight w:val="204"/>
        <w:jc w:val="center"/>
      </w:trPr>
      <w:tc>
        <w:tcPr>
          <w:tcW w:w="1617" w:type="dxa"/>
          <w:tcBorders>
            <w:top w:val="single" w:sz="12" w:space="0" w:color="auto"/>
          </w:tcBorders>
        </w:tcPr>
        <w:p w:rsidR="00473C19" w:rsidRPr="00473C19" w:rsidRDefault="00473C19" w:rsidP="00227FC6">
          <w:pPr>
            <w:jc w:val="both"/>
            <w:rPr>
              <w:b/>
              <w:bCs/>
              <w:sz w:val="22"/>
            </w:rPr>
          </w:pPr>
          <w:bookmarkStart w:id="24" w:name="dcontent3" w:colFirst="1" w:colLast="1"/>
          <w:bookmarkEnd w:id="22"/>
          <w:bookmarkEnd w:id="23"/>
          <w:r w:rsidRPr="00473C19">
            <w:rPr>
              <w:b/>
              <w:bCs/>
              <w:sz w:val="22"/>
            </w:rPr>
            <w:t>Contact:</w:t>
          </w:r>
        </w:p>
      </w:tc>
      <w:tc>
        <w:tcPr>
          <w:tcW w:w="3543" w:type="dxa"/>
          <w:tcBorders>
            <w:top w:val="single" w:sz="12" w:space="0" w:color="auto"/>
          </w:tcBorders>
        </w:tcPr>
        <w:p w:rsidR="00473C19" w:rsidRPr="00473C19" w:rsidRDefault="00473C19" w:rsidP="00473C19">
          <w:pPr>
            <w:tabs>
              <w:tab w:val="clear" w:pos="794"/>
              <w:tab w:val="clear" w:pos="1191"/>
              <w:tab w:val="clear" w:pos="1588"/>
              <w:tab w:val="clear" w:pos="1985"/>
            </w:tabs>
            <w:jc w:val="both"/>
            <w:rPr>
              <w:sz w:val="22"/>
              <w:lang w:eastAsia="ja-JP"/>
            </w:rPr>
          </w:pPr>
          <w:r w:rsidRPr="00473C19">
            <w:rPr>
              <w:sz w:val="22"/>
              <w:lang w:eastAsia="ja-JP"/>
            </w:rPr>
            <w:t>Kazumi</w:t>
          </w:r>
          <w:r w:rsidRPr="00473C19">
            <w:rPr>
              <w:rFonts w:eastAsia="SimSun"/>
              <w:sz w:val="22"/>
              <w:lang w:eastAsia="zh-CN"/>
            </w:rPr>
            <w:t xml:space="preserve"> </w:t>
          </w:r>
          <w:proofErr w:type="spellStart"/>
          <w:r w:rsidRPr="00473C19">
            <w:rPr>
              <w:sz w:val="22"/>
              <w:lang w:eastAsia="ja-JP"/>
            </w:rPr>
            <w:t>Onishi</w:t>
          </w:r>
          <w:proofErr w:type="spellEnd"/>
        </w:p>
        <w:p w:rsidR="00473C19" w:rsidRPr="00473C19" w:rsidRDefault="00473C19" w:rsidP="00227FC6">
          <w:pPr>
            <w:tabs>
              <w:tab w:val="clear" w:pos="794"/>
              <w:tab w:val="clear" w:pos="1191"/>
              <w:tab w:val="clear" w:pos="1588"/>
              <w:tab w:val="clear" w:pos="1985"/>
            </w:tabs>
            <w:spacing w:before="0"/>
            <w:jc w:val="both"/>
            <w:rPr>
              <w:sz w:val="22"/>
              <w:lang w:eastAsia="ja-JP"/>
            </w:rPr>
          </w:pPr>
          <w:r w:rsidRPr="00473C19">
            <w:rPr>
              <w:sz w:val="22"/>
              <w:lang w:eastAsia="ja-JP"/>
            </w:rPr>
            <w:t>Oki Electric Industry Co., Ltd.</w:t>
          </w:r>
        </w:p>
        <w:p w:rsidR="00473C19" w:rsidRPr="00473C19" w:rsidRDefault="00473C19" w:rsidP="00227FC6">
          <w:pPr>
            <w:tabs>
              <w:tab w:val="clear" w:pos="794"/>
              <w:tab w:val="clear" w:pos="1191"/>
              <w:tab w:val="clear" w:pos="1588"/>
              <w:tab w:val="clear" w:pos="1985"/>
            </w:tabs>
            <w:spacing w:before="0"/>
            <w:jc w:val="both"/>
            <w:rPr>
              <w:sz w:val="22"/>
              <w:lang w:eastAsia="ja-JP"/>
            </w:rPr>
          </w:pPr>
          <w:r w:rsidRPr="00473C19">
            <w:rPr>
              <w:sz w:val="22"/>
              <w:lang w:eastAsia="ja-JP"/>
            </w:rPr>
            <w:t>Japan</w:t>
          </w:r>
        </w:p>
      </w:tc>
      <w:tc>
        <w:tcPr>
          <w:tcW w:w="4763" w:type="dxa"/>
          <w:tcBorders>
            <w:top w:val="single" w:sz="12" w:space="0" w:color="auto"/>
          </w:tcBorders>
        </w:tcPr>
        <w:p w:rsidR="00473C19" w:rsidRPr="00473C19" w:rsidRDefault="00473C19" w:rsidP="00473C19">
          <w:pPr>
            <w:tabs>
              <w:tab w:val="clear" w:pos="794"/>
              <w:tab w:val="clear" w:pos="1191"/>
              <w:tab w:val="clear" w:pos="1588"/>
              <w:tab w:val="clear" w:pos="1985"/>
            </w:tabs>
            <w:jc w:val="both"/>
            <w:rPr>
              <w:sz w:val="22"/>
              <w:lang w:val="en-US" w:eastAsia="ja-JP"/>
            </w:rPr>
          </w:pPr>
          <w:r w:rsidRPr="00473C19">
            <w:rPr>
              <w:sz w:val="22"/>
              <w:lang w:val="en-US" w:eastAsia="zh-CN"/>
            </w:rPr>
            <w:t>Tel: +8</w:t>
          </w:r>
          <w:r w:rsidRPr="00473C19">
            <w:rPr>
              <w:sz w:val="22"/>
              <w:lang w:val="en-US" w:eastAsia="ja-JP"/>
            </w:rPr>
            <w:t>1-43-274-1934</w:t>
          </w:r>
        </w:p>
        <w:p w:rsidR="00473C19" w:rsidRPr="00473C19" w:rsidRDefault="00473C19" w:rsidP="00227FC6">
          <w:pPr>
            <w:tabs>
              <w:tab w:val="clear" w:pos="794"/>
              <w:tab w:val="clear" w:pos="1191"/>
              <w:tab w:val="clear" w:pos="1588"/>
              <w:tab w:val="clear" w:pos="1985"/>
            </w:tabs>
            <w:spacing w:before="0"/>
            <w:jc w:val="both"/>
            <w:rPr>
              <w:sz w:val="22"/>
              <w:lang w:val="en-US"/>
            </w:rPr>
          </w:pPr>
          <w:r w:rsidRPr="00473C19">
            <w:rPr>
              <w:rFonts w:eastAsia="Times New Roman"/>
              <w:sz w:val="22"/>
              <w:lang w:val="en-US"/>
            </w:rPr>
            <w:t>Email:</w:t>
          </w:r>
          <w:r w:rsidRPr="00473C19">
            <w:rPr>
              <w:sz w:val="22"/>
              <w:lang w:val="en-US" w:eastAsia="ja-JP"/>
            </w:rPr>
            <w:t xml:space="preserve"> </w:t>
          </w:r>
          <w:hyperlink r:id="rId3" w:history="1">
            <w:r w:rsidRPr="00F65155">
              <w:rPr>
                <w:rStyle w:val="Hyperlink"/>
                <w:sz w:val="22"/>
                <w:lang w:val="en-US" w:eastAsia="ja-JP"/>
              </w:rPr>
              <w:t>oonishi997</w:t>
            </w:r>
            <w:r w:rsidRPr="00F65155">
              <w:rPr>
                <w:rStyle w:val="Hyperlink"/>
                <w:sz w:val="22"/>
                <w:lang w:val="en-US" w:eastAsia="zh-CN"/>
              </w:rPr>
              <w:t>@</w:t>
            </w:r>
            <w:r w:rsidRPr="00F65155">
              <w:rPr>
                <w:rStyle w:val="Hyperlink"/>
                <w:sz w:val="22"/>
                <w:lang w:val="en-US" w:eastAsia="ja-JP"/>
              </w:rPr>
              <w:t>oki.com</w:t>
            </w:r>
          </w:hyperlink>
          <w:r>
            <w:rPr>
              <w:sz w:val="22"/>
              <w:lang w:val="en-US" w:eastAsia="ja-JP"/>
            </w:rPr>
            <w:t xml:space="preserve"> </w:t>
          </w:r>
        </w:p>
      </w:tc>
    </w:tr>
    <w:bookmarkEnd w:id="24"/>
    <w:tr w:rsidR="00473C19" w:rsidRPr="00473C19" w:rsidTr="00473C19">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473C19" w:rsidRPr="00473C19" w:rsidRDefault="00473C19" w:rsidP="00473C19">
          <w:pPr>
            <w:spacing w:before="0"/>
            <w:rPr>
              <w:sz w:val="18"/>
            </w:rPr>
          </w:pPr>
          <w:r w:rsidRPr="00473C19">
            <w:rPr>
              <w:b/>
              <w:bCs/>
              <w:sz w:val="18"/>
            </w:rPr>
            <w:t>Attention:</w:t>
          </w:r>
          <w:r w:rsidRPr="00473C19">
            <w:rPr>
              <w:sz w:val="18"/>
            </w:rPr>
            <w:t xml:space="preserve"> This is not a publication made available to the public, but </w:t>
          </w:r>
          <w:r w:rsidRPr="00473C19">
            <w:rPr>
              <w:b/>
              <w:bCs/>
              <w:sz w:val="18"/>
            </w:rPr>
            <w:t>an internal ITU-T Document</w:t>
          </w:r>
          <w:r w:rsidRPr="00473C19">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473C19" w:rsidRPr="00473C19" w:rsidRDefault="00473C19" w:rsidP="00473C19">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A82" w:rsidRDefault="003E7A82">
      <w:r>
        <w:separator/>
      </w:r>
    </w:p>
  </w:footnote>
  <w:footnote w:type="continuationSeparator" w:id="0">
    <w:p w:rsidR="003E7A82" w:rsidRDefault="003E7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A49" w:rsidRPr="00473C19" w:rsidRDefault="00473C19" w:rsidP="00473C19">
    <w:pPr>
      <w:pStyle w:val="Header"/>
    </w:pPr>
    <w:r w:rsidRPr="00473C19">
      <w:t xml:space="preserve">- </w:t>
    </w:r>
    <w:r w:rsidRPr="00473C19">
      <w:fldChar w:fldCharType="begin"/>
    </w:r>
    <w:r w:rsidRPr="00473C19">
      <w:instrText xml:space="preserve"> PAGE  \* MERGEFORMAT </w:instrText>
    </w:r>
    <w:r w:rsidRPr="00473C19">
      <w:fldChar w:fldCharType="separate"/>
    </w:r>
    <w:r>
      <w:rPr>
        <w:noProof/>
      </w:rPr>
      <w:t>20</w:t>
    </w:r>
    <w:r w:rsidRPr="00473C19">
      <w:fldChar w:fldCharType="end"/>
    </w:r>
    <w:r w:rsidRPr="00473C19">
      <w:t xml:space="preserve"> -</w:t>
    </w:r>
  </w:p>
  <w:p w:rsidR="00473C19" w:rsidRPr="00473C19" w:rsidRDefault="00473C19" w:rsidP="00473C19">
    <w:pPr>
      <w:pStyle w:val="Header"/>
      <w:spacing w:after="240"/>
    </w:pPr>
    <w:r w:rsidRPr="00473C19">
      <w:t>COM 15 – C 1751 Rev. 1 –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A6CC02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nsid w:val="00B30FE1"/>
    <w:multiLevelType w:val="multilevel"/>
    <w:tmpl w:val="8842F684"/>
    <w:lvl w:ilvl="0">
      <w:start w:val="1"/>
      <w:numFmt w:val="decimal"/>
      <w:lvlText w:val="%1"/>
      <w:lvlJc w:val="left"/>
      <w:pPr>
        <w:tabs>
          <w:tab w:val="num" w:pos="432"/>
        </w:tabs>
        <w:ind w:left="432" w:hanging="432"/>
      </w:pPr>
      <w:rPr>
        <w:rFonts w:ascii="Times New Roman" w:eastAsia="MS Gothic" w:hAnsi="Times New Roman" w:hint="default"/>
        <w:kern w:val="2"/>
      </w:rPr>
    </w:lvl>
    <w:lvl w:ilvl="1">
      <w:start w:val="1"/>
      <w:numFmt w:val="decimal"/>
      <w:lvlText w:val="%1.%2"/>
      <w:lvlJc w:val="left"/>
      <w:pPr>
        <w:tabs>
          <w:tab w:val="num" w:pos="576"/>
        </w:tabs>
        <w:ind w:left="576" w:hanging="576"/>
      </w:pPr>
      <w:rPr>
        <w:rFonts w:ascii="Times New Roman" w:hAnsi="Times New Roman" w:hint="default"/>
        <w:sz w:val="24"/>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
    <w:nsid w:val="02495633"/>
    <w:multiLevelType w:val="hybridMultilevel"/>
    <w:tmpl w:val="CB785260"/>
    <w:lvl w:ilvl="0" w:tplc="70A841EE">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88A5114"/>
    <w:multiLevelType w:val="multilevel"/>
    <w:tmpl w:val="75C0C00A"/>
    <w:lvl w:ilvl="0">
      <w:start w:val="1"/>
      <w:numFmt w:val="decimal"/>
      <w:lvlText w:val="%1"/>
      <w:lvlJc w:val="left"/>
      <w:pPr>
        <w:tabs>
          <w:tab w:val="num" w:pos="432"/>
        </w:tabs>
        <w:ind w:left="432" w:hanging="432"/>
      </w:pPr>
      <w:rPr>
        <w:rFonts w:ascii="Times New Roman" w:eastAsia="MS Gothic" w:hAnsi="Times New Roman" w:hint="default"/>
        <w:kern w:val="2"/>
      </w:rPr>
    </w:lvl>
    <w:lvl w:ilvl="1">
      <w:start w:val="1"/>
      <w:numFmt w:val="decimal"/>
      <w:lvlText w:val="%1.%2"/>
      <w:lvlJc w:val="left"/>
      <w:pPr>
        <w:tabs>
          <w:tab w:val="num" w:pos="576"/>
        </w:tabs>
        <w:ind w:left="576" w:hanging="576"/>
      </w:pPr>
      <w:rPr>
        <w:rFonts w:hint="eastAsia"/>
        <w:sz w:val="20"/>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nsid w:val="12602D1C"/>
    <w:multiLevelType w:val="multilevel"/>
    <w:tmpl w:val="634480E0"/>
    <w:lvl w:ilvl="0">
      <w:start w:val="1"/>
      <w:numFmt w:val="decimal"/>
      <w:lvlText w:val="%1"/>
      <w:lvlJc w:val="left"/>
      <w:pPr>
        <w:tabs>
          <w:tab w:val="num" w:pos="432"/>
        </w:tabs>
        <w:ind w:left="432" w:hanging="432"/>
      </w:pPr>
      <w:rPr>
        <w:rFonts w:ascii="Times New Roman" w:eastAsia="MS Gothic" w:hAnsi="Times New Roman" w:hint="default"/>
        <w:kern w:val="2"/>
      </w:rPr>
    </w:lvl>
    <w:lvl w:ilvl="1">
      <w:start w:val="1"/>
      <w:numFmt w:val="decimal"/>
      <w:lvlText w:val="%1.%2"/>
      <w:lvlJc w:val="left"/>
      <w:pPr>
        <w:tabs>
          <w:tab w:val="num" w:pos="576"/>
        </w:tabs>
        <w:ind w:left="576" w:hanging="576"/>
      </w:pPr>
      <w:rPr>
        <w:rFonts w:ascii="Times New Roman" w:hAnsi="Times New Roman" w:hint="default"/>
        <w:sz w:val="20"/>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5">
    <w:nsid w:val="1F0D718E"/>
    <w:multiLevelType w:val="multilevel"/>
    <w:tmpl w:val="60249868"/>
    <w:styleLink w:val="10pt12pt"/>
    <w:lvl w:ilvl="0">
      <w:start w:val="9"/>
      <w:numFmt w:val="decimal"/>
      <w:lvlText w:val="%1"/>
      <w:lvlJc w:val="left"/>
      <w:pPr>
        <w:tabs>
          <w:tab w:val="num" w:pos="552"/>
        </w:tabs>
        <w:ind w:left="552" w:hanging="432"/>
      </w:pPr>
      <w:rPr>
        <w:rFonts w:ascii="MS Gothic" w:eastAsia="Times New Roman" w:hAnsi="MS Gothic"/>
        <w:b/>
        <w:bCs/>
        <w:kern w:val="2"/>
        <w:sz w:val="24"/>
        <w:szCs w:val="24"/>
      </w:rPr>
    </w:lvl>
    <w:lvl w:ilvl="1">
      <w:start w:val="1"/>
      <w:numFmt w:val="decimal"/>
      <w:lvlText w:val="%1.%2"/>
      <w:lvlJc w:val="left"/>
      <w:pPr>
        <w:tabs>
          <w:tab w:val="num" w:pos="696"/>
        </w:tabs>
        <w:ind w:left="696" w:hanging="576"/>
      </w:pPr>
      <w:rPr>
        <w:rFonts w:hint="eastAsia"/>
      </w:rPr>
    </w:lvl>
    <w:lvl w:ilvl="2">
      <w:start w:val="1"/>
      <w:numFmt w:val="decimal"/>
      <w:lvlText w:val="%1.%2.%3"/>
      <w:lvlJc w:val="left"/>
      <w:pPr>
        <w:tabs>
          <w:tab w:val="num" w:pos="840"/>
        </w:tabs>
        <w:ind w:left="840" w:hanging="720"/>
      </w:pPr>
      <w:rPr>
        <w:rFonts w:hint="eastAsia"/>
      </w:rPr>
    </w:lvl>
    <w:lvl w:ilvl="3">
      <w:start w:val="1"/>
      <w:numFmt w:val="decimal"/>
      <w:lvlText w:val="%1.%2.%3.%4"/>
      <w:lvlJc w:val="left"/>
      <w:pPr>
        <w:tabs>
          <w:tab w:val="num" w:pos="984"/>
        </w:tabs>
        <w:ind w:left="984" w:hanging="864"/>
      </w:pPr>
      <w:rPr>
        <w:rFonts w:hint="eastAsia"/>
      </w:rPr>
    </w:lvl>
    <w:lvl w:ilvl="4">
      <w:start w:val="1"/>
      <w:numFmt w:val="decimal"/>
      <w:lvlText w:val="%1.%2.%3.%4.%5"/>
      <w:lvlJc w:val="left"/>
      <w:pPr>
        <w:tabs>
          <w:tab w:val="num" w:pos="1128"/>
        </w:tabs>
        <w:ind w:left="1128" w:hanging="1008"/>
      </w:pPr>
      <w:rPr>
        <w:rFonts w:hint="eastAsia"/>
      </w:rPr>
    </w:lvl>
    <w:lvl w:ilvl="5">
      <w:start w:val="1"/>
      <w:numFmt w:val="decimal"/>
      <w:lvlText w:val="%1.%2.%3.%4.%5.%6"/>
      <w:lvlJc w:val="left"/>
      <w:pPr>
        <w:tabs>
          <w:tab w:val="num" w:pos="1272"/>
        </w:tabs>
        <w:ind w:left="1272" w:hanging="1152"/>
      </w:pPr>
      <w:rPr>
        <w:rFonts w:hint="eastAsia"/>
      </w:rPr>
    </w:lvl>
    <w:lvl w:ilvl="6">
      <w:start w:val="1"/>
      <w:numFmt w:val="decimal"/>
      <w:lvlText w:val="%1.%2.%3.%4.%5.%6.%7"/>
      <w:lvlJc w:val="left"/>
      <w:pPr>
        <w:tabs>
          <w:tab w:val="num" w:pos="1416"/>
        </w:tabs>
        <w:ind w:left="1416" w:hanging="1296"/>
      </w:pPr>
      <w:rPr>
        <w:rFonts w:hint="eastAsia"/>
      </w:rPr>
    </w:lvl>
    <w:lvl w:ilvl="7">
      <w:start w:val="1"/>
      <w:numFmt w:val="decimal"/>
      <w:lvlText w:val="%1.%2.%3.%4.%5.%6.%7.%8"/>
      <w:lvlJc w:val="left"/>
      <w:pPr>
        <w:tabs>
          <w:tab w:val="num" w:pos="1560"/>
        </w:tabs>
        <w:ind w:left="1560" w:hanging="1440"/>
      </w:pPr>
      <w:rPr>
        <w:rFonts w:hint="eastAsia"/>
      </w:rPr>
    </w:lvl>
    <w:lvl w:ilvl="8">
      <w:start w:val="1"/>
      <w:numFmt w:val="decimal"/>
      <w:lvlText w:val="%1.%2.%3.%4.%5.%6.%7.%8.%9"/>
      <w:lvlJc w:val="left"/>
      <w:pPr>
        <w:tabs>
          <w:tab w:val="num" w:pos="1704"/>
        </w:tabs>
        <w:ind w:left="1704" w:hanging="1584"/>
      </w:pPr>
      <w:rPr>
        <w:rFonts w:hint="eastAsia"/>
      </w:rPr>
    </w:lvl>
  </w:abstractNum>
  <w:abstractNum w:abstractNumId="6">
    <w:nsid w:val="2AA231A9"/>
    <w:multiLevelType w:val="hybridMultilevel"/>
    <w:tmpl w:val="703AEE1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3C133F3"/>
    <w:multiLevelType w:val="multilevel"/>
    <w:tmpl w:val="8598B398"/>
    <w:lvl w:ilvl="0">
      <w:start w:val="1"/>
      <w:numFmt w:val="decimal"/>
      <w:lvlText w:val="%1"/>
      <w:lvlJc w:val="left"/>
      <w:pPr>
        <w:tabs>
          <w:tab w:val="num" w:pos="432"/>
        </w:tabs>
        <w:ind w:left="432" w:hanging="432"/>
      </w:pPr>
      <w:rPr>
        <w:rFonts w:ascii="MS Gothic" w:eastAsia="MS Gothic" w:hAnsi="MS Gothic" w:hint="eastAsia"/>
        <w:kern w:val="2"/>
      </w:rPr>
    </w:lvl>
    <w:lvl w:ilvl="1">
      <w:start w:val="1"/>
      <w:numFmt w:val="decimal"/>
      <w:lvlText w:val="%1.%2"/>
      <w:lvlJc w:val="left"/>
      <w:pPr>
        <w:tabs>
          <w:tab w:val="num" w:pos="576"/>
        </w:tabs>
        <w:ind w:left="576" w:hanging="576"/>
      </w:pPr>
      <w:rPr>
        <w:rFonts w:hint="eastAsia"/>
        <w:sz w:val="20"/>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8">
    <w:nsid w:val="3F572BB1"/>
    <w:multiLevelType w:val="multilevel"/>
    <w:tmpl w:val="60249868"/>
    <w:numStyleLink w:val="10pt12pt"/>
  </w:abstractNum>
  <w:abstractNum w:abstractNumId="9">
    <w:nsid w:val="45CE40ED"/>
    <w:multiLevelType w:val="hybridMultilevel"/>
    <w:tmpl w:val="FD5E92D4"/>
    <w:lvl w:ilvl="0" w:tplc="F01634EC">
      <w:start w:val="8"/>
      <w:numFmt w:val="bullet"/>
      <w:lvlText w:val="-"/>
      <w:lvlJc w:val="left"/>
      <w:pPr>
        <w:ind w:left="720" w:hanging="360"/>
      </w:pPr>
      <w:rPr>
        <w:rFonts w:ascii="Times New Roman" w:eastAsia="MS PMincho" w:hAnsi="Times New Roman" w:hint="default"/>
      </w:rPr>
    </w:lvl>
    <w:lvl w:ilvl="1" w:tplc="AC5CD4D0" w:tentative="1">
      <w:start w:val="1"/>
      <w:numFmt w:val="bullet"/>
      <w:lvlText w:val=""/>
      <w:lvlJc w:val="left"/>
      <w:pPr>
        <w:ind w:left="1200" w:hanging="420"/>
      </w:pPr>
      <w:rPr>
        <w:rFonts w:ascii="Wingdings" w:hAnsi="Wingdings" w:hint="default"/>
      </w:rPr>
    </w:lvl>
    <w:lvl w:ilvl="2" w:tplc="D7CAE4BC" w:tentative="1">
      <w:start w:val="1"/>
      <w:numFmt w:val="bullet"/>
      <w:lvlText w:val=""/>
      <w:lvlJc w:val="left"/>
      <w:pPr>
        <w:ind w:left="1620" w:hanging="420"/>
      </w:pPr>
      <w:rPr>
        <w:rFonts w:ascii="Wingdings" w:hAnsi="Wingdings" w:hint="default"/>
      </w:rPr>
    </w:lvl>
    <w:lvl w:ilvl="3" w:tplc="841A7C94" w:tentative="1">
      <w:start w:val="1"/>
      <w:numFmt w:val="bullet"/>
      <w:lvlText w:val=""/>
      <w:lvlJc w:val="left"/>
      <w:pPr>
        <w:ind w:left="2040" w:hanging="420"/>
      </w:pPr>
      <w:rPr>
        <w:rFonts w:ascii="Wingdings" w:hAnsi="Wingdings" w:hint="default"/>
      </w:rPr>
    </w:lvl>
    <w:lvl w:ilvl="4" w:tplc="DC1A88FE" w:tentative="1">
      <w:start w:val="1"/>
      <w:numFmt w:val="bullet"/>
      <w:lvlText w:val=""/>
      <w:lvlJc w:val="left"/>
      <w:pPr>
        <w:ind w:left="2460" w:hanging="420"/>
      </w:pPr>
      <w:rPr>
        <w:rFonts w:ascii="Wingdings" w:hAnsi="Wingdings" w:hint="default"/>
      </w:rPr>
    </w:lvl>
    <w:lvl w:ilvl="5" w:tplc="F266CE26" w:tentative="1">
      <w:start w:val="1"/>
      <w:numFmt w:val="bullet"/>
      <w:lvlText w:val=""/>
      <w:lvlJc w:val="left"/>
      <w:pPr>
        <w:ind w:left="2880" w:hanging="420"/>
      </w:pPr>
      <w:rPr>
        <w:rFonts w:ascii="Wingdings" w:hAnsi="Wingdings" w:hint="default"/>
      </w:rPr>
    </w:lvl>
    <w:lvl w:ilvl="6" w:tplc="FF169E4E" w:tentative="1">
      <w:start w:val="1"/>
      <w:numFmt w:val="bullet"/>
      <w:lvlText w:val=""/>
      <w:lvlJc w:val="left"/>
      <w:pPr>
        <w:ind w:left="3300" w:hanging="420"/>
      </w:pPr>
      <w:rPr>
        <w:rFonts w:ascii="Wingdings" w:hAnsi="Wingdings" w:hint="default"/>
      </w:rPr>
    </w:lvl>
    <w:lvl w:ilvl="7" w:tplc="B8623038" w:tentative="1">
      <w:start w:val="1"/>
      <w:numFmt w:val="bullet"/>
      <w:lvlText w:val=""/>
      <w:lvlJc w:val="left"/>
      <w:pPr>
        <w:ind w:left="3720" w:hanging="420"/>
      </w:pPr>
      <w:rPr>
        <w:rFonts w:ascii="Wingdings" w:hAnsi="Wingdings" w:hint="default"/>
      </w:rPr>
    </w:lvl>
    <w:lvl w:ilvl="8" w:tplc="540CCEC8" w:tentative="1">
      <w:start w:val="1"/>
      <w:numFmt w:val="bullet"/>
      <w:lvlText w:val=""/>
      <w:lvlJc w:val="left"/>
      <w:pPr>
        <w:ind w:left="4140" w:hanging="420"/>
      </w:pPr>
      <w:rPr>
        <w:rFonts w:ascii="Wingdings" w:hAnsi="Wingdings" w:hint="default"/>
      </w:rPr>
    </w:lvl>
  </w:abstractNum>
  <w:abstractNum w:abstractNumId="10">
    <w:nsid w:val="4B69507B"/>
    <w:multiLevelType w:val="multilevel"/>
    <w:tmpl w:val="97449CE4"/>
    <w:lvl w:ilvl="0">
      <w:start w:val="1"/>
      <w:numFmt w:val="decimal"/>
      <w:lvlText w:val="%1"/>
      <w:lvlJc w:val="left"/>
      <w:pPr>
        <w:tabs>
          <w:tab w:val="num" w:pos="432"/>
        </w:tabs>
        <w:ind w:left="432" w:hanging="432"/>
      </w:pPr>
      <w:rPr>
        <w:rFonts w:ascii="Times New Roman" w:eastAsia="MS Gothic" w:hAnsi="Times New Roman" w:hint="default"/>
        <w:kern w:val="2"/>
      </w:rPr>
    </w:lvl>
    <w:lvl w:ilvl="1">
      <w:start w:val="1"/>
      <w:numFmt w:val="decimal"/>
      <w:lvlText w:val="%1.%2"/>
      <w:lvlJc w:val="left"/>
      <w:pPr>
        <w:tabs>
          <w:tab w:val="num" w:pos="576"/>
        </w:tabs>
        <w:ind w:left="576" w:hanging="576"/>
      </w:pPr>
      <w:rPr>
        <w:rFonts w:ascii="Times New Roman" w:hAnsi="Times New Roman" w:hint="default"/>
        <w:sz w:val="24"/>
      </w:rPr>
    </w:lvl>
    <w:lvl w:ilvl="2">
      <w:start w:val="1"/>
      <w:numFmt w:val="decimal"/>
      <w:lvlText w:val="%1.%2.%3"/>
      <w:lvlJc w:val="left"/>
      <w:pPr>
        <w:tabs>
          <w:tab w:val="num" w:pos="720"/>
        </w:tabs>
        <w:ind w:left="720" w:hanging="720"/>
      </w:pPr>
      <w:rPr>
        <w:rFonts w:ascii="Times New Roman" w:hAnsi="Times New Roman" w:hint="default"/>
        <w:sz w:val="24"/>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1">
    <w:nsid w:val="4F8E35BC"/>
    <w:multiLevelType w:val="multilevel"/>
    <w:tmpl w:val="14A07ABC"/>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ascii="MS Gothic" w:eastAsia="MS Gothic" w:hint="eastAsia"/>
        <w:sz w:val="20"/>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2">
    <w:nsid w:val="52460B91"/>
    <w:multiLevelType w:val="hybridMultilevel"/>
    <w:tmpl w:val="E3E8B6BE"/>
    <w:lvl w:ilvl="0" w:tplc="9A2E5DC2">
      <w:start w:val="1"/>
      <w:numFmt w:val="decimal"/>
      <w:lvlText w:val="%1."/>
      <w:lvlJc w:val="left"/>
      <w:pPr>
        <w:ind w:left="420" w:hanging="420"/>
      </w:pPr>
      <w:rPr>
        <w:rFonts w:cs="Times New Roman" w:hint="default"/>
      </w:rPr>
    </w:lvl>
    <w:lvl w:ilvl="1" w:tplc="6BBA1EAA" w:tentative="1">
      <w:start w:val="1"/>
      <w:numFmt w:val="bullet"/>
      <w:lvlText w:val=""/>
      <w:lvlJc w:val="left"/>
      <w:pPr>
        <w:ind w:left="840" w:hanging="420"/>
      </w:pPr>
      <w:rPr>
        <w:rFonts w:ascii="Wingdings" w:hAnsi="Wingdings" w:hint="default"/>
      </w:rPr>
    </w:lvl>
    <w:lvl w:ilvl="2" w:tplc="E51E4DF4" w:tentative="1">
      <w:start w:val="1"/>
      <w:numFmt w:val="bullet"/>
      <w:lvlText w:val=""/>
      <w:lvlJc w:val="left"/>
      <w:pPr>
        <w:ind w:left="1260" w:hanging="420"/>
      </w:pPr>
      <w:rPr>
        <w:rFonts w:ascii="Wingdings" w:hAnsi="Wingdings" w:hint="default"/>
      </w:rPr>
    </w:lvl>
    <w:lvl w:ilvl="3" w:tplc="E07C8D90" w:tentative="1">
      <w:start w:val="1"/>
      <w:numFmt w:val="bullet"/>
      <w:lvlText w:val=""/>
      <w:lvlJc w:val="left"/>
      <w:pPr>
        <w:ind w:left="1680" w:hanging="420"/>
      </w:pPr>
      <w:rPr>
        <w:rFonts w:ascii="Wingdings" w:hAnsi="Wingdings" w:hint="default"/>
      </w:rPr>
    </w:lvl>
    <w:lvl w:ilvl="4" w:tplc="3D263D24" w:tentative="1">
      <w:start w:val="1"/>
      <w:numFmt w:val="bullet"/>
      <w:lvlText w:val=""/>
      <w:lvlJc w:val="left"/>
      <w:pPr>
        <w:ind w:left="2100" w:hanging="420"/>
      </w:pPr>
      <w:rPr>
        <w:rFonts w:ascii="Wingdings" w:hAnsi="Wingdings" w:hint="default"/>
      </w:rPr>
    </w:lvl>
    <w:lvl w:ilvl="5" w:tplc="11D8E0A8" w:tentative="1">
      <w:start w:val="1"/>
      <w:numFmt w:val="bullet"/>
      <w:lvlText w:val=""/>
      <w:lvlJc w:val="left"/>
      <w:pPr>
        <w:ind w:left="2520" w:hanging="420"/>
      </w:pPr>
      <w:rPr>
        <w:rFonts w:ascii="Wingdings" w:hAnsi="Wingdings" w:hint="default"/>
      </w:rPr>
    </w:lvl>
    <w:lvl w:ilvl="6" w:tplc="133A171A" w:tentative="1">
      <w:start w:val="1"/>
      <w:numFmt w:val="bullet"/>
      <w:lvlText w:val=""/>
      <w:lvlJc w:val="left"/>
      <w:pPr>
        <w:ind w:left="2940" w:hanging="420"/>
      </w:pPr>
      <w:rPr>
        <w:rFonts w:ascii="Wingdings" w:hAnsi="Wingdings" w:hint="default"/>
      </w:rPr>
    </w:lvl>
    <w:lvl w:ilvl="7" w:tplc="C884FAA2" w:tentative="1">
      <w:start w:val="1"/>
      <w:numFmt w:val="bullet"/>
      <w:lvlText w:val=""/>
      <w:lvlJc w:val="left"/>
      <w:pPr>
        <w:ind w:left="3360" w:hanging="420"/>
      </w:pPr>
      <w:rPr>
        <w:rFonts w:ascii="Wingdings" w:hAnsi="Wingdings" w:hint="default"/>
      </w:rPr>
    </w:lvl>
    <w:lvl w:ilvl="8" w:tplc="D0C6D712" w:tentative="1">
      <w:start w:val="1"/>
      <w:numFmt w:val="bullet"/>
      <w:lvlText w:val=""/>
      <w:lvlJc w:val="left"/>
      <w:pPr>
        <w:ind w:left="3780" w:hanging="420"/>
      </w:pPr>
      <w:rPr>
        <w:rFonts w:ascii="Wingdings" w:hAnsi="Wingdings" w:hint="default"/>
      </w:rPr>
    </w:lvl>
  </w:abstractNum>
  <w:abstractNum w:abstractNumId="13">
    <w:nsid w:val="524C0123"/>
    <w:multiLevelType w:val="hybridMultilevel"/>
    <w:tmpl w:val="289EBF02"/>
    <w:lvl w:ilvl="0" w:tplc="30F471E2">
      <w:start w:val="1"/>
      <w:numFmt w:val="lowerLetter"/>
      <w:lvlText w:val="%1)"/>
      <w:lvlJc w:val="left"/>
      <w:pPr>
        <w:ind w:left="1080" w:hanging="360"/>
      </w:pPr>
      <w:rPr>
        <w:rFonts w:hint="default"/>
      </w:rPr>
    </w:lvl>
    <w:lvl w:ilvl="1" w:tplc="60422CB2" w:tentative="1">
      <w:start w:val="1"/>
      <w:numFmt w:val="aiueoFullWidth"/>
      <w:lvlText w:val="(%2)"/>
      <w:lvlJc w:val="left"/>
      <w:pPr>
        <w:ind w:left="1560" w:hanging="420"/>
      </w:pPr>
    </w:lvl>
    <w:lvl w:ilvl="2" w:tplc="1F4864D8" w:tentative="1">
      <w:start w:val="1"/>
      <w:numFmt w:val="decimalEnclosedCircle"/>
      <w:lvlText w:val="%3"/>
      <w:lvlJc w:val="left"/>
      <w:pPr>
        <w:ind w:left="1980" w:hanging="420"/>
      </w:pPr>
    </w:lvl>
    <w:lvl w:ilvl="3" w:tplc="459E51C4" w:tentative="1">
      <w:start w:val="1"/>
      <w:numFmt w:val="decimal"/>
      <w:lvlText w:val="%4."/>
      <w:lvlJc w:val="left"/>
      <w:pPr>
        <w:ind w:left="2400" w:hanging="420"/>
      </w:pPr>
    </w:lvl>
    <w:lvl w:ilvl="4" w:tplc="64EC31A8" w:tentative="1">
      <w:start w:val="1"/>
      <w:numFmt w:val="aiueoFullWidth"/>
      <w:lvlText w:val="(%5)"/>
      <w:lvlJc w:val="left"/>
      <w:pPr>
        <w:ind w:left="2820" w:hanging="420"/>
      </w:pPr>
    </w:lvl>
    <w:lvl w:ilvl="5" w:tplc="707220D4" w:tentative="1">
      <w:start w:val="1"/>
      <w:numFmt w:val="decimalEnclosedCircle"/>
      <w:lvlText w:val="%6"/>
      <w:lvlJc w:val="left"/>
      <w:pPr>
        <w:ind w:left="3240" w:hanging="420"/>
      </w:pPr>
    </w:lvl>
    <w:lvl w:ilvl="6" w:tplc="AEAEBE26" w:tentative="1">
      <w:start w:val="1"/>
      <w:numFmt w:val="decimal"/>
      <w:lvlText w:val="%7."/>
      <w:lvlJc w:val="left"/>
      <w:pPr>
        <w:ind w:left="3660" w:hanging="420"/>
      </w:pPr>
    </w:lvl>
    <w:lvl w:ilvl="7" w:tplc="356838EC" w:tentative="1">
      <w:start w:val="1"/>
      <w:numFmt w:val="aiueoFullWidth"/>
      <w:lvlText w:val="(%8)"/>
      <w:lvlJc w:val="left"/>
      <w:pPr>
        <w:ind w:left="4080" w:hanging="420"/>
      </w:pPr>
    </w:lvl>
    <w:lvl w:ilvl="8" w:tplc="209EA914" w:tentative="1">
      <w:start w:val="1"/>
      <w:numFmt w:val="decimalEnclosedCircle"/>
      <w:lvlText w:val="%9"/>
      <w:lvlJc w:val="left"/>
      <w:pPr>
        <w:ind w:left="4500" w:hanging="420"/>
      </w:pPr>
    </w:lvl>
  </w:abstractNum>
  <w:abstractNum w:abstractNumId="14">
    <w:nsid w:val="5CF208A1"/>
    <w:multiLevelType w:val="multilevel"/>
    <w:tmpl w:val="4788894C"/>
    <w:lvl w:ilvl="0">
      <w:start w:val="1"/>
      <w:numFmt w:val="decimal"/>
      <w:lvlText w:val="%1"/>
      <w:lvlJc w:val="left"/>
      <w:pPr>
        <w:tabs>
          <w:tab w:val="num" w:pos="432"/>
        </w:tabs>
        <w:ind w:left="432" w:hanging="432"/>
      </w:pPr>
      <w:rPr>
        <w:rFonts w:ascii="Times New Roman" w:eastAsia="MS Gothic" w:hAnsi="Times New Roman" w:hint="default"/>
        <w:kern w:val="2"/>
      </w:rPr>
    </w:lvl>
    <w:lvl w:ilvl="1">
      <w:start w:val="1"/>
      <w:numFmt w:val="decimal"/>
      <w:lvlText w:val="%1.%2"/>
      <w:lvlJc w:val="left"/>
      <w:pPr>
        <w:tabs>
          <w:tab w:val="num" w:pos="576"/>
        </w:tabs>
        <w:ind w:left="576" w:hanging="576"/>
      </w:pPr>
      <w:rPr>
        <w:rFonts w:hint="eastAsia"/>
        <w:sz w:val="20"/>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5">
    <w:nsid w:val="61634BF7"/>
    <w:multiLevelType w:val="hybridMultilevel"/>
    <w:tmpl w:val="248A2BA6"/>
    <w:lvl w:ilvl="0" w:tplc="0409000F">
      <w:start w:val="1"/>
      <w:numFmt w:val="bullet"/>
      <w:lvlText w:val=""/>
      <w:lvlJc w:val="left"/>
      <w:pPr>
        <w:ind w:left="720" w:hanging="360"/>
      </w:pPr>
      <w:rPr>
        <w:rFonts w:ascii="Symbol" w:hAnsi="Symbol" w:hint="default"/>
      </w:rPr>
    </w:lvl>
    <w:lvl w:ilvl="1" w:tplc="0409000B" w:tentative="1">
      <w:start w:val="1"/>
      <w:numFmt w:val="bullet"/>
      <w:lvlText w:val="o"/>
      <w:lvlJc w:val="left"/>
      <w:pPr>
        <w:ind w:left="1440" w:hanging="360"/>
      </w:pPr>
      <w:rPr>
        <w:rFonts w:ascii="Courier New" w:hAnsi="Courier New" w:hint="default"/>
      </w:rPr>
    </w:lvl>
    <w:lvl w:ilvl="2" w:tplc="0409000D"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B" w:tentative="1">
      <w:start w:val="1"/>
      <w:numFmt w:val="bullet"/>
      <w:lvlText w:val="o"/>
      <w:lvlJc w:val="left"/>
      <w:pPr>
        <w:ind w:left="3600" w:hanging="360"/>
      </w:pPr>
      <w:rPr>
        <w:rFonts w:ascii="Courier New" w:hAnsi="Courier New" w:hint="default"/>
      </w:rPr>
    </w:lvl>
    <w:lvl w:ilvl="5" w:tplc="0409000D"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B" w:tentative="1">
      <w:start w:val="1"/>
      <w:numFmt w:val="bullet"/>
      <w:lvlText w:val="o"/>
      <w:lvlJc w:val="left"/>
      <w:pPr>
        <w:ind w:left="5760" w:hanging="360"/>
      </w:pPr>
      <w:rPr>
        <w:rFonts w:ascii="Courier New" w:hAnsi="Courier New" w:hint="default"/>
      </w:rPr>
    </w:lvl>
    <w:lvl w:ilvl="8" w:tplc="0409000D" w:tentative="1">
      <w:start w:val="1"/>
      <w:numFmt w:val="bullet"/>
      <w:lvlText w:val=""/>
      <w:lvlJc w:val="left"/>
      <w:pPr>
        <w:ind w:left="6480" w:hanging="360"/>
      </w:pPr>
      <w:rPr>
        <w:rFonts w:ascii="Wingdings" w:hAnsi="Wingdings" w:hint="default"/>
      </w:rPr>
    </w:lvl>
  </w:abstractNum>
  <w:abstractNum w:abstractNumId="16">
    <w:nsid w:val="65B35325"/>
    <w:multiLevelType w:val="multilevel"/>
    <w:tmpl w:val="D3CAA552"/>
    <w:lvl w:ilvl="0">
      <w:start w:val="1"/>
      <w:numFmt w:val="decimal"/>
      <w:pStyle w:val="Heading1"/>
      <w:lvlText w:val="%1"/>
      <w:lvlJc w:val="left"/>
      <w:pPr>
        <w:tabs>
          <w:tab w:val="num" w:pos="432"/>
        </w:tabs>
        <w:ind w:left="432" w:hanging="432"/>
      </w:pPr>
      <w:rPr>
        <w:rFonts w:ascii="Times New Roman" w:eastAsia="MS Gothic" w:hAnsi="Times New Roman" w:hint="default"/>
        <w:kern w:val="2"/>
      </w:rPr>
    </w:lvl>
    <w:lvl w:ilvl="1">
      <w:start w:val="1"/>
      <w:numFmt w:val="decimal"/>
      <w:pStyle w:val="Heading2"/>
      <w:lvlText w:val="%1.%2"/>
      <w:lvlJc w:val="left"/>
      <w:pPr>
        <w:tabs>
          <w:tab w:val="num" w:pos="576"/>
        </w:tabs>
        <w:ind w:left="576" w:hanging="576"/>
      </w:pPr>
      <w:rPr>
        <w:rFonts w:ascii="Times New Roman" w:hAnsi="Times New Roman" w:hint="default"/>
        <w:sz w:val="24"/>
      </w:rPr>
    </w:lvl>
    <w:lvl w:ilvl="2">
      <w:start w:val="1"/>
      <w:numFmt w:val="decimal"/>
      <w:pStyle w:val="Heading3"/>
      <w:lvlText w:val="%1.%2.%3"/>
      <w:lvlJc w:val="left"/>
      <w:pPr>
        <w:tabs>
          <w:tab w:val="num" w:pos="720"/>
        </w:tabs>
        <w:ind w:left="720" w:hanging="720"/>
      </w:pPr>
      <w:rPr>
        <w:rFonts w:ascii="Times New Roman" w:hAnsi="Times New Roman" w:hint="default"/>
        <w:sz w:val="24"/>
      </w:rPr>
    </w:lvl>
    <w:lvl w:ilvl="3">
      <w:start w:val="1"/>
      <w:numFmt w:val="decimal"/>
      <w:pStyle w:val="Heading4"/>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7">
    <w:nsid w:val="6EE10685"/>
    <w:multiLevelType w:val="multilevel"/>
    <w:tmpl w:val="5A12D100"/>
    <w:lvl w:ilvl="0">
      <w:start w:val="9"/>
      <w:numFmt w:val="decimal"/>
      <w:lvlText w:val="%1"/>
      <w:lvlJc w:val="left"/>
      <w:pPr>
        <w:tabs>
          <w:tab w:val="num" w:pos="432"/>
        </w:tabs>
        <w:ind w:left="432" w:hanging="432"/>
      </w:pPr>
      <w:rPr>
        <w:rFonts w:ascii="MS Gothic" w:eastAsia="MS Gothic" w:hAnsi="MS Gothic" w:hint="eastAsia"/>
        <w:kern w:val="2"/>
      </w:rPr>
    </w:lvl>
    <w:lvl w:ilvl="1">
      <w:start w:val="1"/>
      <w:numFmt w:val="decimal"/>
      <w:lvlText w:val="%1.%2"/>
      <w:lvlJc w:val="left"/>
      <w:pPr>
        <w:tabs>
          <w:tab w:val="num" w:pos="576"/>
        </w:tabs>
        <w:ind w:left="576" w:hanging="576"/>
      </w:pPr>
      <w:rPr>
        <w:rFonts w:hint="eastAsia"/>
        <w:sz w:val="20"/>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8">
    <w:nsid w:val="766A02A1"/>
    <w:multiLevelType w:val="hybridMultilevel"/>
    <w:tmpl w:val="09FA0618"/>
    <w:lvl w:ilvl="0" w:tplc="009E1EC0">
      <w:start w:val="1"/>
      <w:numFmt w:val="bullet"/>
      <w:lvlText w:val=""/>
      <w:lvlJc w:val="left"/>
      <w:pPr>
        <w:ind w:left="420" w:hanging="420"/>
      </w:pPr>
      <w:rPr>
        <w:rFonts w:ascii="Symbol" w:hAnsi="Symbol" w:hint="default"/>
      </w:rPr>
    </w:lvl>
    <w:lvl w:ilvl="1" w:tplc="17A0A484" w:tentative="1">
      <w:start w:val="1"/>
      <w:numFmt w:val="bullet"/>
      <w:lvlText w:val=""/>
      <w:lvlJc w:val="left"/>
      <w:pPr>
        <w:ind w:left="840" w:hanging="420"/>
      </w:pPr>
      <w:rPr>
        <w:rFonts w:ascii="Wingdings" w:hAnsi="Wingdings" w:hint="default"/>
      </w:rPr>
    </w:lvl>
    <w:lvl w:ilvl="2" w:tplc="E4763520" w:tentative="1">
      <w:start w:val="1"/>
      <w:numFmt w:val="bullet"/>
      <w:lvlText w:val=""/>
      <w:lvlJc w:val="left"/>
      <w:pPr>
        <w:ind w:left="1260" w:hanging="420"/>
      </w:pPr>
      <w:rPr>
        <w:rFonts w:ascii="Wingdings" w:hAnsi="Wingdings" w:hint="default"/>
      </w:rPr>
    </w:lvl>
    <w:lvl w:ilvl="3" w:tplc="89E22F22" w:tentative="1">
      <w:start w:val="1"/>
      <w:numFmt w:val="bullet"/>
      <w:lvlText w:val=""/>
      <w:lvlJc w:val="left"/>
      <w:pPr>
        <w:ind w:left="1680" w:hanging="420"/>
      </w:pPr>
      <w:rPr>
        <w:rFonts w:ascii="Wingdings" w:hAnsi="Wingdings" w:hint="default"/>
      </w:rPr>
    </w:lvl>
    <w:lvl w:ilvl="4" w:tplc="9FEEF8B4" w:tentative="1">
      <w:start w:val="1"/>
      <w:numFmt w:val="bullet"/>
      <w:lvlText w:val=""/>
      <w:lvlJc w:val="left"/>
      <w:pPr>
        <w:ind w:left="2100" w:hanging="420"/>
      </w:pPr>
      <w:rPr>
        <w:rFonts w:ascii="Wingdings" w:hAnsi="Wingdings" w:hint="default"/>
      </w:rPr>
    </w:lvl>
    <w:lvl w:ilvl="5" w:tplc="A0B4C900" w:tentative="1">
      <w:start w:val="1"/>
      <w:numFmt w:val="bullet"/>
      <w:lvlText w:val=""/>
      <w:lvlJc w:val="left"/>
      <w:pPr>
        <w:ind w:left="2520" w:hanging="420"/>
      </w:pPr>
      <w:rPr>
        <w:rFonts w:ascii="Wingdings" w:hAnsi="Wingdings" w:hint="default"/>
      </w:rPr>
    </w:lvl>
    <w:lvl w:ilvl="6" w:tplc="C08440F6" w:tentative="1">
      <w:start w:val="1"/>
      <w:numFmt w:val="bullet"/>
      <w:lvlText w:val=""/>
      <w:lvlJc w:val="left"/>
      <w:pPr>
        <w:ind w:left="2940" w:hanging="420"/>
      </w:pPr>
      <w:rPr>
        <w:rFonts w:ascii="Wingdings" w:hAnsi="Wingdings" w:hint="default"/>
      </w:rPr>
    </w:lvl>
    <w:lvl w:ilvl="7" w:tplc="9DF43BE4" w:tentative="1">
      <w:start w:val="1"/>
      <w:numFmt w:val="bullet"/>
      <w:lvlText w:val=""/>
      <w:lvlJc w:val="left"/>
      <w:pPr>
        <w:ind w:left="3360" w:hanging="420"/>
      </w:pPr>
      <w:rPr>
        <w:rFonts w:ascii="Wingdings" w:hAnsi="Wingdings" w:hint="default"/>
      </w:rPr>
    </w:lvl>
    <w:lvl w:ilvl="8" w:tplc="EFD07CF6" w:tentative="1">
      <w:start w:val="1"/>
      <w:numFmt w:val="bullet"/>
      <w:lvlText w:val=""/>
      <w:lvlJc w:val="left"/>
      <w:pPr>
        <w:ind w:left="3780" w:hanging="42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12"/>
  </w:num>
  <w:num w:numId="7">
    <w:abstractNumId w:val="2"/>
  </w:num>
  <w:num w:numId="8">
    <w:abstractNumId w:val="6"/>
  </w:num>
  <w:num w:numId="9">
    <w:abstractNumId w:val="15"/>
  </w:num>
  <w:num w:numId="10">
    <w:abstractNumId w:val="9"/>
  </w:num>
  <w:num w:numId="11">
    <w:abstractNumId w:val="18"/>
  </w:num>
  <w:num w:numId="12">
    <w:abstractNumId w:val="16"/>
  </w:num>
  <w:num w:numId="13">
    <w:abstractNumId w:val="11"/>
  </w:num>
  <w:num w:numId="14">
    <w:abstractNumId w:val="17"/>
  </w:num>
  <w:num w:numId="15">
    <w:abstractNumId w:val="7"/>
  </w:num>
  <w:num w:numId="16">
    <w:abstractNumId w:val="14"/>
  </w:num>
  <w:num w:numId="17">
    <w:abstractNumId w:val="3"/>
  </w:num>
  <w:num w:numId="18">
    <w:abstractNumId w:val="4"/>
  </w:num>
  <w:num w:numId="19">
    <w:abstractNumId w:val="1"/>
  </w:num>
  <w:num w:numId="20">
    <w:abstractNumId w:val="10"/>
  </w:num>
  <w:num w:numId="21">
    <w:abstractNumId w:val="8"/>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tabs>
            <w:tab w:val="num" w:pos="840"/>
          </w:tabs>
          <w:ind w:left="840" w:hanging="720"/>
        </w:pPr>
        <w:rPr>
          <w:rFonts w:hint="eastAsia"/>
        </w:rPr>
      </w:lvl>
    </w:lvlOverride>
    <w:lvlOverride w:ilvl="3">
      <w:lvl w:ilvl="3">
        <w:start w:val="1"/>
        <w:numFmt w:val="decimal"/>
        <w:lvlText w:val="%1.%2.%3.%4"/>
        <w:lvlJc w:val="left"/>
        <w:pPr>
          <w:tabs>
            <w:tab w:val="num" w:pos="984"/>
          </w:tabs>
          <w:ind w:left="984" w:hanging="864"/>
        </w:pPr>
        <w:rPr>
          <w:rFonts w:hint="eastAsia"/>
        </w:rPr>
      </w:lvl>
    </w:lvlOverride>
  </w:num>
  <w:num w:numId="22">
    <w:abstractNumId w:val="5"/>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intFractionalCharacterWidth/>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740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62E0E"/>
    <w:rsid w:val="00015192"/>
    <w:rsid w:val="001B0546"/>
    <w:rsid w:val="002D0B95"/>
    <w:rsid w:val="0036408F"/>
    <w:rsid w:val="003E7A82"/>
    <w:rsid w:val="0047388D"/>
    <w:rsid w:val="00473C19"/>
    <w:rsid w:val="00573500"/>
    <w:rsid w:val="005D3410"/>
    <w:rsid w:val="0064399C"/>
    <w:rsid w:val="00762E0E"/>
    <w:rsid w:val="007A127B"/>
    <w:rsid w:val="008028C4"/>
    <w:rsid w:val="008F2A49"/>
    <w:rsid w:val="00916287"/>
    <w:rsid w:val="00AE448E"/>
    <w:rsid w:val="00B72A39"/>
    <w:rsid w:val="00BD1D63"/>
    <w:rsid w:val="00BF2B22"/>
    <w:rsid w:val="00BF7A13"/>
    <w:rsid w:val="00CC2E20"/>
    <w:rsid w:val="00CD61BB"/>
    <w:rsid w:val="00F947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4C68"/>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Heading1">
    <w:name w:val="heading 1"/>
    <w:basedOn w:val="Normal"/>
    <w:next w:val="Normal"/>
    <w:link w:val="Heading1Char"/>
    <w:uiPriority w:val="9"/>
    <w:qFormat/>
    <w:rsid w:val="00297177"/>
    <w:pPr>
      <w:keepNext/>
      <w:keepLines/>
      <w:numPr>
        <w:numId w:val="12"/>
      </w:numPr>
      <w:spacing w:before="360"/>
      <w:outlineLvl w:val="0"/>
    </w:pPr>
    <w:rPr>
      <w:rFonts w:eastAsia="Times New Roman"/>
      <w:b/>
    </w:rPr>
  </w:style>
  <w:style w:type="paragraph" w:styleId="Heading2">
    <w:name w:val="heading 2"/>
    <w:basedOn w:val="Heading1"/>
    <w:next w:val="Normal"/>
    <w:link w:val="Heading2Char"/>
    <w:uiPriority w:val="9"/>
    <w:qFormat/>
    <w:rsid w:val="00297177"/>
    <w:pPr>
      <w:numPr>
        <w:ilvl w:val="1"/>
      </w:numPr>
      <w:spacing w:before="240"/>
      <w:outlineLvl w:val="1"/>
    </w:pPr>
  </w:style>
  <w:style w:type="paragraph" w:styleId="Heading3">
    <w:name w:val="heading 3"/>
    <w:basedOn w:val="Heading1"/>
    <w:next w:val="Normal"/>
    <w:link w:val="Heading3Char"/>
    <w:uiPriority w:val="9"/>
    <w:qFormat/>
    <w:rsid w:val="00844AA3"/>
    <w:pPr>
      <w:numPr>
        <w:ilvl w:val="2"/>
      </w:numPr>
      <w:spacing w:before="160"/>
      <w:outlineLvl w:val="2"/>
    </w:pPr>
  </w:style>
  <w:style w:type="paragraph" w:styleId="Heading4">
    <w:name w:val="heading 4"/>
    <w:basedOn w:val="Heading3"/>
    <w:next w:val="Normal"/>
    <w:link w:val="Heading4Char"/>
    <w:uiPriority w:val="9"/>
    <w:qFormat/>
    <w:rsid w:val="00297177"/>
    <w:pPr>
      <w:numPr>
        <w:ilvl w:val="3"/>
      </w:numPr>
      <w:tabs>
        <w:tab w:val="clear" w:pos="794"/>
        <w:tab w:val="left" w:pos="1021"/>
      </w:tabs>
      <w:outlineLvl w:val="3"/>
    </w:pPr>
  </w:style>
  <w:style w:type="paragraph" w:styleId="Heading5">
    <w:name w:val="heading 5"/>
    <w:basedOn w:val="Heading4"/>
    <w:next w:val="Normal"/>
    <w:link w:val="Heading5Char"/>
    <w:uiPriority w:val="9"/>
    <w:qFormat/>
    <w:rsid w:val="005E4C68"/>
    <w:pPr>
      <w:outlineLvl w:val="4"/>
    </w:pPr>
  </w:style>
  <w:style w:type="paragraph" w:styleId="Heading6">
    <w:name w:val="heading 6"/>
    <w:basedOn w:val="Heading4"/>
    <w:next w:val="Normal"/>
    <w:link w:val="Heading6Char"/>
    <w:uiPriority w:val="9"/>
    <w:qFormat/>
    <w:rsid w:val="005E4C68"/>
    <w:pPr>
      <w:tabs>
        <w:tab w:val="clear" w:pos="1021"/>
        <w:tab w:val="clear" w:pos="1191"/>
      </w:tabs>
      <w:ind w:left="1588" w:hanging="1588"/>
      <w:outlineLvl w:val="5"/>
    </w:pPr>
  </w:style>
  <w:style w:type="paragraph" w:styleId="Heading7">
    <w:name w:val="heading 7"/>
    <w:basedOn w:val="Heading6"/>
    <w:next w:val="Normal"/>
    <w:link w:val="Heading7Char"/>
    <w:uiPriority w:val="9"/>
    <w:qFormat/>
    <w:rsid w:val="005E4C68"/>
    <w:pPr>
      <w:outlineLvl w:val="6"/>
    </w:pPr>
  </w:style>
  <w:style w:type="paragraph" w:styleId="Heading8">
    <w:name w:val="heading 8"/>
    <w:basedOn w:val="Heading6"/>
    <w:next w:val="Normal"/>
    <w:link w:val="Heading8Char"/>
    <w:uiPriority w:val="9"/>
    <w:qFormat/>
    <w:rsid w:val="005E4C68"/>
    <w:pPr>
      <w:outlineLvl w:val="7"/>
    </w:pPr>
  </w:style>
  <w:style w:type="paragraph" w:styleId="Heading9">
    <w:name w:val="heading 9"/>
    <w:basedOn w:val="Heading6"/>
    <w:next w:val="Normal"/>
    <w:link w:val="Heading9Char"/>
    <w:uiPriority w:val="9"/>
    <w:qFormat/>
    <w:rsid w:val="005E4C6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7177"/>
    <w:rPr>
      <w:b/>
      <w:sz w:val="24"/>
      <w:lang w:val="en-GB" w:eastAsia="en-US" w:bidi="ar-SA"/>
    </w:rPr>
  </w:style>
  <w:style w:type="character" w:customStyle="1" w:styleId="Heading2Char">
    <w:name w:val="Heading 2 Char"/>
    <w:basedOn w:val="DefaultParagraphFont"/>
    <w:link w:val="Heading2"/>
    <w:uiPriority w:val="9"/>
    <w:semiHidden/>
    <w:rsid w:val="00297177"/>
    <w:rPr>
      <w:b/>
      <w:sz w:val="24"/>
      <w:lang w:val="en-GB" w:eastAsia="en-US" w:bidi="ar-SA"/>
    </w:rPr>
  </w:style>
  <w:style w:type="character" w:customStyle="1" w:styleId="Heading3Char">
    <w:name w:val="Heading 3 Char"/>
    <w:basedOn w:val="DefaultParagraphFont"/>
    <w:link w:val="Heading3"/>
    <w:uiPriority w:val="9"/>
    <w:semiHidden/>
    <w:rsid w:val="00844AA3"/>
    <w:rPr>
      <w:b/>
      <w:sz w:val="24"/>
      <w:lang w:val="en-GB" w:eastAsia="en-US" w:bidi="ar-SA"/>
    </w:rPr>
  </w:style>
  <w:style w:type="character" w:customStyle="1" w:styleId="Heading4Char">
    <w:name w:val="Heading 4 Char"/>
    <w:basedOn w:val="DefaultParagraphFont"/>
    <w:link w:val="Heading4"/>
    <w:uiPriority w:val="9"/>
    <w:semiHidden/>
    <w:rsid w:val="00297177"/>
    <w:rPr>
      <w:b/>
      <w:sz w:val="24"/>
      <w:lang w:val="en-GB" w:eastAsia="en-US" w:bidi="ar-SA"/>
    </w:rPr>
  </w:style>
  <w:style w:type="character" w:customStyle="1" w:styleId="Heading5Char">
    <w:name w:val="Heading 5 Char"/>
    <w:basedOn w:val="DefaultParagraphFont"/>
    <w:link w:val="Heading5"/>
    <w:uiPriority w:val="9"/>
    <w:semiHidden/>
    <w:rsid w:val="0039277F"/>
    <w:rPr>
      <w:rFonts w:ascii="Cambria" w:eastAsia="MS Gothic" w:hAnsi="Cambria" w:cs="Times New Roman"/>
      <w:sz w:val="24"/>
      <w:lang w:val="en-GB" w:eastAsia="en-US"/>
    </w:rPr>
  </w:style>
  <w:style w:type="character" w:customStyle="1" w:styleId="Heading6Char">
    <w:name w:val="Heading 6 Char"/>
    <w:basedOn w:val="DefaultParagraphFont"/>
    <w:link w:val="Heading6"/>
    <w:uiPriority w:val="9"/>
    <w:semiHidden/>
    <w:rsid w:val="0039277F"/>
    <w:rPr>
      <w:b/>
      <w:bCs/>
      <w:sz w:val="24"/>
      <w:lang w:val="en-GB" w:eastAsia="en-US"/>
    </w:rPr>
  </w:style>
  <w:style w:type="character" w:customStyle="1" w:styleId="Heading7Char">
    <w:name w:val="Heading 7 Char"/>
    <w:basedOn w:val="DefaultParagraphFont"/>
    <w:link w:val="Heading7"/>
    <w:uiPriority w:val="9"/>
    <w:semiHidden/>
    <w:rsid w:val="0039277F"/>
    <w:rPr>
      <w:sz w:val="24"/>
      <w:lang w:val="en-GB" w:eastAsia="en-US"/>
    </w:rPr>
  </w:style>
  <w:style w:type="character" w:customStyle="1" w:styleId="Heading8Char">
    <w:name w:val="Heading 8 Char"/>
    <w:basedOn w:val="DefaultParagraphFont"/>
    <w:link w:val="Heading8"/>
    <w:uiPriority w:val="9"/>
    <w:semiHidden/>
    <w:rsid w:val="0039277F"/>
    <w:rPr>
      <w:sz w:val="24"/>
      <w:lang w:val="en-GB" w:eastAsia="en-US"/>
    </w:rPr>
  </w:style>
  <w:style w:type="character" w:customStyle="1" w:styleId="Heading9Char">
    <w:name w:val="Heading 9 Char"/>
    <w:basedOn w:val="DefaultParagraphFont"/>
    <w:link w:val="Heading9"/>
    <w:uiPriority w:val="9"/>
    <w:semiHidden/>
    <w:rsid w:val="0039277F"/>
    <w:rPr>
      <w:sz w:val="24"/>
      <w:lang w:val="en-GB" w:eastAsia="en-US"/>
    </w:rPr>
  </w:style>
  <w:style w:type="paragraph" w:customStyle="1" w:styleId="AnnexNotitle">
    <w:name w:val="Annex_No &amp; title"/>
    <w:basedOn w:val="Normal"/>
    <w:next w:val="Normal"/>
    <w:rsid w:val="005E4C68"/>
    <w:pPr>
      <w:keepNext/>
      <w:keepLines/>
      <w:spacing w:before="480"/>
      <w:jc w:val="center"/>
    </w:pPr>
    <w:rPr>
      <w:b/>
      <w:sz w:val="28"/>
    </w:rPr>
  </w:style>
  <w:style w:type="character" w:customStyle="1" w:styleId="Appdef">
    <w:name w:val="App_def"/>
    <w:basedOn w:val="DefaultParagraphFont"/>
    <w:rsid w:val="005E4C68"/>
    <w:rPr>
      <w:rFonts w:ascii="Times New Roman" w:hAnsi="Times New Roman" w:cs="Times New Roman"/>
      <w:b/>
    </w:rPr>
  </w:style>
  <w:style w:type="character" w:customStyle="1" w:styleId="Appref">
    <w:name w:val="App_ref"/>
    <w:basedOn w:val="DefaultParagraphFont"/>
    <w:rsid w:val="005E4C68"/>
    <w:rPr>
      <w:rFonts w:cs="Times New Roman"/>
    </w:rPr>
  </w:style>
  <w:style w:type="paragraph" w:customStyle="1" w:styleId="AppendixNotitle">
    <w:name w:val="Appendix_No &amp; title"/>
    <w:basedOn w:val="AnnexNotitle"/>
    <w:next w:val="Normal"/>
    <w:rsid w:val="005E4C68"/>
  </w:style>
  <w:style w:type="character" w:customStyle="1" w:styleId="Artdef">
    <w:name w:val="Art_def"/>
    <w:basedOn w:val="DefaultParagraphFont"/>
    <w:rsid w:val="005E4C68"/>
    <w:rPr>
      <w:rFonts w:ascii="Times New Roman" w:hAnsi="Times New Roman" w:cs="Times New Roman"/>
      <w:b/>
    </w:rPr>
  </w:style>
  <w:style w:type="paragraph" w:customStyle="1" w:styleId="Artheading">
    <w:name w:val="Art_heading"/>
    <w:basedOn w:val="Normal"/>
    <w:next w:val="Normal"/>
    <w:rsid w:val="005E4C68"/>
    <w:pPr>
      <w:spacing w:before="480"/>
      <w:jc w:val="center"/>
    </w:pPr>
    <w:rPr>
      <w:b/>
      <w:sz w:val="28"/>
    </w:rPr>
  </w:style>
  <w:style w:type="paragraph" w:customStyle="1" w:styleId="ArtNo">
    <w:name w:val="Art_No"/>
    <w:basedOn w:val="Normal"/>
    <w:next w:val="Normal"/>
    <w:rsid w:val="005E4C68"/>
    <w:pPr>
      <w:keepNext/>
      <w:keepLines/>
      <w:spacing w:before="480"/>
      <w:jc w:val="center"/>
    </w:pPr>
    <w:rPr>
      <w:caps/>
      <w:sz w:val="28"/>
    </w:rPr>
  </w:style>
  <w:style w:type="character" w:customStyle="1" w:styleId="Artref">
    <w:name w:val="Art_ref"/>
    <w:basedOn w:val="DefaultParagraphFont"/>
    <w:rsid w:val="005E4C68"/>
    <w:rPr>
      <w:rFonts w:cs="Times New Roman"/>
    </w:rPr>
  </w:style>
  <w:style w:type="paragraph" w:customStyle="1" w:styleId="Arttitle">
    <w:name w:val="Art_title"/>
    <w:basedOn w:val="Normal"/>
    <w:next w:val="Normal"/>
    <w:rsid w:val="005E4C68"/>
    <w:pPr>
      <w:keepNext/>
      <w:keepLines/>
      <w:spacing w:before="240"/>
      <w:jc w:val="center"/>
    </w:pPr>
    <w:rPr>
      <w:b/>
      <w:sz w:val="28"/>
    </w:rPr>
  </w:style>
  <w:style w:type="paragraph" w:customStyle="1" w:styleId="ASN1">
    <w:name w:val="ASN.1"/>
    <w:basedOn w:val="Normal"/>
    <w:rsid w:val="005E4C68"/>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rsid w:val="005E4C68"/>
    <w:pPr>
      <w:keepNext/>
      <w:keepLines/>
      <w:spacing w:before="160"/>
      <w:ind w:left="794"/>
    </w:pPr>
    <w:rPr>
      <w:i/>
    </w:rPr>
  </w:style>
  <w:style w:type="paragraph" w:customStyle="1" w:styleId="ChapNo">
    <w:name w:val="Chap_No"/>
    <w:basedOn w:val="Normal"/>
    <w:next w:val="Normal"/>
    <w:rsid w:val="005E4C68"/>
    <w:pPr>
      <w:keepNext/>
      <w:keepLines/>
      <w:spacing w:before="480"/>
      <w:jc w:val="center"/>
    </w:pPr>
    <w:rPr>
      <w:b/>
      <w:caps/>
      <w:sz w:val="28"/>
    </w:rPr>
  </w:style>
  <w:style w:type="paragraph" w:customStyle="1" w:styleId="Chaptitle">
    <w:name w:val="Chap_title"/>
    <w:basedOn w:val="Normal"/>
    <w:next w:val="Normal"/>
    <w:rsid w:val="005E4C68"/>
    <w:pPr>
      <w:keepNext/>
      <w:keepLines/>
      <w:spacing w:before="240"/>
      <w:jc w:val="center"/>
    </w:pPr>
    <w:rPr>
      <w:b/>
      <w:sz w:val="28"/>
    </w:rPr>
  </w:style>
  <w:style w:type="character" w:styleId="EndnoteReference">
    <w:name w:val="endnote reference"/>
    <w:basedOn w:val="DefaultParagraphFont"/>
    <w:uiPriority w:val="99"/>
    <w:semiHidden/>
    <w:rsid w:val="005E4C68"/>
    <w:rPr>
      <w:rFonts w:cs="Times New Roman"/>
      <w:vertAlign w:val="superscript"/>
    </w:rPr>
  </w:style>
  <w:style w:type="paragraph" w:customStyle="1" w:styleId="enumlev1">
    <w:name w:val="enumlev1"/>
    <w:basedOn w:val="Normal"/>
    <w:rsid w:val="005E4C68"/>
    <w:pPr>
      <w:spacing w:before="80"/>
      <w:ind w:left="794" w:hanging="794"/>
    </w:pPr>
  </w:style>
  <w:style w:type="paragraph" w:customStyle="1" w:styleId="enumlev2">
    <w:name w:val="enumlev2"/>
    <w:basedOn w:val="enumlev1"/>
    <w:rsid w:val="005E4C68"/>
    <w:pPr>
      <w:ind w:left="1191" w:hanging="397"/>
    </w:pPr>
  </w:style>
  <w:style w:type="paragraph" w:customStyle="1" w:styleId="enumlev3">
    <w:name w:val="enumlev3"/>
    <w:basedOn w:val="enumlev2"/>
    <w:rsid w:val="005E4C68"/>
    <w:pPr>
      <w:ind w:left="1588"/>
    </w:pPr>
  </w:style>
  <w:style w:type="paragraph" w:customStyle="1" w:styleId="Equation">
    <w:name w:val="Equation"/>
    <w:basedOn w:val="Normal"/>
    <w:rsid w:val="005E4C68"/>
    <w:pPr>
      <w:tabs>
        <w:tab w:val="clear" w:pos="1191"/>
        <w:tab w:val="clear" w:pos="1588"/>
        <w:tab w:val="clear" w:pos="1985"/>
        <w:tab w:val="center" w:pos="4820"/>
        <w:tab w:val="right" w:pos="9639"/>
      </w:tabs>
    </w:pPr>
  </w:style>
  <w:style w:type="paragraph" w:customStyle="1" w:styleId="Equationlegend">
    <w:name w:val="Equation_legend"/>
    <w:basedOn w:val="Normal"/>
    <w:rsid w:val="005E4C68"/>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5E4C68"/>
    <w:pPr>
      <w:keepNext/>
      <w:keepLines/>
      <w:spacing w:before="240" w:after="120"/>
      <w:jc w:val="center"/>
    </w:pPr>
  </w:style>
  <w:style w:type="paragraph" w:customStyle="1" w:styleId="Figurelegend">
    <w:name w:val="Figure_legend"/>
    <w:basedOn w:val="Normal"/>
    <w:rsid w:val="005E4C68"/>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rsid w:val="005E4C68"/>
    <w:pPr>
      <w:keepLines/>
      <w:spacing w:before="240" w:after="120"/>
      <w:jc w:val="center"/>
    </w:pPr>
    <w:rPr>
      <w:b/>
    </w:rPr>
  </w:style>
  <w:style w:type="paragraph" w:customStyle="1" w:styleId="FigureNoBR">
    <w:name w:val="Figure_No_BR"/>
    <w:basedOn w:val="Normal"/>
    <w:next w:val="Normal"/>
    <w:rsid w:val="005E4C68"/>
    <w:pPr>
      <w:keepNext/>
      <w:keepLines/>
      <w:spacing w:before="480" w:after="120"/>
      <w:jc w:val="center"/>
    </w:pPr>
    <w:rPr>
      <w:caps/>
    </w:rPr>
  </w:style>
  <w:style w:type="paragraph" w:customStyle="1" w:styleId="TabletitleBR">
    <w:name w:val="Table_title_BR"/>
    <w:basedOn w:val="Normal"/>
    <w:next w:val="Normal"/>
    <w:rsid w:val="005E4C68"/>
    <w:pPr>
      <w:keepNext/>
      <w:keepLines/>
      <w:spacing w:before="0" w:after="120"/>
      <w:jc w:val="center"/>
    </w:pPr>
    <w:rPr>
      <w:b/>
    </w:rPr>
  </w:style>
  <w:style w:type="paragraph" w:customStyle="1" w:styleId="FiguretitleBR">
    <w:name w:val="Figure_title_BR"/>
    <w:basedOn w:val="TabletitleBR"/>
    <w:next w:val="Normal"/>
    <w:rsid w:val="005E4C68"/>
    <w:pPr>
      <w:keepNext w:val="0"/>
      <w:spacing w:after="480"/>
    </w:pPr>
  </w:style>
  <w:style w:type="paragraph" w:customStyle="1" w:styleId="Figurewithouttitle">
    <w:name w:val="Figure_without_title"/>
    <w:basedOn w:val="Normal"/>
    <w:next w:val="Normal"/>
    <w:rsid w:val="005E4C68"/>
    <w:pPr>
      <w:keepLines/>
      <w:spacing w:before="240" w:after="120"/>
      <w:jc w:val="center"/>
    </w:pPr>
  </w:style>
  <w:style w:type="paragraph" w:styleId="Footer">
    <w:name w:val="footer"/>
    <w:basedOn w:val="Normal"/>
    <w:link w:val="FooterChar"/>
    <w:uiPriority w:val="99"/>
    <w:rsid w:val="005E4C68"/>
    <w:pPr>
      <w:tabs>
        <w:tab w:val="clear" w:pos="794"/>
        <w:tab w:val="clear" w:pos="1191"/>
        <w:tab w:val="clear" w:pos="1588"/>
        <w:tab w:val="clear" w:pos="1985"/>
        <w:tab w:val="left" w:pos="5954"/>
        <w:tab w:val="right" w:pos="9639"/>
      </w:tabs>
      <w:spacing w:before="0"/>
    </w:pPr>
    <w:rPr>
      <w:caps/>
      <w:noProof/>
      <w:sz w:val="16"/>
    </w:rPr>
  </w:style>
  <w:style w:type="character" w:customStyle="1" w:styleId="FooterChar">
    <w:name w:val="Footer Char"/>
    <w:basedOn w:val="DefaultParagraphFont"/>
    <w:link w:val="Footer"/>
    <w:uiPriority w:val="99"/>
    <w:semiHidden/>
    <w:rsid w:val="0039277F"/>
    <w:rPr>
      <w:sz w:val="24"/>
      <w:lang w:val="en-GB" w:eastAsia="en-US"/>
    </w:rPr>
  </w:style>
  <w:style w:type="paragraph" w:customStyle="1" w:styleId="FirstFooter">
    <w:name w:val="FirstFooter"/>
    <w:basedOn w:val="Footer"/>
    <w:rsid w:val="005E4C68"/>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rsid w:val="005E4C68"/>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basedOn w:val="DefaultParagraphFont"/>
    <w:uiPriority w:val="99"/>
    <w:semiHidden/>
    <w:rsid w:val="005E4C68"/>
    <w:rPr>
      <w:rFonts w:cs="Times New Roman"/>
      <w:position w:val="6"/>
      <w:sz w:val="18"/>
    </w:rPr>
  </w:style>
  <w:style w:type="paragraph" w:customStyle="1" w:styleId="Note">
    <w:name w:val="Note"/>
    <w:basedOn w:val="Normal"/>
    <w:rsid w:val="005E4C68"/>
    <w:pPr>
      <w:spacing w:before="80"/>
    </w:pPr>
  </w:style>
  <w:style w:type="paragraph" w:styleId="FootnoteText">
    <w:name w:val="footnote text"/>
    <w:basedOn w:val="Note"/>
    <w:link w:val="FootnoteTextChar"/>
    <w:uiPriority w:val="99"/>
    <w:semiHidden/>
    <w:rsid w:val="005E4C68"/>
    <w:pPr>
      <w:keepLines/>
      <w:tabs>
        <w:tab w:val="left" w:pos="255"/>
      </w:tabs>
      <w:ind w:left="255" w:hanging="255"/>
    </w:pPr>
  </w:style>
  <w:style w:type="character" w:customStyle="1" w:styleId="FootnoteTextChar">
    <w:name w:val="Footnote Text Char"/>
    <w:basedOn w:val="DefaultParagraphFont"/>
    <w:link w:val="FootnoteText"/>
    <w:uiPriority w:val="99"/>
    <w:semiHidden/>
    <w:rsid w:val="0039277F"/>
    <w:rPr>
      <w:sz w:val="24"/>
      <w:lang w:val="en-GB" w:eastAsia="en-US"/>
    </w:rPr>
  </w:style>
  <w:style w:type="paragraph" w:customStyle="1" w:styleId="Formal">
    <w:name w:val="Formal"/>
    <w:basedOn w:val="ASN1"/>
    <w:rsid w:val="005E4C68"/>
    <w:rPr>
      <w:b w:val="0"/>
    </w:rPr>
  </w:style>
  <w:style w:type="paragraph" w:styleId="Header">
    <w:name w:val="header"/>
    <w:basedOn w:val="Normal"/>
    <w:link w:val="HeaderChar"/>
    <w:uiPriority w:val="99"/>
    <w:rsid w:val="005E4C68"/>
    <w:pPr>
      <w:tabs>
        <w:tab w:val="clear" w:pos="794"/>
        <w:tab w:val="clear" w:pos="1191"/>
        <w:tab w:val="clear" w:pos="1588"/>
        <w:tab w:val="clear" w:pos="1985"/>
      </w:tabs>
      <w:spacing w:before="0"/>
      <w:jc w:val="center"/>
    </w:pPr>
    <w:rPr>
      <w:sz w:val="18"/>
    </w:rPr>
  </w:style>
  <w:style w:type="character" w:customStyle="1" w:styleId="HeaderChar">
    <w:name w:val="Header Char"/>
    <w:basedOn w:val="DefaultParagraphFont"/>
    <w:link w:val="Header"/>
    <w:uiPriority w:val="99"/>
    <w:semiHidden/>
    <w:rsid w:val="0039277F"/>
    <w:rPr>
      <w:sz w:val="24"/>
      <w:lang w:val="en-GB" w:eastAsia="en-US"/>
    </w:rPr>
  </w:style>
  <w:style w:type="paragraph" w:customStyle="1" w:styleId="Headingb">
    <w:name w:val="Heading_b"/>
    <w:basedOn w:val="Normal"/>
    <w:next w:val="Normal"/>
    <w:rsid w:val="005E4C68"/>
    <w:pPr>
      <w:keepNext/>
      <w:spacing w:before="160"/>
    </w:pPr>
    <w:rPr>
      <w:b/>
    </w:rPr>
  </w:style>
  <w:style w:type="paragraph" w:customStyle="1" w:styleId="Headingi">
    <w:name w:val="Heading_i"/>
    <w:basedOn w:val="Normal"/>
    <w:next w:val="Normal"/>
    <w:rsid w:val="005E4C68"/>
    <w:pPr>
      <w:keepNext/>
      <w:spacing w:before="160"/>
    </w:pPr>
    <w:rPr>
      <w:i/>
    </w:rPr>
  </w:style>
  <w:style w:type="paragraph" w:styleId="Index1">
    <w:name w:val="index 1"/>
    <w:basedOn w:val="Normal"/>
    <w:next w:val="Normal"/>
    <w:uiPriority w:val="99"/>
    <w:semiHidden/>
    <w:rsid w:val="005E4C68"/>
  </w:style>
  <w:style w:type="paragraph" w:styleId="Index2">
    <w:name w:val="index 2"/>
    <w:basedOn w:val="Normal"/>
    <w:next w:val="Normal"/>
    <w:uiPriority w:val="99"/>
    <w:semiHidden/>
    <w:rsid w:val="005E4C68"/>
    <w:pPr>
      <w:ind w:left="283"/>
    </w:pPr>
  </w:style>
  <w:style w:type="paragraph" w:styleId="Index3">
    <w:name w:val="index 3"/>
    <w:basedOn w:val="Normal"/>
    <w:next w:val="Normal"/>
    <w:uiPriority w:val="99"/>
    <w:semiHidden/>
    <w:rsid w:val="005E4C68"/>
    <w:pPr>
      <w:ind w:left="566"/>
    </w:pPr>
  </w:style>
  <w:style w:type="paragraph" w:customStyle="1" w:styleId="Normalaftertitle">
    <w:name w:val="Normal_after_title"/>
    <w:basedOn w:val="Normal"/>
    <w:next w:val="Normal"/>
    <w:rsid w:val="005E4C68"/>
    <w:pPr>
      <w:spacing w:before="360"/>
    </w:pPr>
  </w:style>
  <w:style w:type="character" w:styleId="PageNumber">
    <w:name w:val="page number"/>
    <w:basedOn w:val="DefaultParagraphFont"/>
    <w:uiPriority w:val="99"/>
    <w:rsid w:val="005E4C68"/>
    <w:rPr>
      <w:rFonts w:cs="Times New Roman"/>
    </w:rPr>
  </w:style>
  <w:style w:type="paragraph" w:customStyle="1" w:styleId="PartNo">
    <w:name w:val="Part_No"/>
    <w:basedOn w:val="Normal"/>
    <w:next w:val="Normal"/>
    <w:rsid w:val="005E4C68"/>
    <w:pPr>
      <w:keepNext/>
      <w:keepLines/>
      <w:spacing w:before="480" w:after="80"/>
      <w:jc w:val="center"/>
    </w:pPr>
    <w:rPr>
      <w:caps/>
      <w:sz w:val="28"/>
    </w:rPr>
  </w:style>
  <w:style w:type="paragraph" w:customStyle="1" w:styleId="Partref">
    <w:name w:val="Part_ref"/>
    <w:basedOn w:val="Normal"/>
    <w:next w:val="Normal"/>
    <w:rsid w:val="005E4C68"/>
    <w:pPr>
      <w:keepNext/>
      <w:keepLines/>
      <w:spacing w:before="280"/>
      <w:jc w:val="center"/>
    </w:pPr>
  </w:style>
  <w:style w:type="paragraph" w:customStyle="1" w:styleId="Parttitle">
    <w:name w:val="Part_title"/>
    <w:basedOn w:val="Normal"/>
    <w:next w:val="Normalaftertitle"/>
    <w:rsid w:val="005E4C68"/>
    <w:pPr>
      <w:keepNext/>
      <w:keepLines/>
      <w:spacing w:before="240" w:after="280"/>
      <w:jc w:val="center"/>
    </w:pPr>
    <w:rPr>
      <w:b/>
      <w:sz w:val="28"/>
    </w:rPr>
  </w:style>
  <w:style w:type="paragraph" w:customStyle="1" w:styleId="Recdate">
    <w:name w:val="Rec_date"/>
    <w:basedOn w:val="Normal"/>
    <w:next w:val="Normalaftertitle"/>
    <w:rsid w:val="005E4C68"/>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5E4C68"/>
  </w:style>
  <w:style w:type="paragraph" w:customStyle="1" w:styleId="RecNo">
    <w:name w:val="Rec_No"/>
    <w:basedOn w:val="Normal"/>
    <w:next w:val="Normal"/>
    <w:rsid w:val="005E4C68"/>
    <w:pPr>
      <w:keepNext/>
      <w:keepLines/>
      <w:spacing w:before="0"/>
    </w:pPr>
    <w:rPr>
      <w:b/>
      <w:sz w:val="28"/>
    </w:rPr>
  </w:style>
  <w:style w:type="paragraph" w:customStyle="1" w:styleId="QuestionNo">
    <w:name w:val="Question_No"/>
    <w:basedOn w:val="RecNo"/>
    <w:next w:val="Normal"/>
    <w:rsid w:val="005E4C68"/>
  </w:style>
  <w:style w:type="paragraph" w:customStyle="1" w:styleId="RecNoBR">
    <w:name w:val="Rec_No_BR"/>
    <w:basedOn w:val="Normal"/>
    <w:next w:val="Normal"/>
    <w:rsid w:val="005E4C68"/>
    <w:pPr>
      <w:keepNext/>
      <w:keepLines/>
      <w:spacing w:before="480"/>
      <w:jc w:val="center"/>
    </w:pPr>
    <w:rPr>
      <w:caps/>
      <w:sz w:val="28"/>
    </w:rPr>
  </w:style>
  <w:style w:type="paragraph" w:customStyle="1" w:styleId="QuestionNoBR">
    <w:name w:val="Question_No_BR"/>
    <w:basedOn w:val="RecNoBR"/>
    <w:next w:val="Normal"/>
    <w:rsid w:val="005E4C68"/>
  </w:style>
  <w:style w:type="paragraph" w:customStyle="1" w:styleId="Recref">
    <w:name w:val="Rec_ref"/>
    <w:basedOn w:val="Normal"/>
    <w:next w:val="Recdate"/>
    <w:rsid w:val="005E4C68"/>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5E4C68"/>
  </w:style>
  <w:style w:type="paragraph" w:customStyle="1" w:styleId="Rectitle">
    <w:name w:val="Rec_title"/>
    <w:basedOn w:val="Normal"/>
    <w:next w:val="Normalaftertitle"/>
    <w:rsid w:val="005E4C68"/>
    <w:pPr>
      <w:keepNext/>
      <w:keepLines/>
      <w:spacing w:before="360"/>
      <w:jc w:val="center"/>
    </w:pPr>
    <w:rPr>
      <w:b/>
      <w:sz w:val="28"/>
    </w:rPr>
  </w:style>
  <w:style w:type="paragraph" w:customStyle="1" w:styleId="Questiontitle">
    <w:name w:val="Question_title"/>
    <w:basedOn w:val="Rectitle"/>
    <w:next w:val="Questionref"/>
    <w:rsid w:val="005E4C68"/>
  </w:style>
  <w:style w:type="character" w:customStyle="1" w:styleId="Recdef">
    <w:name w:val="Rec_def"/>
    <w:basedOn w:val="DefaultParagraphFont"/>
    <w:rsid w:val="005E4C68"/>
    <w:rPr>
      <w:rFonts w:cs="Times New Roman"/>
      <w:b/>
    </w:rPr>
  </w:style>
  <w:style w:type="paragraph" w:customStyle="1" w:styleId="Reftext">
    <w:name w:val="Ref_text"/>
    <w:basedOn w:val="Normal"/>
    <w:rsid w:val="005E4C68"/>
    <w:pPr>
      <w:ind w:left="794" w:hanging="794"/>
    </w:pPr>
  </w:style>
  <w:style w:type="paragraph" w:customStyle="1" w:styleId="Reftitle">
    <w:name w:val="Ref_title"/>
    <w:basedOn w:val="Normal"/>
    <w:next w:val="Reftext"/>
    <w:rsid w:val="005E4C68"/>
    <w:pPr>
      <w:spacing w:before="480"/>
      <w:jc w:val="center"/>
    </w:pPr>
    <w:rPr>
      <w:b/>
    </w:rPr>
  </w:style>
  <w:style w:type="paragraph" w:customStyle="1" w:styleId="Repdate">
    <w:name w:val="Rep_date"/>
    <w:basedOn w:val="Recdate"/>
    <w:next w:val="Normalaftertitle"/>
    <w:rsid w:val="005E4C68"/>
  </w:style>
  <w:style w:type="paragraph" w:customStyle="1" w:styleId="RepNo">
    <w:name w:val="Rep_No"/>
    <w:basedOn w:val="RecNo"/>
    <w:next w:val="Normal"/>
    <w:rsid w:val="005E4C68"/>
  </w:style>
  <w:style w:type="paragraph" w:customStyle="1" w:styleId="RepNoBR">
    <w:name w:val="Rep_No_BR"/>
    <w:basedOn w:val="RecNoBR"/>
    <w:next w:val="Normal"/>
    <w:rsid w:val="005E4C68"/>
  </w:style>
  <w:style w:type="paragraph" w:customStyle="1" w:styleId="Repref">
    <w:name w:val="Rep_ref"/>
    <w:basedOn w:val="Recref"/>
    <w:next w:val="Repdate"/>
    <w:rsid w:val="005E4C68"/>
  </w:style>
  <w:style w:type="paragraph" w:customStyle="1" w:styleId="Reptitle">
    <w:name w:val="Rep_title"/>
    <w:basedOn w:val="Rectitle"/>
    <w:next w:val="Repref"/>
    <w:rsid w:val="005E4C68"/>
  </w:style>
  <w:style w:type="paragraph" w:customStyle="1" w:styleId="Resdate">
    <w:name w:val="Res_date"/>
    <w:basedOn w:val="Recdate"/>
    <w:next w:val="Normalaftertitle"/>
    <w:rsid w:val="005E4C68"/>
  </w:style>
  <w:style w:type="character" w:customStyle="1" w:styleId="Resdef">
    <w:name w:val="Res_def"/>
    <w:basedOn w:val="DefaultParagraphFont"/>
    <w:rsid w:val="005E4C68"/>
    <w:rPr>
      <w:rFonts w:ascii="Times New Roman" w:hAnsi="Times New Roman" w:cs="Times New Roman"/>
      <w:b/>
    </w:rPr>
  </w:style>
  <w:style w:type="paragraph" w:customStyle="1" w:styleId="ResNo">
    <w:name w:val="Res_No"/>
    <w:basedOn w:val="RecNo"/>
    <w:next w:val="Normal"/>
    <w:rsid w:val="005E4C68"/>
  </w:style>
  <w:style w:type="paragraph" w:customStyle="1" w:styleId="ResNoBR">
    <w:name w:val="Res_No_BR"/>
    <w:basedOn w:val="RecNoBR"/>
    <w:next w:val="Normal"/>
    <w:rsid w:val="005E4C68"/>
  </w:style>
  <w:style w:type="paragraph" w:customStyle="1" w:styleId="Resref">
    <w:name w:val="Res_ref"/>
    <w:basedOn w:val="Recref"/>
    <w:next w:val="Resdate"/>
    <w:rsid w:val="005E4C68"/>
  </w:style>
  <w:style w:type="paragraph" w:customStyle="1" w:styleId="Restitle">
    <w:name w:val="Res_title"/>
    <w:basedOn w:val="Rectitle"/>
    <w:next w:val="Resref"/>
    <w:rsid w:val="005E4C68"/>
  </w:style>
  <w:style w:type="paragraph" w:customStyle="1" w:styleId="Section1">
    <w:name w:val="Section_1"/>
    <w:basedOn w:val="Normal"/>
    <w:next w:val="Normal"/>
    <w:rsid w:val="005E4C68"/>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5E4C68"/>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rsid w:val="005E4C68"/>
    <w:pPr>
      <w:keepNext/>
      <w:keepLines/>
      <w:spacing w:before="480" w:after="80"/>
      <w:jc w:val="center"/>
    </w:pPr>
    <w:rPr>
      <w:caps/>
      <w:sz w:val="28"/>
    </w:rPr>
  </w:style>
  <w:style w:type="paragraph" w:customStyle="1" w:styleId="Sectiontitle">
    <w:name w:val="Section_title"/>
    <w:basedOn w:val="Normal"/>
    <w:next w:val="Normalaftertitle"/>
    <w:rsid w:val="005E4C68"/>
    <w:pPr>
      <w:keepNext/>
      <w:keepLines/>
      <w:spacing w:before="480" w:after="280"/>
      <w:jc w:val="center"/>
    </w:pPr>
    <w:rPr>
      <w:b/>
      <w:sz w:val="28"/>
    </w:rPr>
  </w:style>
  <w:style w:type="paragraph" w:customStyle="1" w:styleId="Source">
    <w:name w:val="Source"/>
    <w:basedOn w:val="Normal"/>
    <w:next w:val="Normalaftertitle"/>
    <w:rsid w:val="005E4C68"/>
    <w:pPr>
      <w:spacing w:before="840" w:after="200"/>
      <w:jc w:val="center"/>
    </w:pPr>
    <w:rPr>
      <w:b/>
      <w:sz w:val="28"/>
    </w:rPr>
  </w:style>
  <w:style w:type="paragraph" w:customStyle="1" w:styleId="SpecialFooter">
    <w:name w:val="Special Footer"/>
    <w:basedOn w:val="Footer"/>
    <w:rsid w:val="005E4C68"/>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5E4C68"/>
    <w:rPr>
      <w:rFonts w:cs="Times New Roman"/>
      <w:b/>
      <w:color w:val="auto"/>
    </w:rPr>
  </w:style>
  <w:style w:type="paragraph" w:customStyle="1" w:styleId="Tablehead">
    <w:name w:val="Table_head"/>
    <w:basedOn w:val="Normal"/>
    <w:next w:val="Normal"/>
    <w:rsid w:val="005E4C68"/>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5E4C68"/>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rsid w:val="005E4C68"/>
    <w:pPr>
      <w:keepNext/>
      <w:keepLines/>
      <w:spacing w:before="360" w:after="120"/>
      <w:jc w:val="center"/>
    </w:pPr>
    <w:rPr>
      <w:b/>
    </w:rPr>
  </w:style>
  <w:style w:type="paragraph" w:customStyle="1" w:styleId="TableNoBR">
    <w:name w:val="Table_No_BR"/>
    <w:basedOn w:val="Normal"/>
    <w:next w:val="TabletitleBR"/>
    <w:rsid w:val="005E4C68"/>
    <w:pPr>
      <w:keepNext/>
      <w:spacing w:before="560" w:after="120"/>
      <w:jc w:val="center"/>
    </w:pPr>
    <w:rPr>
      <w:caps/>
    </w:rPr>
  </w:style>
  <w:style w:type="paragraph" w:customStyle="1" w:styleId="Tableref">
    <w:name w:val="Table_ref"/>
    <w:basedOn w:val="Normal"/>
    <w:next w:val="TabletitleBR"/>
    <w:rsid w:val="005E4C68"/>
    <w:pPr>
      <w:keepNext/>
      <w:spacing w:before="0" w:after="120"/>
      <w:jc w:val="center"/>
    </w:pPr>
  </w:style>
  <w:style w:type="paragraph" w:customStyle="1" w:styleId="Tabletext">
    <w:name w:val="Table_text"/>
    <w:basedOn w:val="Normal"/>
    <w:rsid w:val="005E4C68"/>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rsid w:val="005E4C6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5E4C68"/>
  </w:style>
  <w:style w:type="paragraph" w:customStyle="1" w:styleId="Title3">
    <w:name w:val="Title 3"/>
    <w:basedOn w:val="Title2"/>
    <w:next w:val="Normal"/>
    <w:rsid w:val="005E4C68"/>
    <w:rPr>
      <w:caps w:val="0"/>
    </w:rPr>
  </w:style>
  <w:style w:type="paragraph" w:customStyle="1" w:styleId="Title4">
    <w:name w:val="Title 4"/>
    <w:basedOn w:val="Title3"/>
    <w:next w:val="Heading1"/>
    <w:rsid w:val="005E4C68"/>
    <w:rPr>
      <w:b/>
    </w:rPr>
  </w:style>
  <w:style w:type="paragraph" w:customStyle="1" w:styleId="toc0">
    <w:name w:val="toc 0"/>
    <w:basedOn w:val="Normal"/>
    <w:next w:val="TOC1"/>
    <w:rsid w:val="005E4C68"/>
    <w:pPr>
      <w:tabs>
        <w:tab w:val="clear" w:pos="794"/>
        <w:tab w:val="clear" w:pos="1191"/>
        <w:tab w:val="clear" w:pos="1588"/>
        <w:tab w:val="clear" w:pos="1985"/>
        <w:tab w:val="right" w:pos="9639"/>
      </w:tabs>
    </w:pPr>
    <w:rPr>
      <w:b/>
    </w:rPr>
  </w:style>
  <w:style w:type="paragraph" w:styleId="TOC1">
    <w:name w:val="toc 1"/>
    <w:basedOn w:val="Normal"/>
    <w:uiPriority w:val="39"/>
    <w:semiHidden/>
    <w:rsid w:val="005E4C68"/>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uiPriority w:val="39"/>
    <w:semiHidden/>
    <w:rsid w:val="005E4C68"/>
    <w:pPr>
      <w:spacing w:before="80"/>
      <w:ind w:left="1531" w:hanging="851"/>
    </w:pPr>
  </w:style>
  <w:style w:type="paragraph" w:styleId="TOC3">
    <w:name w:val="toc 3"/>
    <w:basedOn w:val="TOC2"/>
    <w:uiPriority w:val="39"/>
    <w:semiHidden/>
    <w:rsid w:val="005E4C68"/>
  </w:style>
  <w:style w:type="paragraph" w:styleId="TOC4">
    <w:name w:val="toc 4"/>
    <w:basedOn w:val="TOC3"/>
    <w:uiPriority w:val="39"/>
    <w:semiHidden/>
    <w:rsid w:val="005E4C68"/>
  </w:style>
  <w:style w:type="paragraph" w:styleId="TOC5">
    <w:name w:val="toc 5"/>
    <w:basedOn w:val="TOC4"/>
    <w:uiPriority w:val="39"/>
    <w:semiHidden/>
    <w:rsid w:val="005E4C68"/>
  </w:style>
  <w:style w:type="paragraph" w:styleId="TOC6">
    <w:name w:val="toc 6"/>
    <w:basedOn w:val="TOC4"/>
    <w:uiPriority w:val="39"/>
    <w:semiHidden/>
    <w:rsid w:val="005E4C68"/>
  </w:style>
  <w:style w:type="paragraph" w:styleId="TOC7">
    <w:name w:val="toc 7"/>
    <w:basedOn w:val="TOC4"/>
    <w:uiPriority w:val="39"/>
    <w:semiHidden/>
    <w:rsid w:val="005E4C68"/>
  </w:style>
  <w:style w:type="paragraph" w:styleId="TOC8">
    <w:name w:val="toc 8"/>
    <w:basedOn w:val="TOC4"/>
    <w:uiPriority w:val="39"/>
    <w:semiHidden/>
    <w:rsid w:val="005E4C68"/>
  </w:style>
  <w:style w:type="table" w:styleId="TableGrid">
    <w:name w:val="Table Grid"/>
    <w:basedOn w:val="TableNormal"/>
    <w:uiPriority w:val="59"/>
    <w:rsid w:val="00901C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CE4245"/>
    <w:rPr>
      <w:rFonts w:cs="Times New Roman"/>
      <w:color w:val="0000FF"/>
      <w:u w:val="single"/>
    </w:rPr>
  </w:style>
  <w:style w:type="paragraph" w:customStyle="1" w:styleId="131">
    <w:name w:val="表 (青) 131"/>
    <w:basedOn w:val="Normal"/>
    <w:uiPriority w:val="34"/>
    <w:qFormat/>
    <w:rsid w:val="00CE7249"/>
    <w:pPr>
      <w:ind w:leftChars="400" w:left="840"/>
    </w:pPr>
  </w:style>
  <w:style w:type="paragraph" w:styleId="BalloonText">
    <w:name w:val="Balloon Text"/>
    <w:basedOn w:val="Normal"/>
    <w:link w:val="BalloonTextChar"/>
    <w:uiPriority w:val="99"/>
    <w:rsid w:val="00CE7249"/>
    <w:pPr>
      <w:spacing w:before="0"/>
    </w:pPr>
    <w:rPr>
      <w:rFonts w:ascii="Cambria" w:eastAsia="MS Gothic" w:hAnsi="Cambria"/>
      <w:sz w:val="18"/>
      <w:szCs w:val="18"/>
    </w:rPr>
  </w:style>
  <w:style w:type="character" w:customStyle="1" w:styleId="BalloonTextChar">
    <w:name w:val="Balloon Text Char"/>
    <w:basedOn w:val="DefaultParagraphFont"/>
    <w:link w:val="BalloonText"/>
    <w:uiPriority w:val="99"/>
    <w:locked/>
    <w:rsid w:val="00CE7249"/>
    <w:rPr>
      <w:rFonts w:ascii="Cambria" w:eastAsia="MS Gothic" w:hAnsi="Cambria" w:cs="Times New Roman"/>
      <w:sz w:val="18"/>
      <w:szCs w:val="18"/>
      <w:lang w:val="en-GB" w:eastAsia="en-US"/>
    </w:rPr>
  </w:style>
  <w:style w:type="paragraph" w:styleId="Caption">
    <w:name w:val="caption"/>
    <w:basedOn w:val="Normal"/>
    <w:next w:val="Normal"/>
    <w:uiPriority w:val="35"/>
    <w:qFormat/>
    <w:rsid w:val="00CE7249"/>
    <w:pPr>
      <w:spacing w:before="0" w:after="120"/>
      <w:jc w:val="both"/>
    </w:pPr>
    <w:rPr>
      <w:b/>
      <w:bCs/>
      <w:sz w:val="20"/>
    </w:rPr>
  </w:style>
  <w:style w:type="paragraph" w:customStyle="1" w:styleId="1">
    <w:name w:val="リスト段落1"/>
    <w:basedOn w:val="Normal"/>
    <w:qFormat/>
    <w:rsid w:val="00CE7249"/>
    <w:pPr>
      <w:widowControl w:val="0"/>
      <w:tabs>
        <w:tab w:val="clear" w:pos="794"/>
        <w:tab w:val="clear" w:pos="1191"/>
        <w:tab w:val="clear" w:pos="1588"/>
        <w:tab w:val="clear" w:pos="1985"/>
      </w:tabs>
      <w:overflowPunct/>
      <w:autoSpaceDE/>
      <w:autoSpaceDN/>
      <w:adjustRightInd/>
      <w:spacing w:before="0"/>
      <w:ind w:leftChars="400" w:left="840"/>
      <w:jc w:val="both"/>
      <w:textAlignment w:val="auto"/>
    </w:pPr>
    <w:rPr>
      <w:rFonts w:ascii="Century" w:hAnsi="Century"/>
      <w:kern w:val="2"/>
      <w:sz w:val="21"/>
      <w:szCs w:val="22"/>
      <w:lang w:val="en-US" w:eastAsia="ja-JP"/>
    </w:rPr>
  </w:style>
  <w:style w:type="paragraph" w:styleId="DocumentMap">
    <w:name w:val="Document Map"/>
    <w:basedOn w:val="Normal"/>
    <w:semiHidden/>
    <w:rsid w:val="00A154FC"/>
    <w:pPr>
      <w:shd w:val="clear" w:color="auto" w:fill="000080"/>
    </w:pPr>
    <w:rPr>
      <w:rFonts w:ascii="Arial" w:eastAsia="MS Gothic" w:hAnsi="Arial"/>
    </w:rPr>
  </w:style>
  <w:style w:type="numbering" w:customStyle="1" w:styleId="10pt12pt">
    <w:name w:val="スタイル スタイル アウトライン番号 ＭＳ ゴシック 10 pt + アウトライン番号 12 pt 太字"/>
    <w:basedOn w:val="NoList"/>
    <w:rsid w:val="00844AA3"/>
    <w:pPr>
      <w:numPr>
        <w:numId w:val="22"/>
      </w:numPr>
    </w:pPr>
  </w:style>
  <w:style w:type="paragraph" w:customStyle="1" w:styleId="34">
    <w:name w:val="スタイル 見出し 3 + 左 :  4 字"/>
    <w:basedOn w:val="Normal"/>
    <w:rsid w:val="00A154FC"/>
  </w:style>
  <w:style w:type="paragraph" w:customStyle="1" w:styleId="44">
    <w:name w:val="スタイル 見出し 4 + 左 :  4 字"/>
    <w:basedOn w:val="Normal"/>
    <w:rsid w:val="00297177"/>
  </w:style>
  <w:style w:type="paragraph" w:customStyle="1" w:styleId="Default">
    <w:name w:val="Default"/>
    <w:rsid w:val="00844AA3"/>
    <w:pPr>
      <w:widowControl w:val="0"/>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hyperlink" Target="mailto:oonishi997@oki.com" TargetMode="External"/><Relationship Id="rId2" Type="http://schemas.openxmlformats.org/officeDocument/2006/relationships/hyperlink" Target="file:///D:\ITU-T\11Dec\Q2\Mukai.Hiroaki@ce.MitsubishiElectric.co.jp" TargetMode="External"/><Relationship Id="rId1" Type="http://schemas.openxmlformats.org/officeDocument/2006/relationships/hyperlink" Target="file:///D:\ITU-T\11Dec\Q2\nakanishi.kenji@lab.ntt.co.j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ItutBasic-Template.dot</Template>
  <TotalTime>1</TotalTime>
  <Pages>20</Pages>
  <Words>5849</Words>
  <Characters>33050</Characters>
  <Application>Microsoft Office Word</Application>
  <DocSecurity>0</DocSecurity>
  <Lines>918</Lines>
  <Paragraphs>598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Question(s):</vt:lpstr>
      <vt:lpstr>Question(s):</vt:lpstr>
    </vt:vector>
  </TitlesOfParts>
  <Manager>ITU-T</Manager>
  <Company>International Telecommunication Union (ITU)</Company>
  <LinksUpToDate>false</LinksUpToDate>
  <CharactersWithSpaces>38301</CharactersWithSpaces>
  <SharedDoc>false</SharedDoc>
  <HLinks>
    <vt:vector size="18" baseType="variant">
      <vt:variant>
        <vt:i4>3932227</vt:i4>
      </vt:variant>
      <vt:variant>
        <vt:i4>3</vt:i4>
      </vt:variant>
      <vt:variant>
        <vt:i4>0</vt:i4>
      </vt:variant>
      <vt:variant>
        <vt:i4>5</vt:i4>
      </vt:variant>
      <vt:variant>
        <vt:lpwstr>Mukai.Hiroaki@ce.MitsubishiElectric.co.jp%20</vt:lpwstr>
      </vt:variant>
      <vt:variant>
        <vt:lpwstr/>
      </vt:variant>
      <vt:variant>
        <vt:i4>7340084</vt:i4>
      </vt:variant>
      <vt:variant>
        <vt:i4>0</vt:i4>
      </vt:variant>
      <vt:variant>
        <vt:i4>0</vt:i4>
      </vt:variant>
      <vt:variant>
        <vt:i4>5</vt:i4>
      </vt:variant>
      <vt:variant>
        <vt:lpwstr>nakanishi.kenji@lab.ntt.co.jp</vt:lpwstr>
      </vt:variant>
      <vt:variant>
        <vt:lpwstr/>
      </vt:variant>
      <vt:variant>
        <vt:i4>3233523</vt:i4>
      </vt:variant>
      <vt:variant>
        <vt:i4>34201</vt:i4>
      </vt:variant>
      <vt:variant>
        <vt:i4>1030</vt:i4>
      </vt:variant>
      <vt:variant>
        <vt:i4>1</vt:i4>
      </vt:variant>
      <vt:variant>
        <vt:lpwstr>図1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document of G.epon</dc:title>
  <dc:creator>Nippon Telegraph and Telephone Corporation (NTT) Mitsubishi Electric Corporation OKI Electric Industry Company Ltd. (OKI)</dc:creator>
  <cp:keywords>Q2/15</cp:keywords>
  <dc:description>COM 15 – C 1751 Rev. 1 – E  For: Geneva, 5-16 December 2011_x000d_Document date: November 2011_x000d_Saved by RC-51004269 at 08:36:36 on 22/11/2011</dc:description>
  <cp:lastModifiedBy>RC</cp:lastModifiedBy>
  <cp:revision>3</cp:revision>
  <cp:lastPrinted>2002-08-01T06:30:00Z</cp:lastPrinted>
  <dcterms:created xsi:type="dcterms:W3CDTF">2011-11-22T07:36:00Z</dcterms:created>
  <dcterms:modified xsi:type="dcterms:W3CDTF">2011-11-22T07:37:00Z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COM 15 – C 1751 Rev. 1 – E</vt:lpwstr>
  </property>
  <property fmtid="{D5CDD505-2E9C-101B-9397-08002B2CF9AE}" pid="3" name="Docdate">
    <vt:lpwstr>November 2011</vt:lpwstr>
  </property>
  <property fmtid="{D5CDD505-2E9C-101B-9397-08002B2CF9AE}" pid="4" name="Docorlang">
    <vt:lpwstr>English only Original: English</vt:lpwstr>
  </property>
  <property fmtid="{D5CDD505-2E9C-101B-9397-08002B2CF9AE}" pid="5" name="Docbluepink">
    <vt:lpwstr>Q2/15</vt:lpwstr>
  </property>
  <property fmtid="{D5CDD505-2E9C-101B-9397-08002B2CF9AE}" pid="6" name="Docdest">
    <vt:lpwstr>Geneva, 5-16 December 2011</vt:lpwstr>
  </property>
  <property fmtid="{D5CDD505-2E9C-101B-9397-08002B2CF9AE}" pid="7" name="Docauthor">
    <vt:lpwstr>Nippon Telegraph and Telephone Corporation (NTT) Mitsubishi Electric Corporation OKI Electric Industry Company Ltd. (OKI)</vt:lpwstr>
  </property>
</Properties>
</file>