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417"/>
        <w:gridCol w:w="200"/>
        <w:gridCol w:w="567"/>
        <w:gridCol w:w="2793"/>
        <w:gridCol w:w="480"/>
        <w:gridCol w:w="554"/>
        <w:gridCol w:w="567"/>
        <w:gridCol w:w="3345"/>
      </w:tblGrid>
      <w:tr w:rsidR="001136DB" w:rsidRPr="001136DB">
        <w:trPr>
          <w:cantSplit/>
        </w:trPr>
        <w:tc>
          <w:tcPr>
            <w:tcW w:w="1417" w:type="dxa"/>
            <w:vMerge w:val="restart"/>
          </w:tcPr>
          <w:p w:rsidR="001136DB" w:rsidRPr="001136DB" w:rsidRDefault="001136DB" w:rsidP="001136DB">
            <w:bookmarkStart w:id="0" w:name="InsertLogo"/>
            <w:bookmarkStart w:id="1" w:name="dnum" w:colFirst="2" w:colLast="2"/>
            <w:bookmarkStart w:id="2" w:name="dtableau"/>
            <w:bookmarkEnd w:id="0"/>
            <w:r w:rsidRPr="001136DB">
              <w:rPr>
                <w:b/>
                <w:noProof/>
                <w:sz w:val="3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itu-old" style="width:60.75pt;height:65.8pt;visibility:visible;mso-wrap-style:square">
                  <v:imagedata r:id="rId8" o:title="itu-old"/>
                </v:shape>
              </w:pict>
            </w:r>
          </w:p>
        </w:tc>
        <w:tc>
          <w:tcPr>
            <w:tcW w:w="5161" w:type="dxa"/>
            <w:gridSpan w:val="6"/>
          </w:tcPr>
          <w:p w:rsidR="001136DB" w:rsidRPr="001136DB" w:rsidRDefault="001136DB" w:rsidP="001136DB">
            <w:pPr>
              <w:rPr>
                <w:sz w:val="20"/>
              </w:rPr>
            </w:pPr>
            <w:r w:rsidRPr="001136DB">
              <w:rPr>
                <w:sz w:val="20"/>
              </w:rPr>
              <w:t>INTERNATIONAL TELECOMMUNICATION UNION</w:t>
            </w:r>
          </w:p>
        </w:tc>
        <w:tc>
          <w:tcPr>
            <w:tcW w:w="3345" w:type="dxa"/>
          </w:tcPr>
          <w:p w:rsidR="001136DB" w:rsidRPr="001136DB" w:rsidRDefault="001136DB" w:rsidP="001136DB">
            <w:pPr>
              <w:pStyle w:val="Docnumber"/>
              <w:rPr>
                <w:sz w:val="28"/>
              </w:rPr>
            </w:pPr>
            <w:r>
              <w:rPr>
                <w:sz w:val="28"/>
              </w:rPr>
              <w:t>COM 15 – LS 043 – E</w:t>
            </w:r>
          </w:p>
        </w:tc>
      </w:tr>
      <w:tr w:rsidR="001136DB" w:rsidRPr="001136DB">
        <w:trPr>
          <w:cantSplit/>
          <w:trHeight w:val="355"/>
        </w:trPr>
        <w:tc>
          <w:tcPr>
            <w:tcW w:w="1417" w:type="dxa"/>
            <w:vMerge/>
          </w:tcPr>
          <w:p w:rsidR="001136DB" w:rsidRPr="001136DB" w:rsidRDefault="001136DB" w:rsidP="001136DB">
            <w:bookmarkStart w:id="3" w:name="ddate" w:colFirst="2" w:colLast="2"/>
            <w:bookmarkEnd w:id="1"/>
          </w:p>
        </w:tc>
        <w:tc>
          <w:tcPr>
            <w:tcW w:w="4040" w:type="dxa"/>
            <w:gridSpan w:val="4"/>
            <w:vMerge w:val="restart"/>
          </w:tcPr>
          <w:p w:rsidR="001136DB" w:rsidRPr="001136DB" w:rsidRDefault="001136DB" w:rsidP="001136DB">
            <w:pPr>
              <w:rPr>
                <w:b/>
                <w:bCs/>
                <w:sz w:val="26"/>
              </w:rPr>
            </w:pPr>
            <w:r w:rsidRPr="001136DB">
              <w:rPr>
                <w:b/>
                <w:bCs/>
                <w:sz w:val="26"/>
              </w:rPr>
              <w:t>TELECOMMUNICATION</w:t>
            </w:r>
            <w:r w:rsidRPr="001136DB">
              <w:rPr>
                <w:b/>
                <w:bCs/>
                <w:sz w:val="26"/>
              </w:rPr>
              <w:br/>
              <w:t>STANDARDIZATION SECTOR</w:t>
            </w:r>
          </w:p>
          <w:p w:rsidR="001136DB" w:rsidRPr="001136DB" w:rsidRDefault="001136DB" w:rsidP="001136DB">
            <w:pPr>
              <w:rPr>
                <w:smallCaps/>
                <w:sz w:val="20"/>
              </w:rPr>
            </w:pPr>
            <w:r w:rsidRPr="001136DB">
              <w:rPr>
                <w:sz w:val="20"/>
              </w:rPr>
              <w:t xml:space="preserve">STUDY PERIOD </w:t>
            </w:r>
            <w:r>
              <w:rPr>
                <w:sz w:val="20"/>
              </w:rPr>
              <w:t>2013-2016</w:t>
            </w:r>
          </w:p>
        </w:tc>
        <w:tc>
          <w:tcPr>
            <w:tcW w:w="4466" w:type="dxa"/>
            <w:gridSpan w:val="3"/>
          </w:tcPr>
          <w:p w:rsidR="001136DB" w:rsidRPr="001136DB" w:rsidRDefault="001136DB" w:rsidP="001136DB">
            <w:pPr>
              <w:jc w:val="right"/>
              <w:rPr>
                <w:b/>
                <w:bCs/>
              </w:rPr>
            </w:pPr>
          </w:p>
        </w:tc>
      </w:tr>
      <w:tr w:rsidR="001136DB" w:rsidRPr="001136DB">
        <w:trPr>
          <w:cantSplit/>
          <w:trHeight w:val="780"/>
        </w:trPr>
        <w:tc>
          <w:tcPr>
            <w:tcW w:w="1417" w:type="dxa"/>
            <w:vMerge/>
            <w:tcBorders>
              <w:bottom w:val="single" w:sz="12" w:space="0" w:color="auto"/>
            </w:tcBorders>
          </w:tcPr>
          <w:p w:rsidR="001136DB" w:rsidRPr="001136DB" w:rsidRDefault="001136DB" w:rsidP="001136DB">
            <w:bookmarkStart w:id="4" w:name="dorlang" w:colFirst="2" w:colLast="2"/>
            <w:bookmarkEnd w:id="3"/>
          </w:p>
        </w:tc>
        <w:tc>
          <w:tcPr>
            <w:tcW w:w="4040" w:type="dxa"/>
            <w:gridSpan w:val="4"/>
            <w:vMerge/>
            <w:tcBorders>
              <w:bottom w:val="single" w:sz="12" w:space="0" w:color="auto"/>
            </w:tcBorders>
          </w:tcPr>
          <w:p w:rsidR="001136DB" w:rsidRPr="001136DB" w:rsidRDefault="001136DB" w:rsidP="001136DB">
            <w:pPr>
              <w:rPr>
                <w:b/>
                <w:bCs/>
                <w:sz w:val="26"/>
              </w:rPr>
            </w:pPr>
          </w:p>
        </w:tc>
        <w:tc>
          <w:tcPr>
            <w:tcW w:w="4466" w:type="dxa"/>
            <w:gridSpan w:val="3"/>
            <w:tcBorders>
              <w:bottom w:val="single" w:sz="12" w:space="0" w:color="auto"/>
            </w:tcBorders>
            <w:vAlign w:val="center"/>
          </w:tcPr>
          <w:p w:rsidR="001136DB" w:rsidRDefault="001136DB" w:rsidP="001136DB">
            <w:pPr>
              <w:jc w:val="right"/>
              <w:rPr>
                <w:b/>
                <w:bCs/>
                <w:sz w:val="28"/>
              </w:rPr>
            </w:pPr>
            <w:r>
              <w:rPr>
                <w:b/>
                <w:bCs/>
                <w:sz w:val="28"/>
              </w:rPr>
              <w:t>English only</w:t>
            </w:r>
          </w:p>
          <w:p w:rsidR="001136DB" w:rsidRPr="001136DB" w:rsidRDefault="001136DB" w:rsidP="001136DB">
            <w:pPr>
              <w:jc w:val="right"/>
              <w:rPr>
                <w:b/>
                <w:bCs/>
                <w:sz w:val="28"/>
              </w:rPr>
            </w:pPr>
            <w:r>
              <w:rPr>
                <w:b/>
                <w:bCs/>
                <w:sz w:val="28"/>
              </w:rPr>
              <w:t>Original: English</w:t>
            </w:r>
          </w:p>
        </w:tc>
      </w:tr>
      <w:tr w:rsidR="001136DB" w:rsidRPr="001136DB">
        <w:trPr>
          <w:cantSplit/>
          <w:trHeight w:val="357"/>
        </w:trPr>
        <w:tc>
          <w:tcPr>
            <w:tcW w:w="1617" w:type="dxa"/>
            <w:gridSpan w:val="2"/>
          </w:tcPr>
          <w:p w:rsidR="001136DB" w:rsidRPr="001136DB" w:rsidRDefault="001136DB" w:rsidP="001136DB">
            <w:pPr>
              <w:rPr>
                <w:b/>
                <w:bCs/>
              </w:rPr>
            </w:pPr>
            <w:bookmarkStart w:id="5" w:name="dmeeting" w:colFirst="2" w:colLast="2"/>
            <w:bookmarkStart w:id="6" w:name="dbluepink" w:colFirst="1" w:colLast="1"/>
            <w:bookmarkEnd w:id="4"/>
            <w:r w:rsidRPr="001136DB">
              <w:rPr>
                <w:b/>
                <w:bCs/>
              </w:rPr>
              <w:t>Question(s):</w:t>
            </w:r>
          </w:p>
        </w:tc>
        <w:tc>
          <w:tcPr>
            <w:tcW w:w="3360" w:type="dxa"/>
            <w:gridSpan w:val="2"/>
          </w:tcPr>
          <w:p w:rsidR="001136DB" w:rsidRPr="001136DB" w:rsidRDefault="001136DB" w:rsidP="001136DB">
            <w:r w:rsidRPr="001136DB">
              <w:t>3/15</w:t>
            </w:r>
          </w:p>
        </w:tc>
        <w:tc>
          <w:tcPr>
            <w:tcW w:w="4946" w:type="dxa"/>
            <w:gridSpan w:val="4"/>
          </w:tcPr>
          <w:p w:rsidR="001136DB" w:rsidRPr="001136DB" w:rsidRDefault="001136DB" w:rsidP="001136DB">
            <w:pPr>
              <w:jc w:val="right"/>
            </w:pPr>
            <w:r w:rsidRPr="001136DB">
              <w:t>1-12 July 2013</w:t>
            </w:r>
          </w:p>
        </w:tc>
      </w:tr>
      <w:tr w:rsidR="001136DB" w:rsidRPr="001136DB">
        <w:trPr>
          <w:cantSplit/>
          <w:trHeight w:val="357"/>
        </w:trPr>
        <w:tc>
          <w:tcPr>
            <w:tcW w:w="9923" w:type="dxa"/>
            <w:gridSpan w:val="8"/>
          </w:tcPr>
          <w:p w:rsidR="001136DB" w:rsidRPr="001136DB" w:rsidRDefault="001136DB" w:rsidP="001136DB">
            <w:pPr>
              <w:jc w:val="center"/>
              <w:rPr>
                <w:b/>
                <w:bCs/>
              </w:rPr>
            </w:pPr>
            <w:bookmarkStart w:id="7" w:name="dtitle" w:colFirst="0" w:colLast="0"/>
            <w:bookmarkEnd w:id="5"/>
            <w:bookmarkEnd w:id="6"/>
            <w:r w:rsidRPr="001136DB">
              <w:rPr>
                <w:b/>
                <w:bCs/>
              </w:rPr>
              <w:t>LIAISON STATEMENT</w:t>
            </w:r>
          </w:p>
        </w:tc>
      </w:tr>
      <w:tr w:rsidR="001136DB" w:rsidRPr="001136DB">
        <w:trPr>
          <w:cantSplit/>
          <w:trHeight w:val="357"/>
        </w:trPr>
        <w:tc>
          <w:tcPr>
            <w:tcW w:w="1617" w:type="dxa"/>
            <w:gridSpan w:val="2"/>
          </w:tcPr>
          <w:p w:rsidR="001136DB" w:rsidRPr="001136DB" w:rsidRDefault="001136DB" w:rsidP="001136DB">
            <w:pPr>
              <w:rPr>
                <w:b/>
                <w:bCs/>
              </w:rPr>
            </w:pPr>
            <w:bookmarkStart w:id="8" w:name="dsource" w:colFirst="1" w:colLast="1"/>
            <w:bookmarkEnd w:id="7"/>
            <w:r w:rsidRPr="001136DB">
              <w:rPr>
                <w:b/>
                <w:bCs/>
              </w:rPr>
              <w:t>Source:</w:t>
            </w:r>
          </w:p>
        </w:tc>
        <w:tc>
          <w:tcPr>
            <w:tcW w:w="8306" w:type="dxa"/>
            <w:gridSpan w:val="6"/>
          </w:tcPr>
          <w:p w:rsidR="001136DB" w:rsidRPr="001136DB" w:rsidRDefault="001136DB" w:rsidP="001136DB">
            <w:r w:rsidRPr="001136DB">
              <w:t>ITU-T Study Group 15</w:t>
            </w:r>
          </w:p>
        </w:tc>
      </w:tr>
      <w:tr w:rsidR="001136DB" w:rsidRPr="001136DB">
        <w:trPr>
          <w:cantSplit/>
          <w:trHeight w:val="357"/>
        </w:trPr>
        <w:tc>
          <w:tcPr>
            <w:tcW w:w="1617" w:type="dxa"/>
            <w:gridSpan w:val="2"/>
            <w:tcBorders>
              <w:bottom w:val="single" w:sz="12" w:space="0" w:color="auto"/>
            </w:tcBorders>
          </w:tcPr>
          <w:p w:rsidR="001136DB" w:rsidRPr="001136DB" w:rsidRDefault="001136DB" w:rsidP="001136DB">
            <w:pPr>
              <w:spacing w:after="120"/>
            </w:pPr>
            <w:bookmarkStart w:id="9" w:name="dtitle1" w:colFirst="1" w:colLast="1"/>
            <w:bookmarkEnd w:id="8"/>
            <w:r w:rsidRPr="001136DB">
              <w:rPr>
                <w:b/>
                <w:bCs/>
              </w:rPr>
              <w:t>Title:</w:t>
            </w:r>
          </w:p>
        </w:tc>
        <w:tc>
          <w:tcPr>
            <w:tcW w:w="8306" w:type="dxa"/>
            <w:gridSpan w:val="6"/>
            <w:tcBorders>
              <w:bottom w:val="single" w:sz="12" w:space="0" w:color="auto"/>
            </w:tcBorders>
          </w:tcPr>
          <w:p w:rsidR="001136DB" w:rsidRPr="001136DB" w:rsidRDefault="001136DB" w:rsidP="001136DB">
            <w:pPr>
              <w:spacing w:after="120"/>
            </w:pPr>
            <w:r w:rsidRPr="001136DB">
              <w:t>Liaison Statement on the SG15 OTNT Standardization Work Plan</w:t>
            </w:r>
          </w:p>
        </w:tc>
      </w:tr>
      <w:bookmarkEnd w:id="2"/>
      <w:bookmarkEnd w:id="9"/>
      <w:tr w:rsidR="00564591" w:rsidRPr="00597557" w:rsidTr="00D958AA">
        <w:trPr>
          <w:cantSplit/>
          <w:trHeight w:val="357"/>
        </w:trPr>
        <w:tc>
          <w:tcPr>
            <w:tcW w:w="9923" w:type="dxa"/>
            <w:gridSpan w:val="8"/>
            <w:tcBorders>
              <w:top w:val="single" w:sz="12" w:space="0" w:color="auto"/>
            </w:tcBorders>
          </w:tcPr>
          <w:p w:rsidR="00564591" w:rsidRPr="00597557" w:rsidRDefault="00564591" w:rsidP="00D958AA">
            <w:pPr>
              <w:jc w:val="center"/>
              <w:rPr>
                <w:b/>
              </w:rPr>
            </w:pPr>
            <w:r w:rsidRPr="00597557">
              <w:rPr>
                <w:b/>
              </w:rPr>
              <w:t>LIAISON STATEMENT</w:t>
            </w:r>
          </w:p>
        </w:tc>
      </w:tr>
      <w:tr w:rsidR="00564591" w:rsidRPr="00597557" w:rsidTr="00D958AA">
        <w:trPr>
          <w:cantSplit/>
          <w:trHeight w:val="357"/>
        </w:trPr>
        <w:tc>
          <w:tcPr>
            <w:tcW w:w="2184" w:type="dxa"/>
            <w:gridSpan w:val="3"/>
          </w:tcPr>
          <w:p w:rsidR="00564591" w:rsidRPr="00597557" w:rsidRDefault="00564591" w:rsidP="00D958AA">
            <w:pPr>
              <w:rPr>
                <w:b/>
                <w:bCs/>
              </w:rPr>
            </w:pPr>
            <w:r w:rsidRPr="00597557">
              <w:rPr>
                <w:b/>
                <w:bCs/>
              </w:rPr>
              <w:t>For action to:</w:t>
            </w:r>
          </w:p>
        </w:tc>
        <w:tc>
          <w:tcPr>
            <w:tcW w:w="7739" w:type="dxa"/>
            <w:gridSpan w:val="5"/>
          </w:tcPr>
          <w:p w:rsidR="00564591" w:rsidRPr="00144CBD" w:rsidRDefault="001136DB" w:rsidP="00D958AA">
            <w:pPr>
              <w:pStyle w:val="LSForAction"/>
              <w:rPr>
                <w:b w:val="0"/>
                <w:bCs w:val="0"/>
              </w:rPr>
            </w:pPr>
            <w:r>
              <w:rPr>
                <w:b w:val="0"/>
                <w:bCs w:val="0"/>
              </w:rPr>
              <w:t>-</w:t>
            </w:r>
          </w:p>
        </w:tc>
      </w:tr>
      <w:tr w:rsidR="00564591" w:rsidRPr="00597557" w:rsidTr="00D958AA">
        <w:trPr>
          <w:cantSplit/>
          <w:trHeight w:val="357"/>
        </w:trPr>
        <w:tc>
          <w:tcPr>
            <w:tcW w:w="2184" w:type="dxa"/>
            <w:gridSpan w:val="3"/>
          </w:tcPr>
          <w:p w:rsidR="00564591" w:rsidRPr="00597557" w:rsidRDefault="00564591" w:rsidP="00D958AA">
            <w:pPr>
              <w:rPr>
                <w:b/>
                <w:bCs/>
              </w:rPr>
            </w:pPr>
            <w:r w:rsidRPr="00597557">
              <w:rPr>
                <w:b/>
                <w:bCs/>
              </w:rPr>
              <w:t>For comment to:</w:t>
            </w:r>
          </w:p>
        </w:tc>
        <w:tc>
          <w:tcPr>
            <w:tcW w:w="7739" w:type="dxa"/>
            <w:gridSpan w:val="5"/>
          </w:tcPr>
          <w:p w:rsidR="00564591" w:rsidRPr="00144CBD" w:rsidRDefault="00564591" w:rsidP="001136DB">
            <w:pPr>
              <w:pStyle w:val="LSForComment"/>
              <w:rPr>
                <w:b w:val="0"/>
                <w:bCs w:val="0"/>
              </w:rPr>
            </w:pPr>
            <w:r w:rsidRPr="00144CBD">
              <w:rPr>
                <w:b w:val="0"/>
                <w:bCs w:val="0"/>
              </w:rPr>
              <w:t xml:space="preserve">ITU-T </w:t>
            </w:r>
            <w:r w:rsidRPr="00144CBD">
              <w:rPr>
                <w:rFonts w:hint="eastAsia"/>
                <w:b w:val="0"/>
                <w:bCs w:val="0"/>
                <w:lang w:eastAsia="ja-JP"/>
              </w:rPr>
              <w:t xml:space="preserve">TSAG, </w:t>
            </w:r>
            <w:r w:rsidRPr="00144CBD">
              <w:rPr>
                <w:b w:val="0"/>
                <w:bCs w:val="0"/>
              </w:rPr>
              <w:t xml:space="preserve">SG12, SG13, ATIS, TIA, IEC, IETF (ccamp, pce and mpls WGs), IEEE (802.1, 802.3 WGs), OIF, </w:t>
            </w:r>
            <w:r w:rsidR="001136DB">
              <w:rPr>
                <w:b w:val="0"/>
                <w:bCs w:val="0"/>
              </w:rPr>
              <w:t>MEF</w:t>
            </w:r>
          </w:p>
        </w:tc>
      </w:tr>
      <w:tr w:rsidR="00564591" w:rsidRPr="00597557" w:rsidTr="00D958AA">
        <w:trPr>
          <w:cantSplit/>
          <w:trHeight w:val="357"/>
        </w:trPr>
        <w:tc>
          <w:tcPr>
            <w:tcW w:w="2184" w:type="dxa"/>
            <w:gridSpan w:val="3"/>
          </w:tcPr>
          <w:p w:rsidR="00564591" w:rsidRPr="00597557" w:rsidRDefault="00564591" w:rsidP="00D958AA">
            <w:pPr>
              <w:rPr>
                <w:b/>
                <w:bCs/>
              </w:rPr>
            </w:pPr>
            <w:r w:rsidRPr="00597557">
              <w:rPr>
                <w:b/>
                <w:bCs/>
              </w:rPr>
              <w:t>For information to:</w:t>
            </w:r>
          </w:p>
        </w:tc>
        <w:tc>
          <w:tcPr>
            <w:tcW w:w="7739" w:type="dxa"/>
            <w:gridSpan w:val="5"/>
          </w:tcPr>
          <w:p w:rsidR="00564591" w:rsidRPr="00144CBD" w:rsidRDefault="001136DB" w:rsidP="00D958AA">
            <w:pPr>
              <w:pStyle w:val="LSForInfo"/>
              <w:rPr>
                <w:b w:val="0"/>
                <w:bCs w:val="0"/>
              </w:rPr>
            </w:pPr>
            <w:r>
              <w:rPr>
                <w:b w:val="0"/>
                <w:bCs w:val="0"/>
              </w:rPr>
              <w:t>-</w:t>
            </w:r>
          </w:p>
        </w:tc>
      </w:tr>
      <w:tr w:rsidR="00144CBD" w:rsidRPr="00597557" w:rsidTr="00D958AA">
        <w:trPr>
          <w:cantSplit/>
          <w:trHeight w:val="357"/>
        </w:trPr>
        <w:tc>
          <w:tcPr>
            <w:tcW w:w="2184" w:type="dxa"/>
            <w:gridSpan w:val="3"/>
          </w:tcPr>
          <w:p w:rsidR="00144CBD" w:rsidRPr="00597557" w:rsidRDefault="00144CBD" w:rsidP="00D958AA">
            <w:pPr>
              <w:rPr>
                <w:b/>
                <w:bCs/>
              </w:rPr>
            </w:pPr>
            <w:r w:rsidRPr="00597557">
              <w:rPr>
                <w:b/>
                <w:bCs/>
              </w:rPr>
              <w:t>Approval:</w:t>
            </w:r>
          </w:p>
        </w:tc>
        <w:tc>
          <w:tcPr>
            <w:tcW w:w="7739" w:type="dxa"/>
            <w:gridSpan w:val="5"/>
          </w:tcPr>
          <w:p w:rsidR="00144CBD" w:rsidRPr="00796664" w:rsidRDefault="00144CBD" w:rsidP="00D725FF">
            <w:r w:rsidRPr="00796664">
              <w:t>ITU-T SG1</w:t>
            </w:r>
            <w:r>
              <w:t>5</w:t>
            </w:r>
            <w:r w:rsidRPr="00796664">
              <w:t xml:space="preserve"> meeting (</w:t>
            </w:r>
            <w:r>
              <w:t>12 July</w:t>
            </w:r>
            <w:r w:rsidRPr="00796664">
              <w:t xml:space="preserve"> 2013)</w:t>
            </w:r>
          </w:p>
        </w:tc>
      </w:tr>
      <w:tr w:rsidR="00564591" w:rsidRPr="00345E62" w:rsidTr="00D958AA">
        <w:trPr>
          <w:cantSplit/>
          <w:trHeight w:val="357"/>
        </w:trPr>
        <w:tc>
          <w:tcPr>
            <w:tcW w:w="2184" w:type="dxa"/>
            <w:gridSpan w:val="3"/>
            <w:tcBorders>
              <w:bottom w:val="single" w:sz="12" w:space="0" w:color="auto"/>
            </w:tcBorders>
          </w:tcPr>
          <w:p w:rsidR="00564591" w:rsidRPr="00345E62" w:rsidRDefault="00564591" w:rsidP="00D958AA">
            <w:pPr>
              <w:rPr>
                <w:b/>
                <w:bCs/>
              </w:rPr>
            </w:pPr>
            <w:r w:rsidRPr="00345E62">
              <w:rPr>
                <w:b/>
                <w:bCs/>
              </w:rPr>
              <w:t>Deadline:</w:t>
            </w:r>
          </w:p>
        </w:tc>
        <w:tc>
          <w:tcPr>
            <w:tcW w:w="7739" w:type="dxa"/>
            <w:gridSpan w:val="5"/>
            <w:tcBorders>
              <w:bottom w:val="single" w:sz="12" w:space="0" w:color="auto"/>
            </w:tcBorders>
          </w:tcPr>
          <w:p w:rsidR="00564591" w:rsidRPr="00144CBD" w:rsidRDefault="00144CBD" w:rsidP="00D958AA">
            <w:pPr>
              <w:pStyle w:val="LSDeadline"/>
              <w:rPr>
                <w:b w:val="0"/>
                <w:bCs w:val="0"/>
                <w:lang w:eastAsia="ja-JP"/>
              </w:rPr>
            </w:pPr>
            <w:r>
              <w:rPr>
                <w:b w:val="0"/>
                <w:bCs w:val="0"/>
                <w:lang w:eastAsia="ja-JP"/>
              </w:rPr>
              <w:t xml:space="preserve">7 </w:t>
            </w:r>
            <w:r>
              <w:rPr>
                <w:rFonts w:hint="eastAsia"/>
                <w:b w:val="0"/>
                <w:bCs w:val="0"/>
                <w:lang w:eastAsia="ja-JP"/>
              </w:rPr>
              <w:t>March</w:t>
            </w:r>
            <w:r>
              <w:rPr>
                <w:b w:val="0"/>
                <w:bCs w:val="0"/>
                <w:lang w:eastAsia="ja-JP"/>
              </w:rPr>
              <w:t xml:space="preserve"> </w:t>
            </w:r>
            <w:r w:rsidR="00564591" w:rsidRPr="00144CBD">
              <w:rPr>
                <w:rFonts w:hint="eastAsia"/>
                <w:b w:val="0"/>
                <w:bCs w:val="0"/>
                <w:lang w:eastAsia="ja-JP"/>
              </w:rPr>
              <w:t>2014</w:t>
            </w:r>
          </w:p>
        </w:tc>
      </w:tr>
      <w:tr w:rsidR="00564591" w:rsidRPr="00345E62" w:rsidTr="00D958AA">
        <w:trPr>
          <w:cantSplit/>
          <w:trHeight w:val="204"/>
        </w:trPr>
        <w:tc>
          <w:tcPr>
            <w:tcW w:w="1617" w:type="dxa"/>
            <w:gridSpan w:val="2"/>
            <w:tcBorders>
              <w:top w:val="single" w:sz="12" w:space="0" w:color="auto"/>
            </w:tcBorders>
          </w:tcPr>
          <w:p w:rsidR="00564591" w:rsidRPr="00345E62" w:rsidRDefault="00564591" w:rsidP="00D958AA">
            <w:pPr>
              <w:rPr>
                <w:b/>
                <w:bCs/>
              </w:rPr>
            </w:pPr>
            <w:r w:rsidRPr="00345E62">
              <w:rPr>
                <w:b/>
                <w:bCs/>
              </w:rPr>
              <w:t>Contact:</w:t>
            </w:r>
          </w:p>
        </w:tc>
        <w:tc>
          <w:tcPr>
            <w:tcW w:w="4394" w:type="dxa"/>
            <w:gridSpan w:val="4"/>
            <w:tcBorders>
              <w:top w:val="single" w:sz="12" w:space="0" w:color="auto"/>
            </w:tcBorders>
          </w:tcPr>
          <w:p w:rsidR="00564591" w:rsidRPr="00345E62" w:rsidRDefault="00564591" w:rsidP="00D958AA">
            <w:r w:rsidRPr="00345E62">
              <w:t>Yoshinori Koike</w:t>
            </w:r>
          </w:p>
          <w:p w:rsidR="00564591" w:rsidRPr="00345E62" w:rsidRDefault="00564591" w:rsidP="00D958AA">
            <w:pPr>
              <w:spacing w:before="0"/>
            </w:pPr>
            <w:r w:rsidRPr="00345E62">
              <w:t>NTT</w:t>
            </w:r>
          </w:p>
          <w:p w:rsidR="00564591" w:rsidRPr="00345E62" w:rsidRDefault="00564591" w:rsidP="00D958AA">
            <w:pPr>
              <w:spacing w:before="0"/>
            </w:pPr>
            <w:r w:rsidRPr="00345E62">
              <w:t>Japan</w:t>
            </w:r>
          </w:p>
        </w:tc>
        <w:tc>
          <w:tcPr>
            <w:tcW w:w="3912" w:type="dxa"/>
            <w:gridSpan w:val="2"/>
            <w:tcBorders>
              <w:top w:val="single" w:sz="12" w:space="0" w:color="auto"/>
            </w:tcBorders>
          </w:tcPr>
          <w:p w:rsidR="00564591" w:rsidRPr="00345E62" w:rsidRDefault="00564591" w:rsidP="00D958AA">
            <w:r w:rsidRPr="00345E62">
              <w:t>Tel: +81 422596723</w:t>
            </w:r>
          </w:p>
          <w:p w:rsidR="00564591" w:rsidRPr="00345E62" w:rsidRDefault="00564591" w:rsidP="00D958AA">
            <w:pPr>
              <w:spacing w:before="0"/>
              <w:rPr>
                <w:lang w:val="fr-CH"/>
              </w:rPr>
            </w:pPr>
            <w:r w:rsidRPr="00345E62">
              <w:t xml:space="preserve">Email: </w:t>
            </w:r>
            <w:hyperlink r:id="rId9" w:history="1">
              <w:r w:rsidR="00144CBD" w:rsidRPr="00AE4EDF">
                <w:rPr>
                  <w:rStyle w:val="Hyperlink"/>
                  <w:rFonts w:hint="eastAsia"/>
                  <w:lang w:eastAsia="ja-JP"/>
                </w:rPr>
                <w:t>koike.yoshinori@lab.ntt.co.jp</w:t>
              </w:r>
            </w:hyperlink>
            <w:r w:rsidR="00144CBD">
              <w:rPr>
                <w:lang w:eastAsia="ja-JP"/>
              </w:rPr>
              <w:t xml:space="preserve"> </w:t>
            </w:r>
          </w:p>
        </w:tc>
      </w:tr>
      <w:tr w:rsidR="00564591" w:rsidRPr="00345E62" w:rsidTr="00D958AA">
        <w:trPr>
          <w:cantSplit/>
          <w:trHeight w:val="204"/>
        </w:trPr>
        <w:tc>
          <w:tcPr>
            <w:tcW w:w="9923" w:type="dxa"/>
            <w:gridSpan w:val="8"/>
            <w:tcBorders>
              <w:top w:val="single" w:sz="12" w:space="0" w:color="auto"/>
            </w:tcBorders>
          </w:tcPr>
          <w:p w:rsidR="00564591" w:rsidRPr="00345E62" w:rsidRDefault="00564591" w:rsidP="00D958AA">
            <w:pPr>
              <w:spacing w:before="0"/>
              <w:rPr>
                <w:sz w:val="18"/>
              </w:rPr>
            </w:pPr>
          </w:p>
        </w:tc>
      </w:tr>
    </w:tbl>
    <w:p w:rsidR="00564591" w:rsidRPr="00345E62" w:rsidRDefault="00564591" w:rsidP="00564591">
      <w:r w:rsidRPr="00345E62">
        <w:t xml:space="preserve">Thank you for your previous review and comments for “Optical Transport Networks &amp; Technologies Standardization Work Plan”. Attached is the updated version from this SG15 meeting (Geneva, </w:t>
      </w:r>
      <w:r w:rsidRPr="00345E62">
        <w:rPr>
          <w:rFonts w:hint="eastAsia"/>
          <w:lang w:eastAsia="ja-JP"/>
        </w:rPr>
        <w:t>1</w:t>
      </w:r>
      <w:r w:rsidRPr="00345E62">
        <w:t>-</w:t>
      </w:r>
      <w:r w:rsidRPr="00345E62">
        <w:rPr>
          <w:rFonts w:hint="eastAsia"/>
          <w:lang w:eastAsia="ja-JP"/>
        </w:rPr>
        <w:t>12</w:t>
      </w:r>
      <w:r w:rsidRPr="00345E62">
        <w:t xml:space="preserve"> </w:t>
      </w:r>
      <w:r w:rsidRPr="00345E62">
        <w:rPr>
          <w:rFonts w:hint="eastAsia"/>
          <w:lang w:eastAsia="ja-JP"/>
        </w:rPr>
        <w:t>July</w:t>
      </w:r>
      <w:r w:rsidRPr="00345E62">
        <w:t xml:space="preserve"> 201</w:t>
      </w:r>
      <w:r w:rsidRPr="00345E62">
        <w:rPr>
          <w:rFonts w:hint="eastAsia"/>
          <w:lang w:eastAsia="ja-JP"/>
        </w:rPr>
        <w:t>3</w:t>
      </w:r>
      <w:r w:rsidRPr="00345E62">
        <w:t>). This versio</w:t>
      </w:r>
      <w:bookmarkStart w:id="10" w:name="_GoBack"/>
      <w:bookmarkEnd w:id="10"/>
      <w:r w:rsidRPr="00345E62">
        <w:t>n reflects recent development of related standards and your valuable input.  We appreciate your review of this latest version and comments.</w:t>
      </w:r>
    </w:p>
    <w:p w:rsidR="00564591" w:rsidRPr="00345E62" w:rsidRDefault="00564591" w:rsidP="00564591"/>
    <w:p w:rsidR="00564591" w:rsidRPr="003D13BB" w:rsidRDefault="00564591" w:rsidP="00564591">
      <w:r w:rsidRPr="00345E62">
        <w:rPr>
          <w:rFonts w:hint="eastAsia"/>
          <w:lang w:eastAsia="ja-JP"/>
        </w:rPr>
        <w:t>Attachment: OTNT Standardization Work Plan</w:t>
      </w:r>
      <w:r w:rsidRPr="00345E62">
        <w:rPr>
          <w:lang w:eastAsia="ja-JP"/>
        </w:rPr>
        <w:t>, Issue 1</w:t>
      </w:r>
      <w:r w:rsidRPr="00345E62">
        <w:rPr>
          <w:rFonts w:hint="eastAsia"/>
          <w:lang w:eastAsia="ja-JP"/>
        </w:rPr>
        <w:t>7 (TD107R</w:t>
      </w:r>
      <w:r w:rsidR="00C0790C">
        <w:rPr>
          <w:lang w:eastAsia="ja-JP"/>
        </w:rPr>
        <w:t>2</w:t>
      </w:r>
      <w:r w:rsidRPr="00345E62">
        <w:rPr>
          <w:rFonts w:hint="eastAsia"/>
          <w:lang w:eastAsia="ja-JP"/>
        </w:rPr>
        <w:t>(PLEN))</w:t>
      </w:r>
    </w:p>
    <w:p w:rsidR="00564591" w:rsidRPr="005F6AFA" w:rsidRDefault="00564591" w:rsidP="00564591"/>
    <w:p w:rsidR="00564591" w:rsidRDefault="00564591" w:rsidP="00564591">
      <w:pPr>
        <w:jc w:val="center"/>
      </w:pPr>
      <w:r>
        <w:t>________________</w:t>
      </w:r>
    </w:p>
    <w:p w:rsidR="00F1342D" w:rsidRPr="00AC62F4" w:rsidRDefault="00F1342D" w:rsidP="00F1342D">
      <w:pPr>
        <w:pStyle w:val="AnnexNotitle"/>
        <w:pageBreakBefore/>
        <w:outlineLvl w:val="0"/>
        <w:rPr>
          <w:sz w:val="24"/>
          <w:szCs w:val="24"/>
        </w:rPr>
      </w:pPr>
      <w:r w:rsidRPr="00AC62F4">
        <w:rPr>
          <w:sz w:val="24"/>
          <w:szCs w:val="24"/>
        </w:rPr>
        <w:lastRenderedPageBreak/>
        <w:t xml:space="preserve">ANNEX B </w:t>
      </w:r>
    </w:p>
    <w:p w:rsidR="00F1342D" w:rsidRPr="00AC62F4" w:rsidRDefault="00F1342D" w:rsidP="00F1342D">
      <w:pPr>
        <w:rPr>
          <w:szCs w:val="24"/>
        </w:rPr>
      </w:pPr>
    </w:p>
    <w:tbl>
      <w:tblPr>
        <w:tblW w:w="9923" w:type="dxa"/>
        <w:tblLayout w:type="fixed"/>
        <w:tblCellMar>
          <w:left w:w="57" w:type="dxa"/>
          <w:right w:w="57" w:type="dxa"/>
        </w:tblCellMar>
        <w:tblLook w:val="0000" w:firstRow="0" w:lastRow="0" w:firstColumn="0" w:lastColumn="0" w:noHBand="0" w:noVBand="0"/>
      </w:tblPr>
      <w:tblGrid>
        <w:gridCol w:w="1617"/>
        <w:gridCol w:w="567"/>
        <w:gridCol w:w="33"/>
        <w:gridCol w:w="1951"/>
        <w:gridCol w:w="1649"/>
        <w:gridCol w:w="4106"/>
      </w:tblGrid>
      <w:tr w:rsidR="00F1342D" w:rsidTr="00D958AA">
        <w:trPr>
          <w:cantSplit/>
          <w:trHeight w:val="357"/>
        </w:trPr>
        <w:tc>
          <w:tcPr>
            <w:tcW w:w="1617" w:type="dxa"/>
            <w:tcBorders>
              <w:top w:val="single" w:sz="12" w:space="0" w:color="auto"/>
              <w:left w:val="nil"/>
              <w:bottom w:val="nil"/>
              <w:right w:val="nil"/>
            </w:tcBorders>
          </w:tcPr>
          <w:p w:rsidR="00F1342D" w:rsidRDefault="00F1342D" w:rsidP="00D958AA">
            <w:pPr>
              <w:rPr>
                <w:b/>
                <w:bCs/>
              </w:rPr>
            </w:pPr>
            <w:r>
              <w:rPr>
                <w:b/>
                <w:bCs/>
              </w:rPr>
              <w:t>Question(s):</w:t>
            </w:r>
          </w:p>
        </w:tc>
        <w:tc>
          <w:tcPr>
            <w:tcW w:w="2551" w:type="dxa"/>
            <w:gridSpan w:val="3"/>
            <w:tcBorders>
              <w:top w:val="single" w:sz="12" w:space="0" w:color="auto"/>
              <w:left w:val="nil"/>
              <w:bottom w:val="nil"/>
              <w:right w:val="nil"/>
            </w:tcBorders>
          </w:tcPr>
          <w:p w:rsidR="00F1342D" w:rsidRDefault="00F1342D" w:rsidP="00D958AA">
            <w:pPr>
              <w:rPr>
                <w:b/>
                <w:bCs/>
              </w:rPr>
            </w:pPr>
            <w:r>
              <w:rPr>
                <w:b/>
                <w:bCs/>
              </w:rPr>
              <w:t>Q14/15</w:t>
            </w:r>
          </w:p>
        </w:tc>
        <w:tc>
          <w:tcPr>
            <w:tcW w:w="1649" w:type="dxa"/>
            <w:tcBorders>
              <w:top w:val="single" w:sz="12" w:space="0" w:color="auto"/>
              <w:left w:val="nil"/>
              <w:bottom w:val="nil"/>
              <w:right w:val="nil"/>
            </w:tcBorders>
          </w:tcPr>
          <w:p w:rsidR="00F1342D" w:rsidRDefault="00F1342D" w:rsidP="00D958AA">
            <w:pPr>
              <w:rPr>
                <w:b/>
                <w:bCs/>
              </w:rPr>
            </w:pPr>
            <w:r>
              <w:rPr>
                <w:b/>
                <w:bCs/>
              </w:rPr>
              <w:t>Meeting, date:</w:t>
            </w:r>
          </w:p>
        </w:tc>
        <w:tc>
          <w:tcPr>
            <w:tcW w:w="4106" w:type="dxa"/>
            <w:tcBorders>
              <w:top w:val="single" w:sz="12" w:space="0" w:color="auto"/>
              <w:left w:val="nil"/>
              <w:bottom w:val="nil"/>
              <w:right w:val="nil"/>
            </w:tcBorders>
          </w:tcPr>
          <w:p w:rsidR="00F1342D" w:rsidRPr="008013A7" w:rsidRDefault="00F1342D" w:rsidP="00D958AA">
            <w:pPr>
              <w:rPr>
                <w:b/>
                <w:bCs/>
              </w:rPr>
            </w:pPr>
            <w:r w:rsidRPr="00F13157">
              <w:rPr>
                <w:b/>
                <w:bCs/>
              </w:rPr>
              <w:t xml:space="preserve">Geneva, </w:t>
            </w:r>
            <w:r>
              <w:rPr>
                <w:b/>
                <w:bCs/>
              </w:rPr>
              <w:t>1 – 12</w:t>
            </w:r>
            <w:r w:rsidRPr="00F13157">
              <w:rPr>
                <w:b/>
                <w:bCs/>
              </w:rPr>
              <w:t xml:space="preserve"> </w:t>
            </w:r>
            <w:r>
              <w:rPr>
                <w:b/>
                <w:bCs/>
              </w:rPr>
              <w:t>July 2013</w:t>
            </w:r>
          </w:p>
        </w:tc>
      </w:tr>
      <w:tr w:rsidR="00F1342D" w:rsidTr="00D958AA">
        <w:trPr>
          <w:cantSplit/>
          <w:trHeight w:val="357"/>
        </w:trPr>
        <w:tc>
          <w:tcPr>
            <w:tcW w:w="1617" w:type="dxa"/>
          </w:tcPr>
          <w:p w:rsidR="00F1342D" w:rsidRDefault="00F1342D" w:rsidP="00D958AA">
            <w:pPr>
              <w:rPr>
                <w:b/>
                <w:bCs/>
              </w:rPr>
            </w:pPr>
            <w:r>
              <w:rPr>
                <w:b/>
                <w:bCs/>
              </w:rPr>
              <w:t>Study Group:</w:t>
            </w:r>
          </w:p>
        </w:tc>
        <w:tc>
          <w:tcPr>
            <w:tcW w:w="567" w:type="dxa"/>
          </w:tcPr>
          <w:p w:rsidR="00F1342D" w:rsidRDefault="00F1342D" w:rsidP="00D958AA">
            <w:pPr>
              <w:rPr>
                <w:b/>
                <w:bCs/>
              </w:rPr>
            </w:pPr>
            <w:r>
              <w:rPr>
                <w:b/>
                <w:bCs/>
              </w:rPr>
              <w:t>15</w:t>
            </w:r>
          </w:p>
        </w:tc>
        <w:tc>
          <w:tcPr>
            <w:tcW w:w="1984" w:type="dxa"/>
            <w:gridSpan w:val="2"/>
          </w:tcPr>
          <w:p w:rsidR="00F1342D" w:rsidRDefault="00F1342D" w:rsidP="00D958AA">
            <w:pPr>
              <w:rPr>
                <w:b/>
              </w:rPr>
            </w:pPr>
            <w:r>
              <w:rPr>
                <w:b/>
              </w:rPr>
              <w:t>Working Party:</w:t>
            </w:r>
          </w:p>
        </w:tc>
        <w:tc>
          <w:tcPr>
            <w:tcW w:w="5755" w:type="dxa"/>
            <w:gridSpan w:val="2"/>
          </w:tcPr>
          <w:p w:rsidR="00F1342D" w:rsidRDefault="00F1342D" w:rsidP="00D958AA">
            <w:pPr>
              <w:rPr>
                <w:b/>
                <w:bCs/>
              </w:rPr>
            </w:pPr>
            <w:r>
              <w:rPr>
                <w:b/>
                <w:bCs/>
              </w:rPr>
              <w:t>3</w:t>
            </w:r>
          </w:p>
        </w:tc>
      </w:tr>
      <w:tr w:rsidR="00F1342D" w:rsidTr="00D958AA">
        <w:trPr>
          <w:cantSplit/>
          <w:trHeight w:val="357"/>
        </w:trPr>
        <w:tc>
          <w:tcPr>
            <w:tcW w:w="1617" w:type="dxa"/>
          </w:tcPr>
          <w:p w:rsidR="00F1342D" w:rsidRDefault="00F1342D" w:rsidP="00D958AA">
            <w:pPr>
              <w:rPr>
                <w:b/>
                <w:bCs/>
              </w:rPr>
            </w:pPr>
            <w:r>
              <w:rPr>
                <w:b/>
                <w:bCs/>
              </w:rPr>
              <w:t>Source:</w:t>
            </w:r>
          </w:p>
        </w:tc>
        <w:tc>
          <w:tcPr>
            <w:tcW w:w="8306" w:type="dxa"/>
            <w:gridSpan w:val="5"/>
          </w:tcPr>
          <w:p w:rsidR="00F1342D" w:rsidRDefault="005A1A1D" w:rsidP="00D958AA">
            <w:pPr>
              <w:pStyle w:val="LSSource"/>
              <w:rPr>
                <w:lang w:val="en-US"/>
              </w:rPr>
            </w:pPr>
            <w:r w:rsidRPr="00597557">
              <w:rPr>
                <w:rFonts w:hint="eastAsia"/>
              </w:rPr>
              <w:t>ITU-T SG15</w:t>
            </w:r>
          </w:p>
        </w:tc>
      </w:tr>
      <w:tr w:rsidR="00F1342D" w:rsidRPr="00F13157" w:rsidTr="00D958AA">
        <w:trPr>
          <w:cantSplit/>
          <w:trHeight w:val="357"/>
        </w:trPr>
        <w:tc>
          <w:tcPr>
            <w:tcW w:w="1617" w:type="dxa"/>
            <w:tcBorders>
              <w:top w:val="nil"/>
              <w:left w:val="nil"/>
              <w:bottom w:val="single" w:sz="12" w:space="0" w:color="auto"/>
              <w:right w:val="nil"/>
            </w:tcBorders>
          </w:tcPr>
          <w:p w:rsidR="00F1342D" w:rsidRPr="0091154F" w:rsidRDefault="00F1342D" w:rsidP="00D958AA">
            <w:pPr>
              <w:rPr>
                <w:b/>
                <w:bCs/>
              </w:rPr>
            </w:pPr>
            <w:r>
              <w:rPr>
                <w:b/>
                <w:bCs/>
              </w:rPr>
              <w:t xml:space="preserve">Title: </w:t>
            </w:r>
          </w:p>
        </w:tc>
        <w:tc>
          <w:tcPr>
            <w:tcW w:w="8306" w:type="dxa"/>
            <w:gridSpan w:val="5"/>
            <w:tcBorders>
              <w:top w:val="nil"/>
              <w:left w:val="nil"/>
              <w:bottom w:val="single" w:sz="12" w:space="0" w:color="auto"/>
              <w:right w:val="nil"/>
            </w:tcBorders>
          </w:tcPr>
          <w:p w:rsidR="00F1342D" w:rsidRPr="00F13157" w:rsidRDefault="00F1342D" w:rsidP="00D958AA">
            <w:pPr>
              <w:pStyle w:val="LSTitle"/>
              <w:rPr>
                <w:lang w:val="fr-FR"/>
              </w:rPr>
            </w:pPr>
            <w:r w:rsidRPr="0091154F">
              <w:rPr>
                <w:lang w:val="en-US"/>
              </w:rPr>
              <w:t>Telecommunication</w:t>
            </w:r>
            <w:r w:rsidRPr="00F13157">
              <w:rPr>
                <w:lang w:val="fr-FR"/>
              </w:rPr>
              <w:t xml:space="preserve"> Management Documentation Plan </w:t>
            </w:r>
          </w:p>
        </w:tc>
      </w:tr>
      <w:tr w:rsidR="00F1342D" w:rsidTr="00D958AA">
        <w:trPr>
          <w:cantSplit/>
          <w:trHeight w:val="357"/>
        </w:trPr>
        <w:tc>
          <w:tcPr>
            <w:tcW w:w="9923" w:type="dxa"/>
            <w:gridSpan w:val="6"/>
            <w:tcBorders>
              <w:top w:val="single" w:sz="12" w:space="0" w:color="auto"/>
              <w:left w:val="nil"/>
              <w:bottom w:val="nil"/>
              <w:right w:val="nil"/>
            </w:tcBorders>
          </w:tcPr>
          <w:p w:rsidR="00F1342D" w:rsidRDefault="00F1342D" w:rsidP="00D958AA">
            <w:pPr>
              <w:jc w:val="center"/>
              <w:rPr>
                <w:b/>
              </w:rPr>
            </w:pPr>
            <w:r>
              <w:rPr>
                <w:b/>
              </w:rPr>
              <w:t>LIAISON STATEMENT</w:t>
            </w:r>
          </w:p>
        </w:tc>
      </w:tr>
      <w:tr w:rsidR="00F57980" w:rsidTr="00DC48C9">
        <w:trPr>
          <w:cantSplit/>
          <w:trHeight w:val="357"/>
        </w:trPr>
        <w:tc>
          <w:tcPr>
            <w:tcW w:w="2184" w:type="dxa"/>
            <w:gridSpan w:val="2"/>
          </w:tcPr>
          <w:p w:rsidR="00F57980" w:rsidRPr="003869CD" w:rsidRDefault="00F57980" w:rsidP="00DC48C9">
            <w:pPr>
              <w:rPr>
                <w:b/>
                <w:bCs/>
              </w:rPr>
            </w:pPr>
            <w:r w:rsidRPr="003869CD">
              <w:rPr>
                <w:b/>
                <w:bCs/>
              </w:rPr>
              <w:t>For action to:</w:t>
            </w:r>
          </w:p>
        </w:tc>
        <w:tc>
          <w:tcPr>
            <w:tcW w:w="7739" w:type="dxa"/>
            <w:gridSpan w:val="4"/>
          </w:tcPr>
          <w:p w:rsidR="00F57980" w:rsidRDefault="00F57980" w:rsidP="00DC48C9">
            <w:pPr>
              <w:pStyle w:val="LSForAction"/>
            </w:pPr>
          </w:p>
        </w:tc>
      </w:tr>
      <w:tr w:rsidR="00F57980" w:rsidTr="00DC48C9">
        <w:trPr>
          <w:cantSplit/>
          <w:trHeight w:val="357"/>
        </w:trPr>
        <w:tc>
          <w:tcPr>
            <w:tcW w:w="2184" w:type="dxa"/>
            <w:gridSpan w:val="2"/>
          </w:tcPr>
          <w:p w:rsidR="00F57980" w:rsidRPr="003869CD" w:rsidRDefault="00F57980" w:rsidP="00DC48C9">
            <w:pPr>
              <w:rPr>
                <w:b/>
                <w:bCs/>
              </w:rPr>
            </w:pPr>
            <w:r w:rsidRPr="003869CD">
              <w:rPr>
                <w:b/>
                <w:bCs/>
              </w:rPr>
              <w:t>For comment to:</w:t>
            </w:r>
          </w:p>
        </w:tc>
        <w:tc>
          <w:tcPr>
            <w:tcW w:w="7739" w:type="dxa"/>
            <w:gridSpan w:val="4"/>
          </w:tcPr>
          <w:p w:rsidR="00F57980" w:rsidRDefault="00F57980" w:rsidP="00DC48C9">
            <w:pPr>
              <w:pStyle w:val="LSForComment"/>
            </w:pPr>
          </w:p>
        </w:tc>
      </w:tr>
      <w:tr w:rsidR="00F1342D" w:rsidRPr="00F13157" w:rsidTr="00D958AA">
        <w:trPr>
          <w:cantSplit/>
          <w:trHeight w:val="357"/>
        </w:trPr>
        <w:tc>
          <w:tcPr>
            <w:tcW w:w="2217" w:type="dxa"/>
            <w:gridSpan w:val="3"/>
          </w:tcPr>
          <w:p w:rsidR="00F1342D" w:rsidRDefault="00F1342D" w:rsidP="00D958AA">
            <w:pPr>
              <w:rPr>
                <w:b/>
                <w:bCs/>
              </w:rPr>
            </w:pPr>
            <w:r>
              <w:rPr>
                <w:b/>
                <w:bCs/>
              </w:rPr>
              <w:t>For information to:</w:t>
            </w:r>
          </w:p>
        </w:tc>
        <w:tc>
          <w:tcPr>
            <w:tcW w:w="7706" w:type="dxa"/>
            <w:gridSpan w:val="3"/>
          </w:tcPr>
          <w:p w:rsidR="00F1342D" w:rsidRPr="00F13157" w:rsidRDefault="00F1342D" w:rsidP="00D958AA">
            <w:pPr>
              <w:pStyle w:val="LSForInfo"/>
              <w:rPr>
                <w:lang w:val="fr-FR"/>
              </w:rPr>
            </w:pPr>
            <w:r>
              <w:rPr>
                <w:lang w:val="fr-FR"/>
              </w:rPr>
              <w:t>ITU-T SG2 Question 5</w:t>
            </w:r>
          </w:p>
        </w:tc>
      </w:tr>
      <w:tr w:rsidR="00F1342D" w:rsidTr="00D958AA">
        <w:trPr>
          <w:cantSplit/>
          <w:trHeight w:val="357"/>
        </w:trPr>
        <w:tc>
          <w:tcPr>
            <w:tcW w:w="2217" w:type="dxa"/>
            <w:gridSpan w:val="3"/>
          </w:tcPr>
          <w:p w:rsidR="00F1342D" w:rsidRDefault="00F1342D" w:rsidP="00D958AA">
            <w:pPr>
              <w:rPr>
                <w:b/>
                <w:bCs/>
              </w:rPr>
            </w:pPr>
            <w:r>
              <w:rPr>
                <w:b/>
                <w:bCs/>
              </w:rPr>
              <w:t>Approval:</w:t>
            </w:r>
          </w:p>
        </w:tc>
        <w:tc>
          <w:tcPr>
            <w:tcW w:w="7706" w:type="dxa"/>
            <w:gridSpan w:val="3"/>
          </w:tcPr>
          <w:p w:rsidR="00F1342D" w:rsidRDefault="00F1342D" w:rsidP="00D958AA">
            <w:pPr>
              <w:rPr>
                <w:b/>
                <w:bCs/>
              </w:rPr>
            </w:pPr>
            <w:r>
              <w:rPr>
                <w:b/>
                <w:bCs/>
              </w:rPr>
              <w:t>ITU-T SG15 Plenary Meeting</w:t>
            </w:r>
          </w:p>
        </w:tc>
      </w:tr>
      <w:tr w:rsidR="00F1342D" w:rsidTr="00D958AA">
        <w:trPr>
          <w:cantSplit/>
          <w:trHeight w:val="357"/>
        </w:trPr>
        <w:tc>
          <w:tcPr>
            <w:tcW w:w="2217" w:type="dxa"/>
            <w:gridSpan w:val="3"/>
            <w:tcBorders>
              <w:top w:val="nil"/>
              <w:left w:val="nil"/>
              <w:bottom w:val="single" w:sz="12" w:space="0" w:color="auto"/>
              <w:right w:val="nil"/>
            </w:tcBorders>
          </w:tcPr>
          <w:p w:rsidR="00F1342D" w:rsidRDefault="00F1342D" w:rsidP="00D958AA">
            <w:pPr>
              <w:rPr>
                <w:b/>
                <w:bCs/>
              </w:rPr>
            </w:pPr>
            <w:r>
              <w:rPr>
                <w:b/>
                <w:bCs/>
              </w:rPr>
              <w:t>Deadline:</w:t>
            </w:r>
          </w:p>
        </w:tc>
        <w:tc>
          <w:tcPr>
            <w:tcW w:w="7706" w:type="dxa"/>
            <w:gridSpan w:val="3"/>
            <w:tcBorders>
              <w:top w:val="nil"/>
              <w:left w:val="nil"/>
              <w:bottom w:val="single" w:sz="12" w:space="0" w:color="auto"/>
              <w:right w:val="nil"/>
            </w:tcBorders>
          </w:tcPr>
          <w:p w:rsidR="00F1342D" w:rsidRDefault="00F1342D" w:rsidP="00D958AA">
            <w:pPr>
              <w:pStyle w:val="LSDeadline"/>
              <w:rPr>
                <w:lang w:val="en-US"/>
              </w:rPr>
            </w:pPr>
            <w:r>
              <w:rPr>
                <w:lang w:val="en-US"/>
              </w:rPr>
              <w:t>None</w:t>
            </w:r>
          </w:p>
        </w:tc>
      </w:tr>
      <w:tr w:rsidR="00F1342D" w:rsidTr="00D958AA">
        <w:trPr>
          <w:cantSplit/>
          <w:trHeight w:val="204"/>
        </w:trPr>
        <w:tc>
          <w:tcPr>
            <w:tcW w:w="2217" w:type="dxa"/>
            <w:gridSpan w:val="3"/>
            <w:tcBorders>
              <w:top w:val="single" w:sz="12" w:space="0" w:color="auto"/>
              <w:left w:val="nil"/>
              <w:bottom w:val="nil"/>
              <w:right w:val="nil"/>
            </w:tcBorders>
          </w:tcPr>
          <w:p w:rsidR="00F1342D" w:rsidRDefault="00F1342D" w:rsidP="00D958AA">
            <w:pPr>
              <w:rPr>
                <w:b/>
                <w:bCs/>
              </w:rPr>
            </w:pPr>
            <w:r>
              <w:rPr>
                <w:b/>
                <w:bCs/>
              </w:rPr>
              <w:t>Contact:</w:t>
            </w:r>
          </w:p>
        </w:tc>
        <w:tc>
          <w:tcPr>
            <w:tcW w:w="3600" w:type="dxa"/>
            <w:gridSpan w:val="2"/>
            <w:tcBorders>
              <w:top w:val="single" w:sz="12" w:space="0" w:color="auto"/>
              <w:left w:val="nil"/>
              <w:bottom w:val="nil"/>
              <w:right w:val="nil"/>
            </w:tcBorders>
          </w:tcPr>
          <w:p w:rsidR="00F1342D" w:rsidRPr="00F13157" w:rsidRDefault="00F1342D" w:rsidP="00D958AA">
            <w:pPr>
              <w:rPr>
                <w:lang w:val="de-DE"/>
              </w:rPr>
            </w:pPr>
            <w:r w:rsidRPr="00F13157">
              <w:rPr>
                <w:lang w:val="de-DE"/>
              </w:rPr>
              <w:t>Hing-Kam LAM</w:t>
            </w:r>
          </w:p>
          <w:p w:rsidR="00F1342D" w:rsidRPr="00F13157" w:rsidRDefault="00F1342D" w:rsidP="00D958AA">
            <w:pPr>
              <w:spacing w:before="0"/>
              <w:rPr>
                <w:lang w:val="de-DE"/>
              </w:rPr>
            </w:pPr>
            <w:r w:rsidRPr="00F13157">
              <w:rPr>
                <w:lang w:val="de-DE"/>
              </w:rPr>
              <w:t>Alcatel-Lucent</w:t>
            </w:r>
          </w:p>
          <w:p w:rsidR="00F1342D" w:rsidRPr="00F13157" w:rsidRDefault="00F1342D" w:rsidP="00D958AA">
            <w:pPr>
              <w:spacing w:before="0"/>
              <w:rPr>
                <w:lang w:val="de-DE"/>
              </w:rPr>
            </w:pPr>
            <w:r w:rsidRPr="00F13157">
              <w:rPr>
                <w:lang w:val="de-DE"/>
              </w:rPr>
              <w:t>USA</w:t>
            </w:r>
          </w:p>
        </w:tc>
        <w:tc>
          <w:tcPr>
            <w:tcW w:w="4106" w:type="dxa"/>
            <w:tcBorders>
              <w:top w:val="single" w:sz="12" w:space="0" w:color="auto"/>
              <w:left w:val="nil"/>
              <w:bottom w:val="nil"/>
              <w:right w:val="nil"/>
            </w:tcBorders>
          </w:tcPr>
          <w:p w:rsidR="00F1342D" w:rsidRDefault="00F1342D" w:rsidP="00D958AA">
            <w:r>
              <w:t>Tel: +1 732-331-3476</w:t>
            </w:r>
          </w:p>
          <w:p w:rsidR="00F1342D" w:rsidRDefault="00F1342D" w:rsidP="00D958AA">
            <w:pPr>
              <w:spacing w:before="0"/>
            </w:pPr>
            <w:r>
              <w:t xml:space="preserve">Fax: </w:t>
            </w:r>
          </w:p>
          <w:p w:rsidR="00F1342D" w:rsidRDefault="00F1342D" w:rsidP="00D958AA">
            <w:pPr>
              <w:spacing w:before="0"/>
            </w:pPr>
            <w:r>
              <w:t xml:space="preserve">Email: </w:t>
            </w:r>
            <w:smartTag w:uri="urn:schemas-microsoft-com:office:smarttags" w:element="PersonName">
              <w:r>
                <w:t>Kam.Lam@alcatel-lucent.com</w:t>
              </w:r>
            </w:smartTag>
          </w:p>
        </w:tc>
      </w:tr>
      <w:tr w:rsidR="00F1342D" w:rsidTr="00D958AA">
        <w:trPr>
          <w:cantSplit/>
          <w:trHeight w:val="204"/>
        </w:trPr>
        <w:tc>
          <w:tcPr>
            <w:tcW w:w="9923" w:type="dxa"/>
            <w:gridSpan w:val="6"/>
            <w:tcBorders>
              <w:top w:val="single" w:sz="12" w:space="0" w:color="auto"/>
              <w:left w:val="nil"/>
              <w:bottom w:val="nil"/>
              <w:right w:val="nil"/>
            </w:tcBorders>
          </w:tcPr>
          <w:p w:rsidR="00F1342D" w:rsidRDefault="00F1342D" w:rsidP="00D958AA">
            <w:pPr>
              <w:spacing w:before="0"/>
              <w:rPr>
                <w:sz w:val="18"/>
              </w:rPr>
            </w:pPr>
            <w:r>
              <w:rPr>
                <w:sz w:val="18"/>
              </w:rPr>
              <w:t>Please don’t change the structure of this table, just insert the necessary information.</w:t>
            </w:r>
          </w:p>
        </w:tc>
      </w:tr>
    </w:tbl>
    <w:p w:rsidR="00F1342D" w:rsidRDefault="00F1342D" w:rsidP="00F1342D"/>
    <w:p w:rsidR="00F1342D" w:rsidRDefault="00F1342D" w:rsidP="00F1342D">
      <w:r>
        <w:t>Q14/15 thanks Question 5 of SG2 for the liaison statement TD13/G (COM 2 – LS 11 - E) on the Telecommunication Management and OAM Project Plan. To assist SG2 in updating the Telecommunication Management Documentation Plan, we attached for your information the status of the management-related Recommendations that Q14/15 are responsible for.</w:t>
      </w:r>
    </w:p>
    <w:p w:rsidR="00F1342D" w:rsidRDefault="00F1342D" w:rsidP="00F1342D">
      <w:pPr>
        <w:rPr>
          <w:highlight w:val="yellow"/>
        </w:rPr>
      </w:pPr>
    </w:p>
    <w:p w:rsidR="00F1342D" w:rsidRDefault="00F1342D" w:rsidP="00F1342D">
      <w:r>
        <w:t xml:space="preserve">Attachment: </w:t>
      </w:r>
    </w:p>
    <w:p w:rsidR="00F1342D" w:rsidRDefault="00C0790C" w:rsidP="00F1342D">
      <w:pPr>
        <w:numPr>
          <w:ilvl w:val="0"/>
          <w:numId w:val="8"/>
        </w:numPr>
        <w:textAlignment w:val="auto"/>
      </w:pPr>
      <w:r>
        <w:t>TD90/WP3</w:t>
      </w:r>
      <w:r w:rsidR="00F1342D">
        <w:t>: Status of Management-related SG15 Recommendations</w:t>
      </w:r>
    </w:p>
    <w:p w:rsidR="00F1342D" w:rsidRDefault="00F1342D" w:rsidP="00F1342D">
      <w:pPr>
        <w:jc w:val="center"/>
      </w:pPr>
      <w:r>
        <w:t>____________________</w:t>
      </w:r>
    </w:p>
    <w:p w:rsidR="00F1342D" w:rsidRDefault="00F1342D" w:rsidP="00F1342D"/>
    <w:p w:rsidR="00564591" w:rsidRPr="00DC48C9" w:rsidRDefault="00F1342D" w:rsidP="00564591">
      <w:pPr>
        <w:jc w:val="center"/>
        <w:rPr>
          <w:b/>
          <w:highlight w:val="green"/>
        </w:rPr>
      </w:pPr>
      <w:r>
        <w:rPr>
          <w:b/>
        </w:rPr>
        <w:br w:type="page"/>
      </w:r>
      <w:r w:rsidR="00564591" w:rsidRPr="00DC48C9">
        <w:rPr>
          <w:b/>
          <w:highlight w:val="green"/>
        </w:rPr>
        <w:lastRenderedPageBreak/>
        <w:t>Annex C</w:t>
      </w:r>
    </w:p>
    <w:p w:rsidR="00564591" w:rsidRPr="00DC48C9" w:rsidRDefault="00564591" w:rsidP="00564591">
      <w:pPr>
        <w:jc w:val="center"/>
        <w:rPr>
          <w:b/>
          <w:highlight w:val="green"/>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559"/>
        <w:gridCol w:w="284"/>
        <w:gridCol w:w="3912"/>
      </w:tblGrid>
      <w:tr w:rsidR="00564591" w:rsidRPr="00DC48C9" w:rsidTr="00D958AA">
        <w:trPr>
          <w:cantSplit/>
          <w:trHeight w:val="357"/>
        </w:trPr>
        <w:tc>
          <w:tcPr>
            <w:tcW w:w="1617" w:type="dxa"/>
            <w:tcBorders>
              <w:top w:val="single" w:sz="12" w:space="0" w:color="auto"/>
            </w:tcBorders>
          </w:tcPr>
          <w:p w:rsidR="00564591" w:rsidRPr="00DC48C9" w:rsidRDefault="00564591" w:rsidP="00D958AA">
            <w:pPr>
              <w:rPr>
                <w:b/>
                <w:bCs/>
                <w:highlight w:val="green"/>
              </w:rPr>
            </w:pPr>
            <w:r w:rsidRPr="00DC48C9">
              <w:rPr>
                <w:b/>
                <w:bCs/>
                <w:highlight w:val="green"/>
              </w:rPr>
              <w:t>Question(s):</w:t>
            </w:r>
          </w:p>
        </w:tc>
        <w:tc>
          <w:tcPr>
            <w:tcW w:w="2551" w:type="dxa"/>
            <w:gridSpan w:val="2"/>
            <w:tcBorders>
              <w:top w:val="single" w:sz="12" w:space="0" w:color="auto"/>
            </w:tcBorders>
          </w:tcPr>
          <w:p w:rsidR="00564591" w:rsidRPr="00DC48C9" w:rsidRDefault="00564591" w:rsidP="00D958AA">
            <w:pPr>
              <w:rPr>
                <w:b/>
                <w:bCs/>
                <w:highlight w:val="green"/>
              </w:rPr>
            </w:pPr>
            <w:r w:rsidRPr="00DC48C9">
              <w:rPr>
                <w:b/>
                <w:bCs/>
                <w:highlight w:val="green"/>
              </w:rPr>
              <w:t>Q10</w:t>
            </w:r>
          </w:p>
        </w:tc>
        <w:tc>
          <w:tcPr>
            <w:tcW w:w="1843" w:type="dxa"/>
            <w:gridSpan w:val="2"/>
            <w:tcBorders>
              <w:top w:val="single" w:sz="12" w:space="0" w:color="auto"/>
            </w:tcBorders>
          </w:tcPr>
          <w:p w:rsidR="00564591" w:rsidRPr="00DC48C9" w:rsidRDefault="00564591" w:rsidP="00D958AA">
            <w:pPr>
              <w:rPr>
                <w:b/>
                <w:bCs/>
                <w:highlight w:val="green"/>
              </w:rPr>
            </w:pPr>
            <w:r w:rsidRPr="00DC48C9">
              <w:rPr>
                <w:b/>
                <w:bCs/>
                <w:highlight w:val="green"/>
              </w:rPr>
              <w:t>Meeting, date:</w:t>
            </w:r>
          </w:p>
        </w:tc>
        <w:tc>
          <w:tcPr>
            <w:tcW w:w="3912" w:type="dxa"/>
            <w:tcBorders>
              <w:top w:val="single" w:sz="12" w:space="0" w:color="auto"/>
            </w:tcBorders>
          </w:tcPr>
          <w:p w:rsidR="00564591" w:rsidRPr="00DC48C9" w:rsidRDefault="00564591" w:rsidP="00D958AA">
            <w:pPr>
              <w:rPr>
                <w:b/>
                <w:bCs/>
                <w:highlight w:val="green"/>
              </w:rPr>
            </w:pPr>
            <w:r w:rsidRPr="00DC48C9">
              <w:rPr>
                <w:b/>
                <w:bCs/>
                <w:highlight w:val="green"/>
              </w:rPr>
              <w:t>1 - 12 July 2013, Geneva</w:t>
            </w:r>
          </w:p>
        </w:tc>
      </w:tr>
      <w:tr w:rsidR="00564591" w:rsidRPr="00DC48C9" w:rsidTr="00D958AA">
        <w:trPr>
          <w:cantSplit/>
          <w:trHeight w:val="357"/>
        </w:trPr>
        <w:tc>
          <w:tcPr>
            <w:tcW w:w="1617" w:type="dxa"/>
          </w:tcPr>
          <w:p w:rsidR="00564591" w:rsidRPr="00DC48C9" w:rsidRDefault="00564591" w:rsidP="00D958AA">
            <w:pPr>
              <w:rPr>
                <w:b/>
                <w:bCs/>
                <w:highlight w:val="green"/>
              </w:rPr>
            </w:pPr>
            <w:r w:rsidRPr="00DC48C9">
              <w:rPr>
                <w:b/>
                <w:bCs/>
                <w:highlight w:val="green"/>
              </w:rPr>
              <w:t>Study Group:</w:t>
            </w:r>
          </w:p>
        </w:tc>
        <w:tc>
          <w:tcPr>
            <w:tcW w:w="2551" w:type="dxa"/>
            <w:gridSpan w:val="2"/>
          </w:tcPr>
          <w:p w:rsidR="00564591" w:rsidRPr="00DC48C9" w:rsidRDefault="00564591" w:rsidP="00D958AA">
            <w:pPr>
              <w:rPr>
                <w:b/>
                <w:bCs/>
                <w:highlight w:val="green"/>
              </w:rPr>
            </w:pPr>
            <w:r w:rsidRPr="00DC48C9">
              <w:rPr>
                <w:b/>
                <w:bCs/>
                <w:highlight w:val="green"/>
              </w:rPr>
              <w:t>SG15</w:t>
            </w:r>
          </w:p>
        </w:tc>
        <w:tc>
          <w:tcPr>
            <w:tcW w:w="1843" w:type="dxa"/>
            <w:gridSpan w:val="2"/>
          </w:tcPr>
          <w:p w:rsidR="00564591" w:rsidRPr="00DC48C9" w:rsidRDefault="00564591" w:rsidP="00D958AA">
            <w:pPr>
              <w:rPr>
                <w:b/>
                <w:highlight w:val="green"/>
              </w:rPr>
            </w:pPr>
            <w:r w:rsidRPr="00DC48C9">
              <w:rPr>
                <w:b/>
                <w:highlight w:val="green"/>
              </w:rPr>
              <w:t>Working Party:</w:t>
            </w:r>
          </w:p>
        </w:tc>
        <w:tc>
          <w:tcPr>
            <w:tcW w:w="3912" w:type="dxa"/>
          </w:tcPr>
          <w:p w:rsidR="00564591" w:rsidRPr="00DC48C9" w:rsidRDefault="00564591" w:rsidP="00D958AA">
            <w:pPr>
              <w:rPr>
                <w:b/>
                <w:bCs/>
                <w:highlight w:val="green"/>
              </w:rPr>
            </w:pPr>
            <w:r w:rsidRPr="00DC48C9">
              <w:rPr>
                <w:b/>
                <w:bCs/>
                <w:highlight w:val="green"/>
              </w:rPr>
              <w:t>WP3</w:t>
            </w:r>
          </w:p>
        </w:tc>
      </w:tr>
      <w:tr w:rsidR="00564591" w:rsidRPr="00DC48C9" w:rsidTr="00D958AA">
        <w:trPr>
          <w:cantSplit/>
          <w:trHeight w:val="357"/>
        </w:trPr>
        <w:tc>
          <w:tcPr>
            <w:tcW w:w="1617" w:type="dxa"/>
          </w:tcPr>
          <w:p w:rsidR="00564591" w:rsidRPr="00DC48C9" w:rsidRDefault="00564591" w:rsidP="00D958AA">
            <w:pPr>
              <w:rPr>
                <w:b/>
                <w:bCs/>
                <w:highlight w:val="green"/>
              </w:rPr>
            </w:pPr>
            <w:r w:rsidRPr="00DC48C9">
              <w:rPr>
                <w:b/>
                <w:bCs/>
                <w:highlight w:val="green"/>
              </w:rPr>
              <w:t>Source:</w:t>
            </w:r>
          </w:p>
        </w:tc>
        <w:tc>
          <w:tcPr>
            <w:tcW w:w="8306" w:type="dxa"/>
            <w:gridSpan w:val="5"/>
          </w:tcPr>
          <w:p w:rsidR="00564591" w:rsidRPr="00DC48C9" w:rsidRDefault="005A1A1D" w:rsidP="00D958AA">
            <w:pPr>
              <w:pStyle w:val="LSSource"/>
              <w:rPr>
                <w:highlight w:val="green"/>
              </w:rPr>
            </w:pPr>
            <w:r w:rsidRPr="00DC48C9">
              <w:rPr>
                <w:rFonts w:hint="eastAsia"/>
                <w:highlight w:val="green"/>
              </w:rPr>
              <w:t>ITU-T SG15</w:t>
            </w:r>
          </w:p>
        </w:tc>
      </w:tr>
      <w:tr w:rsidR="00564591" w:rsidRPr="00DC48C9" w:rsidTr="00D958AA">
        <w:trPr>
          <w:cantSplit/>
          <w:trHeight w:val="357"/>
        </w:trPr>
        <w:tc>
          <w:tcPr>
            <w:tcW w:w="1617" w:type="dxa"/>
            <w:tcBorders>
              <w:bottom w:val="single" w:sz="12" w:space="0" w:color="auto"/>
            </w:tcBorders>
          </w:tcPr>
          <w:p w:rsidR="00564591" w:rsidRPr="00DC48C9" w:rsidRDefault="00564591" w:rsidP="00D958AA">
            <w:pPr>
              <w:rPr>
                <w:b/>
                <w:bCs/>
                <w:highlight w:val="green"/>
              </w:rPr>
            </w:pPr>
            <w:r w:rsidRPr="00DC48C9">
              <w:rPr>
                <w:b/>
                <w:bCs/>
                <w:highlight w:val="green"/>
              </w:rPr>
              <w:t xml:space="preserve">Title: </w:t>
            </w:r>
          </w:p>
        </w:tc>
        <w:tc>
          <w:tcPr>
            <w:tcW w:w="8306" w:type="dxa"/>
            <w:gridSpan w:val="5"/>
            <w:tcBorders>
              <w:bottom w:val="single" w:sz="12" w:space="0" w:color="auto"/>
            </w:tcBorders>
          </w:tcPr>
          <w:p w:rsidR="00564591" w:rsidRPr="00DC48C9" w:rsidRDefault="00564591" w:rsidP="00D958AA">
            <w:pPr>
              <w:pStyle w:val="LSTitle"/>
              <w:rPr>
                <w:highlight w:val="green"/>
              </w:rPr>
            </w:pPr>
            <w:r w:rsidRPr="00DC48C9">
              <w:rPr>
                <w:highlight w:val="green"/>
              </w:rPr>
              <w:t>Response to Liaison MEF-LS-57 on PDUs, Opcodes and TLVs for SAT PDU and Latching Loopback</w:t>
            </w:r>
          </w:p>
        </w:tc>
      </w:tr>
      <w:tr w:rsidR="00564591" w:rsidRPr="00DC48C9" w:rsidTr="00D958AA">
        <w:trPr>
          <w:cantSplit/>
          <w:trHeight w:val="357"/>
        </w:trPr>
        <w:tc>
          <w:tcPr>
            <w:tcW w:w="9923" w:type="dxa"/>
            <w:gridSpan w:val="6"/>
            <w:tcBorders>
              <w:top w:val="single" w:sz="12" w:space="0" w:color="auto"/>
            </w:tcBorders>
          </w:tcPr>
          <w:p w:rsidR="00564591" w:rsidRPr="00DC48C9" w:rsidRDefault="00564591" w:rsidP="00D958AA">
            <w:pPr>
              <w:jc w:val="center"/>
              <w:rPr>
                <w:b/>
                <w:highlight w:val="green"/>
              </w:rPr>
            </w:pPr>
            <w:r w:rsidRPr="00DC48C9">
              <w:rPr>
                <w:b/>
                <w:highlight w:val="green"/>
              </w:rPr>
              <w:t>LIAISON STATEMENT</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For action to:</w:t>
            </w:r>
          </w:p>
        </w:tc>
        <w:tc>
          <w:tcPr>
            <w:tcW w:w="7739" w:type="dxa"/>
            <w:gridSpan w:val="4"/>
          </w:tcPr>
          <w:p w:rsidR="00564591" w:rsidRPr="00DC48C9" w:rsidRDefault="00564591" w:rsidP="00D958AA">
            <w:pPr>
              <w:pStyle w:val="LSForAction"/>
              <w:rPr>
                <w:highlight w:val="green"/>
              </w:rPr>
            </w:pPr>
            <w:r w:rsidRPr="00DC48C9">
              <w:rPr>
                <w:highlight w:val="green"/>
              </w:rPr>
              <w:t>Metro Ethernet Forum</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For comment to:</w:t>
            </w:r>
          </w:p>
        </w:tc>
        <w:tc>
          <w:tcPr>
            <w:tcW w:w="7739" w:type="dxa"/>
            <w:gridSpan w:val="4"/>
          </w:tcPr>
          <w:p w:rsidR="00564591" w:rsidRPr="00DC48C9" w:rsidRDefault="00564591" w:rsidP="00D958AA">
            <w:pPr>
              <w:pStyle w:val="LSForComment"/>
              <w:rPr>
                <w:highlight w:val="green"/>
              </w:rPr>
            </w:pPr>
            <w:r w:rsidRPr="00DC48C9">
              <w:rPr>
                <w:rFonts w:eastAsia="MS Mincho"/>
                <w:highlight w:val="green"/>
              </w:rPr>
              <w:t>-</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For information to:</w:t>
            </w:r>
          </w:p>
        </w:tc>
        <w:tc>
          <w:tcPr>
            <w:tcW w:w="7739" w:type="dxa"/>
            <w:gridSpan w:val="4"/>
          </w:tcPr>
          <w:p w:rsidR="00564591" w:rsidRPr="00DC48C9" w:rsidRDefault="00564591" w:rsidP="00D958AA">
            <w:pPr>
              <w:pStyle w:val="LSForInfo"/>
              <w:rPr>
                <w:highlight w:val="green"/>
              </w:rPr>
            </w:pPr>
            <w:r w:rsidRPr="00DC48C9">
              <w:rPr>
                <w:rFonts w:eastAsia="MS Mincho"/>
                <w:highlight w:val="green"/>
              </w:rPr>
              <w:t>-</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Approval:</w:t>
            </w:r>
          </w:p>
        </w:tc>
        <w:tc>
          <w:tcPr>
            <w:tcW w:w="7739" w:type="dxa"/>
            <w:gridSpan w:val="4"/>
          </w:tcPr>
          <w:p w:rsidR="00564591" w:rsidRPr="00DC48C9" w:rsidRDefault="00564591" w:rsidP="00D958AA">
            <w:pPr>
              <w:rPr>
                <w:b/>
                <w:bCs/>
                <w:highlight w:val="green"/>
              </w:rPr>
            </w:pPr>
            <w:r w:rsidRPr="00DC48C9">
              <w:rPr>
                <w:b/>
                <w:bCs/>
                <w:highlight w:val="green"/>
              </w:rPr>
              <w:t>ITU-T SG15</w:t>
            </w:r>
          </w:p>
        </w:tc>
      </w:tr>
      <w:tr w:rsidR="00564591" w:rsidRPr="00DC48C9" w:rsidTr="00D958AA">
        <w:trPr>
          <w:cantSplit/>
          <w:trHeight w:val="357"/>
        </w:trPr>
        <w:tc>
          <w:tcPr>
            <w:tcW w:w="2184" w:type="dxa"/>
            <w:gridSpan w:val="2"/>
            <w:tcBorders>
              <w:bottom w:val="single" w:sz="12" w:space="0" w:color="auto"/>
            </w:tcBorders>
          </w:tcPr>
          <w:p w:rsidR="00564591" w:rsidRPr="00DC48C9" w:rsidRDefault="00564591" w:rsidP="00D958AA">
            <w:pPr>
              <w:rPr>
                <w:b/>
                <w:bCs/>
                <w:highlight w:val="green"/>
              </w:rPr>
            </w:pPr>
            <w:r w:rsidRPr="00DC48C9">
              <w:rPr>
                <w:b/>
                <w:bCs/>
                <w:highlight w:val="green"/>
              </w:rPr>
              <w:t>Deadline:</w:t>
            </w:r>
          </w:p>
        </w:tc>
        <w:tc>
          <w:tcPr>
            <w:tcW w:w="7739" w:type="dxa"/>
            <w:gridSpan w:val="4"/>
            <w:tcBorders>
              <w:bottom w:val="single" w:sz="12" w:space="0" w:color="auto"/>
            </w:tcBorders>
          </w:tcPr>
          <w:p w:rsidR="00564591" w:rsidRPr="00DC48C9" w:rsidRDefault="00564591" w:rsidP="00D958AA">
            <w:pPr>
              <w:pStyle w:val="LSDeadline"/>
              <w:rPr>
                <w:highlight w:val="green"/>
              </w:rPr>
            </w:pPr>
            <w:r w:rsidRPr="00DC48C9">
              <w:rPr>
                <w:highlight w:val="green"/>
              </w:rPr>
              <w:t>16 September 2013</w:t>
            </w:r>
          </w:p>
        </w:tc>
      </w:tr>
      <w:tr w:rsidR="00564591" w:rsidTr="00D958AA">
        <w:trPr>
          <w:cantSplit/>
          <w:trHeight w:val="204"/>
        </w:trPr>
        <w:tc>
          <w:tcPr>
            <w:tcW w:w="1617" w:type="dxa"/>
            <w:tcBorders>
              <w:top w:val="single" w:sz="12" w:space="0" w:color="auto"/>
            </w:tcBorders>
          </w:tcPr>
          <w:p w:rsidR="00564591" w:rsidRPr="00DC48C9" w:rsidRDefault="00564591" w:rsidP="00D958AA">
            <w:pPr>
              <w:rPr>
                <w:b/>
                <w:bCs/>
                <w:highlight w:val="green"/>
              </w:rPr>
            </w:pPr>
            <w:r w:rsidRPr="00DC48C9">
              <w:rPr>
                <w:b/>
                <w:bCs/>
                <w:highlight w:val="green"/>
              </w:rPr>
              <w:t>Contact:</w:t>
            </w:r>
          </w:p>
        </w:tc>
        <w:tc>
          <w:tcPr>
            <w:tcW w:w="4110" w:type="dxa"/>
            <w:gridSpan w:val="3"/>
            <w:tcBorders>
              <w:top w:val="single" w:sz="12" w:space="0" w:color="auto"/>
            </w:tcBorders>
          </w:tcPr>
          <w:p w:rsidR="00564591" w:rsidRPr="00DC48C9" w:rsidRDefault="00564591" w:rsidP="00D958AA">
            <w:pPr>
              <w:rPr>
                <w:highlight w:val="green"/>
                <w:lang w:val="fr-CH"/>
              </w:rPr>
            </w:pPr>
            <w:r w:rsidRPr="00DC48C9">
              <w:rPr>
                <w:highlight w:val="green"/>
                <w:lang w:val="fr-CH"/>
              </w:rPr>
              <w:t>Huub van Helvoort</w:t>
            </w:r>
          </w:p>
          <w:p w:rsidR="00564591" w:rsidRPr="00DC48C9" w:rsidRDefault="00564591" w:rsidP="00D958AA">
            <w:pPr>
              <w:spacing w:before="0"/>
              <w:rPr>
                <w:highlight w:val="green"/>
                <w:lang w:val="fr-CH"/>
              </w:rPr>
            </w:pPr>
            <w:r w:rsidRPr="00DC48C9">
              <w:rPr>
                <w:highlight w:val="green"/>
                <w:lang w:val="fr-CH"/>
              </w:rPr>
              <w:t>Rapporteur Q10/15</w:t>
            </w:r>
          </w:p>
        </w:tc>
        <w:tc>
          <w:tcPr>
            <w:tcW w:w="4196" w:type="dxa"/>
            <w:gridSpan w:val="2"/>
            <w:tcBorders>
              <w:top w:val="single" w:sz="12" w:space="0" w:color="auto"/>
            </w:tcBorders>
          </w:tcPr>
          <w:p w:rsidR="00564591" w:rsidRPr="00DC48C9" w:rsidRDefault="00564591" w:rsidP="00D958AA">
            <w:pPr>
              <w:rPr>
                <w:highlight w:val="green"/>
              </w:rPr>
            </w:pPr>
            <w:r w:rsidRPr="00DC48C9">
              <w:rPr>
                <w:highlight w:val="green"/>
              </w:rPr>
              <w:t>Tel:</w:t>
            </w:r>
            <w:r w:rsidRPr="00DC48C9">
              <w:rPr>
                <w:szCs w:val="24"/>
                <w:highlight w:val="green"/>
              </w:rPr>
              <w:t xml:space="preserve"> +31 6 49248936</w:t>
            </w:r>
          </w:p>
          <w:p w:rsidR="00564591" w:rsidRDefault="00564591" w:rsidP="00D958AA">
            <w:pPr>
              <w:spacing w:before="0"/>
              <w:rPr>
                <w:lang w:val="fr-CH"/>
              </w:rPr>
            </w:pPr>
            <w:r w:rsidRPr="00DC48C9">
              <w:rPr>
                <w:highlight w:val="green"/>
                <w:lang w:val="fr-CH"/>
              </w:rPr>
              <w:t xml:space="preserve">Email: </w:t>
            </w:r>
            <w:r w:rsidRPr="00DC48C9">
              <w:rPr>
                <w:szCs w:val="24"/>
                <w:highlight w:val="green"/>
                <w:lang w:val="fr-FR"/>
              </w:rPr>
              <w:t>huub.van.helvoort@huawei.com</w:t>
            </w:r>
          </w:p>
        </w:tc>
      </w:tr>
      <w:tr w:rsidR="00564591" w:rsidTr="00D958AA">
        <w:trPr>
          <w:cantSplit/>
          <w:trHeight w:val="204"/>
        </w:trPr>
        <w:tc>
          <w:tcPr>
            <w:tcW w:w="9923" w:type="dxa"/>
            <w:gridSpan w:val="6"/>
            <w:tcBorders>
              <w:top w:val="single" w:sz="12" w:space="0" w:color="auto"/>
            </w:tcBorders>
          </w:tcPr>
          <w:p w:rsidR="00564591" w:rsidRDefault="00564591" w:rsidP="00D958AA">
            <w:pPr>
              <w:spacing w:before="0"/>
              <w:rPr>
                <w:sz w:val="18"/>
              </w:rPr>
            </w:pPr>
          </w:p>
        </w:tc>
      </w:tr>
    </w:tbl>
    <w:p w:rsidR="00564591" w:rsidRDefault="00564591" w:rsidP="00564591"/>
    <w:p w:rsidR="00564591" w:rsidRDefault="00564591" w:rsidP="00564591">
      <w:r w:rsidRPr="003D2D9D">
        <w:rPr>
          <w:highlight w:val="yellow"/>
        </w:rPr>
        <w:t xml:space="preserve">[TSB: URGENT: must be received by MEF by </w:t>
      </w:r>
      <w:r>
        <w:rPr>
          <w:highlight w:val="yellow"/>
        </w:rPr>
        <w:t>19</w:t>
      </w:r>
      <w:r w:rsidRPr="003D2D9D">
        <w:rPr>
          <w:highlight w:val="yellow"/>
        </w:rPr>
        <w:t xml:space="preserve"> July 2013]</w:t>
      </w:r>
    </w:p>
    <w:p w:rsidR="00564591" w:rsidRDefault="00564591" w:rsidP="00564591"/>
    <w:p w:rsidR="00564591" w:rsidRDefault="00564591" w:rsidP="00564591">
      <w:r>
        <w:t>Mr Chen, Mr Bencheck and Mr Ranganathan,</w:t>
      </w:r>
    </w:p>
    <w:p w:rsidR="00564591" w:rsidRDefault="00564591" w:rsidP="00564591"/>
    <w:p w:rsidR="00564591" w:rsidRDefault="00564591" w:rsidP="00564591">
      <w:r>
        <w:t>ITU-T SG15 thanks MEF for their liaison (MEF-LS-57) regarding the use of PDUs (including 1SL), Opcodes, and TLVs for SAT PDU and Latching Loopback.  The liaison raised a number of points that are addressed below.</w:t>
      </w:r>
    </w:p>
    <w:p w:rsidR="00564591" w:rsidRDefault="00564591" w:rsidP="00564591"/>
    <w:p w:rsidR="00564591" w:rsidRPr="008F21AB" w:rsidRDefault="00564591" w:rsidP="00564591">
      <w:pPr>
        <w:rPr>
          <w:b/>
        </w:rPr>
      </w:pPr>
      <w:r w:rsidRPr="008F21AB">
        <w:rPr>
          <w:b/>
        </w:rPr>
        <w:t>Allocation of Opcodes</w:t>
      </w:r>
    </w:p>
    <w:p w:rsidR="00564591" w:rsidRDefault="00564591" w:rsidP="00564591">
      <w:r>
        <w:t>Following previous liaisons, it was proposed by ITU-T SG15 that Opcodes should be allocated in G.8013/Y.1731, and we are pleased that MEF accepts this proposal.  At the recent SG15 meeting, contributions were received regarding such allocations, and the following outcomes were agreed:</w:t>
      </w:r>
    </w:p>
    <w:p w:rsidR="00564591" w:rsidRDefault="00564591" w:rsidP="00564591">
      <w:pPr>
        <w:numPr>
          <w:ilvl w:val="0"/>
          <w:numId w:val="9"/>
        </w:numPr>
        <w:contextualSpacing/>
      </w:pPr>
      <w:r>
        <w:t>Opcodes are allocated for use in the MEF Latching Loopback and SAT Control protocols, as follows:</w:t>
      </w:r>
    </w:p>
    <w:p w:rsidR="00564591" w:rsidRDefault="00564591" w:rsidP="00564591">
      <w:pPr>
        <w:numPr>
          <w:ilvl w:val="1"/>
          <w:numId w:val="9"/>
        </w:numPr>
        <w:contextualSpacing/>
      </w:pPr>
      <w:r>
        <w:t>56: Latching Loopback Reply (LLR)</w:t>
      </w:r>
    </w:p>
    <w:p w:rsidR="00564591" w:rsidRDefault="00564591" w:rsidP="00564591">
      <w:pPr>
        <w:numPr>
          <w:ilvl w:val="1"/>
          <w:numId w:val="9"/>
        </w:numPr>
        <w:contextualSpacing/>
      </w:pPr>
      <w:r>
        <w:t>57: Latching Loopback Message (LLM)</w:t>
      </w:r>
    </w:p>
    <w:p w:rsidR="00564591" w:rsidRDefault="00564591" w:rsidP="00564591">
      <w:pPr>
        <w:numPr>
          <w:ilvl w:val="1"/>
          <w:numId w:val="9"/>
        </w:numPr>
        <w:contextualSpacing/>
      </w:pPr>
      <w:r>
        <w:t>58: Service Activation Testing Control Reply (SCR)</w:t>
      </w:r>
    </w:p>
    <w:p w:rsidR="00564591" w:rsidRDefault="00564591" w:rsidP="00564591">
      <w:pPr>
        <w:numPr>
          <w:ilvl w:val="1"/>
          <w:numId w:val="9"/>
        </w:numPr>
        <w:contextualSpacing/>
      </w:pPr>
      <w:r>
        <w:t>59: Service Activation Testing Control Message (SCM)</w:t>
      </w:r>
    </w:p>
    <w:p w:rsidR="00564591" w:rsidRDefault="00564591" w:rsidP="00564591">
      <w:pPr>
        <w:numPr>
          <w:ilvl w:val="0"/>
          <w:numId w:val="9"/>
        </w:numPr>
        <w:contextualSpacing/>
      </w:pPr>
      <w:r>
        <w:t>A new revision of G.8013/Y.1731 has been consented, which allocates these Opcode values.  However, details are not included in this revision, as it is not possible to refer to the specific MEF documents until they have been approved in MEF and document numbers have been allocated.</w:t>
      </w:r>
      <w:r>
        <w:br/>
        <w:t xml:space="preserve">Note: The consented text has been sent in a separate liaison. According to the ITU-T </w:t>
      </w:r>
      <w:r>
        <w:lastRenderedPageBreak/>
        <w:t>process, the consented revision will now enter a Last Call period prior to final approval and publication.</w:t>
      </w:r>
    </w:p>
    <w:p w:rsidR="00564591" w:rsidRDefault="00564591" w:rsidP="00564591">
      <w:pPr>
        <w:numPr>
          <w:ilvl w:val="0"/>
          <w:numId w:val="9"/>
        </w:numPr>
        <w:contextualSpacing/>
      </w:pPr>
      <w:r>
        <w:t>The text that would be needed to describe the detail in G.8013/Y.1731 has been captured in the corresponding Living List.  It is our intention to publish a future amendment to G.8013/Y.1731 incorporating this text, and including reference to the specific MEF Technical Specifications for Latching Loopback and SAT PDU, once the MEF documents have been approved and document numbers allocated.</w:t>
      </w:r>
    </w:p>
    <w:p w:rsidR="00564591" w:rsidRDefault="00564591" w:rsidP="00564591"/>
    <w:p w:rsidR="00564591" w:rsidRPr="00C4606F" w:rsidRDefault="00564591" w:rsidP="00564591">
      <w:pPr>
        <w:rPr>
          <w:b/>
        </w:rPr>
      </w:pPr>
      <w:r w:rsidRPr="00C4606F">
        <w:rPr>
          <w:b/>
        </w:rPr>
        <w:t>Allocation of TLV Types</w:t>
      </w:r>
    </w:p>
    <w:p w:rsidR="00564591" w:rsidRDefault="00564591" w:rsidP="00564591">
      <w:r>
        <w:t>SG15 would like to thank MEF for bringing this issue to our attention.  We agree with the proposal to take the same approach for TLV Types as has been agreed for Opcodes.  To this end, the same outcomes were agreed as described for Opcodes above:</w:t>
      </w:r>
    </w:p>
    <w:p w:rsidR="00564591" w:rsidRDefault="00564591" w:rsidP="00564591">
      <w:pPr>
        <w:numPr>
          <w:ilvl w:val="0"/>
          <w:numId w:val="10"/>
        </w:numPr>
        <w:contextualSpacing/>
      </w:pPr>
      <w:r>
        <w:t>The following TLV Types are allocated:</w:t>
      </w:r>
    </w:p>
    <w:p w:rsidR="00564591" w:rsidRDefault="00564591" w:rsidP="00564591">
      <w:pPr>
        <w:numPr>
          <w:ilvl w:val="1"/>
          <w:numId w:val="9"/>
        </w:numPr>
        <w:contextualSpacing/>
      </w:pPr>
      <w:r>
        <w:t>37: Latching Loopback TLV</w:t>
      </w:r>
    </w:p>
    <w:p w:rsidR="00564591" w:rsidRDefault="00564591" w:rsidP="00564591">
      <w:pPr>
        <w:numPr>
          <w:ilvl w:val="1"/>
          <w:numId w:val="9"/>
        </w:numPr>
        <w:contextualSpacing/>
      </w:pPr>
      <w:r>
        <w:t>38: Service Activation Testing Control TLV</w:t>
      </w:r>
    </w:p>
    <w:p w:rsidR="00564591" w:rsidRDefault="00564591" w:rsidP="00564591">
      <w:pPr>
        <w:numPr>
          <w:ilvl w:val="0"/>
          <w:numId w:val="9"/>
        </w:numPr>
        <w:contextualSpacing/>
      </w:pPr>
      <w:r>
        <w:t>These are allocated in the consented revision of G.8013/Y.1731 as above.</w:t>
      </w:r>
    </w:p>
    <w:p w:rsidR="00564591" w:rsidRDefault="00564591" w:rsidP="00564591">
      <w:pPr>
        <w:numPr>
          <w:ilvl w:val="0"/>
          <w:numId w:val="9"/>
        </w:numPr>
        <w:contextualSpacing/>
      </w:pPr>
      <w:r>
        <w:t>As before, the more detailed text refering to the MEF specifications has been captured in the Living List and will be included in the same amendment described above, once the MEF documents are completed.</w:t>
      </w:r>
    </w:p>
    <w:p w:rsidR="00564591" w:rsidRDefault="00564591" w:rsidP="00564591"/>
    <w:p w:rsidR="00564591" w:rsidRPr="006360F7" w:rsidRDefault="00564591" w:rsidP="00564591">
      <w:pPr>
        <w:rPr>
          <w:b/>
        </w:rPr>
      </w:pPr>
      <w:r w:rsidRPr="006360F7">
        <w:rPr>
          <w:b/>
        </w:rPr>
        <w:t>Loss Measurement PDU</w:t>
      </w:r>
    </w:p>
    <w:p w:rsidR="00564591" w:rsidRDefault="00564591" w:rsidP="00564591">
      <w:r>
        <w:t>SG15 acknowledges that MEF has selected the 1SL PDU as the loss measurement PDU for Service Activation Testing.  We confirm that we see no issues with this use of 1SL in a MEF-specific way.</w:t>
      </w:r>
    </w:p>
    <w:p w:rsidR="00564591" w:rsidRDefault="00564591" w:rsidP="00564591"/>
    <w:p w:rsidR="00564591" w:rsidRPr="003D2D9D" w:rsidRDefault="00564591" w:rsidP="00564591">
      <w:pPr>
        <w:rPr>
          <w:b/>
        </w:rPr>
      </w:pPr>
      <w:r>
        <w:rPr>
          <w:b/>
        </w:rPr>
        <w:t>Next Meeting</w:t>
      </w:r>
    </w:p>
    <w:p w:rsidR="00564591" w:rsidRDefault="00564591" w:rsidP="00564591">
      <w:r>
        <w:t>SG15, and Q10/15 particularly, would like to thank MEF for the constructive approach taken on these issues and looks forward to continuing to work jointly with MEF.  Please keep us informed of the progress of the Latching Loopback and SAT PDU specifications.  Our forthcoming meetings are:</w:t>
      </w:r>
    </w:p>
    <w:p w:rsidR="00564591" w:rsidRPr="004238A9" w:rsidRDefault="00564591" w:rsidP="00564591">
      <w:pPr>
        <w:numPr>
          <w:ilvl w:val="0"/>
          <w:numId w:val="11"/>
        </w:numPr>
        <w:contextualSpacing/>
      </w:pPr>
      <w:r w:rsidRPr="004238A9">
        <w:t>Q10 Interim Meeting, 23-27 September 2013</w:t>
      </w:r>
    </w:p>
    <w:p w:rsidR="00564591" w:rsidRDefault="00564591" w:rsidP="00564591">
      <w:pPr>
        <w:numPr>
          <w:ilvl w:val="0"/>
          <w:numId w:val="11"/>
        </w:numPr>
        <w:contextualSpacing/>
      </w:pPr>
      <w:r>
        <w:t>SG15 Plenary Meeting, 24 March – 4 April 2014</w:t>
      </w:r>
    </w:p>
    <w:p w:rsidR="00564591" w:rsidRDefault="00564591" w:rsidP="00564591"/>
    <w:p w:rsidR="00564591" w:rsidRDefault="00564591" w:rsidP="00564591">
      <w:pPr>
        <w:jc w:val="center"/>
      </w:pPr>
      <w:r>
        <w:t>________________</w:t>
      </w:r>
    </w:p>
    <w:p w:rsidR="00564591" w:rsidRDefault="00564591" w:rsidP="00564591"/>
    <w:p w:rsidR="00564591" w:rsidRDefault="00564591" w:rsidP="00564591"/>
    <w:p w:rsidR="00564591" w:rsidRDefault="00564591" w:rsidP="00564591">
      <w:pPr>
        <w:tabs>
          <w:tab w:val="clear" w:pos="794"/>
          <w:tab w:val="clear" w:pos="1191"/>
          <w:tab w:val="clear" w:pos="1588"/>
          <w:tab w:val="clear" w:pos="1985"/>
        </w:tabs>
        <w:overflowPunct/>
        <w:autoSpaceDE/>
        <w:autoSpaceDN/>
        <w:adjustRightInd/>
        <w:spacing w:before="0"/>
        <w:textAlignment w:val="auto"/>
      </w:pPr>
    </w:p>
    <w:p w:rsidR="00564591" w:rsidRDefault="00564591" w:rsidP="00564591">
      <w:pPr>
        <w:jc w:val="center"/>
        <w:rPr>
          <w:b/>
        </w:rPr>
      </w:pPr>
      <w:r>
        <w:rPr>
          <w:b/>
        </w:rPr>
        <w:br w:type="page"/>
      </w:r>
      <w:r w:rsidRPr="004B4FBA">
        <w:rPr>
          <w:b/>
        </w:rPr>
        <w:lastRenderedPageBreak/>
        <w:t xml:space="preserve">Annex </w:t>
      </w:r>
      <w:r>
        <w:rPr>
          <w:b/>
        </w:rPr>
        <w:t>D</w:t>
      </w:r>
    </w:p>
    <w:p w:rsidR="00564591" w:rsidRDefault="00564591" w:rsidP="00564591">
      <w:pPr>
        <w:jc w:val="center"/>
        <w:rPr>
          <w:b/>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559"/>
        <w:gridCol w:w="284"/>
        <w:gridCol w:w="3912"/>
      </w:tblGrid>
      <w:tr w:rsidR="00564591" w:rsidRPr="00DC48C9" w:rsidTr="00D958AA">
        <w:trPr>
          <w:cantSplit/>
          <w:trHeight w:val="357"/>
        </w:trPr>
        <w:tc>
          <w:tcPr>
            <w:tcW w:w="1617" w:type="dxa"/>
            <w:tcBorders>
              <w:top w:val="single" w:sz="12" w:space="0" w:color="auto"/>
            </w:tcBorders>
          </w:tcPr>
          <w:p w:rsidR="00564591" w:rsidRPr="00DC48C9" w:rsidRDefault="00564591" w:rsidP="00D958AA">
            <w:pPr>
              <w:rPr>
                <w:b/>
                <w:bCs/>
                <w:highlight w:val="green"/>
              </w:rPr>
            </w:pPr>
            <w:r w:rsidRPr="00DC48C9">
              <w:rPr>
                <w:b/>
                <w:bCs/>
                <w:highlight w:val="green"/>
              </w:rPr>
              <w:t>Question(s):</w:t>
            </w:r>
          </w:p>
        </w:tc>
        <w:tc>
          <w:tcPr>
            <w:tcW w:w="2551" w:type="dxa"/>
            <w:gridSpan w:val="2"/>
            <w:tcBorders>
              <w:top w:val="single" w:sz="12" w:space="0" w:color="auto"/>
            </w:tcBorders>
          </w:tcPr>
          <w:p w:rsidR="00564591" w:rsidRPr="00DC48C9" w:rsidRDefault="00564591" w:rsidP="00D958AA">
            <w:pPr>
              <w:rPr>
                <w:b/>
                <w:bCs/>
                <w:highlight w:val="green"/>
              </w:rPr>
            </w:pPr>
            <w:r w:rsidRPr="00DC48C9">
              <w:rPr>
                <w:b/>
                <w:bCs/>
                <w:highlight w:val="green"/>
              </w:rPr>
              <w:t>Q10</w:t>
            </w:r>
          </w:p>
        </w:tc>
        <w:tc>
          <w:tcPr>
            <w:tcW w:w="1843" w:type="dxa"/>
            <w:gridSpan w:val="2"/>
            <w:tcBorders>
              <w:top w:val="single" w:sz="12" w:space="0" w:color="auto"/>
            </w:tcBorders>
          </w:tcPr>
          <w:p w:rsidR="00564591" w:rsidRPr="00DC48C9" w:rsidRDefault="00564591" w:rsidP="00D958AA">
            <w:pPr>
              <w:rPr>
                <w:b/>
                <w:bCs/>
                <w:highlight w:val="green"/>
              </w:rPr>
            </w:pPr>
            <w:r w:rsidRPr="00DC48C9">
              <w:rPr>
                <w:b/>
                <w:bCs/>
                <w:highlight w:val="green"/>
              </w:rPr>
              <w:t>Meeting, date:</w:t>
            </w:r>
          </w:p>
        </w:tc>
        <w:tc>
          <w:tcPr>
            <w:tcW w:w="3912" w:type="dxa"/>
            <w:tcBorders>
              <w:top w:val="single" w:sz="12" w:space="0" w:color="auto"/>
            </w:tcBorders>
          </w:tcPr>
          <w:p w:rsidR="00564591" w:rsidRPr="00DC48C9" w:rsidRDefault="00564591" w:rsidP="00D958AA">
            <w:pPr>
              <w:rPr>
                <w:b/>
                <w:bCs/>
                <w:highlight w:val="green"/>
              </w:rPr>
            </w:pPr>
            <w:r w:rsidRPr="00DC48C9">
              <w:rPr>
                <w:b/>
                <w:bCs/>
                <w:highlight w:val="green"/>
              </w:rPr>
              <w:t>1-12 July 2013, Geneva</w:t>
            </w:r>
          </w:p>
        </w:tc>
      </w:tr>
      <w:tr w:rsidR="00564591" w:rsidRPr="00DC48C9" w:rsidTr="00D958AA">
        <w:trPr>
          <w:cantSplit/>
          <w:trHeight w:val="357"/>
        </w:trPr>
        <w:tc>
          <w:tcPr>
            <w:tcW w:w="1617" w:type="dxa"/>
          </w:tcPr>
          <w:p w:rsidR="00564591" w:rsidRPr="00DC48C9" w:rsidRDefault="00564591" w:rsidP="00D958AA">
            <w:pPr>
              <w:rPr>
                <w:b/>
                <w:bCs/>
                <w:highlight w:val="green"/>
              </w:rPr>
            </w:pPr>
            <w:r w:rsidRPr="00DC48C9">
              <w:rPr>
                <w:b/>
                <w:bCs/>
                <w:highlight w:val="green"/>
              </w:rPr>
              <w:t>Study Group:</w:t>
            </w:r>
          </w:p>
        </w:tc>
        <w:tc>
          <w:tcPr>
            <w:tcW w:w="2551" w:type="dxa"/>
            <w:gridSpan w:val="2"/>
          </w:tcPr>
          <w:p w:rsidR="00564591" w:rsidRPr="00DC48C9" w:rsidRDefault="00564591" w:rsidP="00D958AA">
            <w:pPr>
              <w:rPr>
                <w:b/>
                <w:bCs/>
                <w:highlight w:val="green"/>
              </w:rPr>
            </w:pPr>
            <w:r w:rsidRPr="00DC48C9">
              <w:rPr>
                <w:b/>
                <w:bCs/>
                <w:highlight w:val="green"/>
              </w:rPr>
              <w:t>SG15</w:t>
            </w:r>
          </w:p>
        </w:tc>
        <w:tc>
          <w:tcPr>
            <w:tcW w:w="1843" w:type="dxa"/>
            <w:gridSpan w:val="2"/>
          </w:tcPr>
          <w:p w:rsidR="00564591" w:rsidRPr="00DC48C9" w:rsidRDefault="00564591" w:rsidP="00D958AA">
            <w:pPr>
              <w:rPr>
                <w:b/>
                <w:highlight w:val="green"/>
              </w:rPr>
            </w:pPr>
            <w:r w:rsidRPr="00DC48C9">
              <w:rPr>
                <w:b/>
                <w:highlight w:val="green"/>
              </w:rPr>
              <w:t>Working Party:</w:t>
            </w:r>
          </w:p>
        </w:tc>
        <w:tc>
          <w:tcPr>
            <w:tcW w:w="3912" w:type="dxa"/>
          </w:tcPr>
          <w:p w:rsidR="00564591" w:rsidRPr="00DC48C9" w:rsidRDefault="00564591" w:rsidP="00D958AA">
            <w:pPr>
              <w:rPr>
                <w:b/>
                <w:bCs/>
                <w:highlight w:val="green"/>
              </w:rPr>
            </w:pPr>
            <w:r w:rsidRPr="00DC48C9">
              <w:rPr>
                <w:b/>
                <w:bCs/>
                <w:highlight w:val="green"/>
              </w:rPr>
              <w:t>WP3</w:t>
            </w:r>
          </w:p>
        </w:tc>
      </w:tr>
      <w:tr w:rsidR="00564591" w:rsidRPr="00DC48C9" w:rsidTr="00D958AA">
        <w:trPr>
          <w:cantSplit/>
          <w:trHeight w:val="357"/>
        </w:trPr>
        <w:tc>
          <w:tcPr>
            <w:tcW w:w="1617" w:type="dxa"/>
          </w:tcPr>
          <w:p w:rsidR="00564591" w:rsidRPr="00DC48C9" w:rsidRDefault="00564591" w:rsidP="00D958AA">
            <w:pPr>
              <w:rPr>
                <w:b/>
                <w:bCs/>
                <w:highlight w:val="green"/>
              </w:rPr>
            </w:pPr>
            <w:r w:rsidRPr="00DC48C9">
              <w:rPr>
                <w:b/>
                <w:bCs/>
                <w:highlight w:val="green"/>
              </w:rPr>
              <w:t>Source:</w:t>
            </w:r>
          </w:p>
        </w:tc>
        <w:tc>
          <w:tcPr>
            <w:tcW w:w="8306" w:type="dxa"/>
            <w:gridSpan w:val="5"/>
          </w:tcPr>
          <w:p w:rsidR="00564591" w:rsidRPr="00DC48C9" w:rsidRDefault="005A1A1D" w:rsidP="00D958AA">
            <w:pPr>
              <w:pStyle w:val="LSSource"/>
              <w:rPr>
                <w:highlight w:val="green"/>
              </w:rPr>
            </w:pPr>
            <w:r w:rsidRPr="00DC48C9">
              <w:rPr>
                <w:rFonts w:hint="eastAsia"/>
                <w:highlight w:val="green"/>
              </w:rPr>
              <w:t>ITU-T SG15</w:t>
            </w:r>
          </w:p>
        </w:tc>
      </w:tr>
      <w:tr w:rsidR="00564591" w:rsidRPr="00DC48C9" w:rsidTr="00D958AA">
        <w:trPr>
          <w:cantSplit/>
          <w:trHeight w:val="357"/>
        </w:trPr>
        <w:tc>
          <w:tcPr>
            <w:tcW w:w="1617" w:type="dxa"/>
            <w:tcBorders>
              <w:bottom w:val="single" w:sz="12" w:space="0" w:color="auto"/>
            </w:tcBorders>
          </w:tcPr>
          <w:p w:rsidR="00564591" w:rsidRPr="00DC48C9" w:rsidRDefault="00564591" w:rsidP="00D958AA">
            <w:pPr>
              <w:rPr>
                <w:b/>
                <w:bCs/>
                <w:highlight w:val="green"/>
              </w:rPr>
            </w:pPr>
            <w:r w:rsidRPr="00DC48C9">
              <w:rPr>
                <w:b/>
                <w:bCs/>
                <w:highlight w:val="green"/>
              </w:rPr>
              <w:t xml:space="preserve">Title: </w:t>
            </w:r>
          </w:p>
        </w:tc>
        <w:tc>
          <w:tcPr>
            <w:tcW w:w="8306" w:type="dxa"/>
            <w:gridSpan w:val="5"/>
            <w:tcBorders>
              <w:bottom w:val="single" w:sz="12" w:space="0" w:color="auto"/>
            </w:tcBorders>
          </w:tcPr>
          <w:p w:rsidR="00564591" w:rsidRPr="00DC48C9" w:rsidRDefault="00564591" w:rsidP="005E1FBB">
            <w:pPr>
              <w:pStyle w:val="LSTitle"/>
              <w:rPr>
                <w:highlight w:val="green"/>
              </w:rPr>
            </w:pPr>
            <w:r w:rsidRPr="00DC48C9">
              <w:rPr>
                <w:highlight w:val="green"/>
              </w:rPr>
              <w:t xml:space="preserve">Liaison on </w:t>
            </w:r>
            <w:r w:rsidR="005E1FBB" w:rsidRPr="00DC48C9">
              <w:rPr>
                <w:highlight w:val="green"/>
              </w:rPr>
              <w:t>initiating approval of</w:t>
            </w:r>
            <w:r w:rsidRPr="00DC48C9">
              <w:rPr>
                <w:highlight w:val="green"/>
              </w:rPr>
              <w:t xml:space="preserve"> G.8011.x series</w:t>
            </w:r>
          </w:p>
        </w:tc>
      </w:tr>
      <w:tr w:rsidR="00564591" w:rsidRPr="00DC48C9" w:rsidTr="00D958AA">
        <w:trPr>
          <w:cantSplit/>
          <w:trHeight w:val="357"/>
        </w:trPr>
        <w:tc>
          <w:tcPr>
            <w:tcW w:w="9923" w:type="dxa"/>
            <w:gridSpan w:val="6"/>
            <w:tcBorders>
              <w:top w:val="single" w:sz="12" w:space="0" w:color="auto"/>
            </w:tcBorders>
          </w:tcPr>
          <w:p w:rsidR="00564591" w:rsidRPr="00DC48C9" w:rsidRDefault="00564591" w:rsidP="00D958AA">
            <w:pPr>
              <w:jc w:val="center"/>
              <w:rPr>
                <w:b/>
                <w:highlight w:val="green"/>
              </w:rPr>
            </w:pPr>
            <w:r w:rsidRPr="00DC48C9">
              <w:rPr>
                <w:b/>
                <w:highlight w:val="green"/>
              </w:rPr>
              <w:t>LIAISON STATEMENT</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For action to:</w:t>
            </w:r>
          </w:p>
        </w:tc>
        <w:tc>
          <w:tcPr>
            <w:tcW w:w="7739" w:type="dxa"/>
            <w:gridSpan w:val="4"/>
          </w:tcPr>
          <w:p w:rsidR="00564591" w:rsidRPr="00DC48C9" w:rsidRDefault="00564591" w:rsidP="00D958AA">
            <w:pPr>
              <w:pStyle w:val="LSForAction"/>
              <w:rPr>
                <w:highlight w:val="green"/>
              </w:rPr>
            </w:pPr>
            <w:r w:rsidRPr="00DC48C9">
              <w:rPr>
                <w:highlight w:val="green"/>
              </w:rPr>
              <w:t>Metro Ethernet Forum</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For comment to:</w:t>
            </w:r>
          </w:p>
        </w:tc>
        <w:tc>
          <w:tcPr>
            <w:tcW w:w="7739" w:type="dxa"/>
            <w:gridSpan w:val="4"/>
          </w:tcPr>
          <w:p w:rsidR="00564591" w:rsidRPr="00DC48C9" w:rsidRDefault="00564591" w:rsidP="00D958AA">
            <w:pPr>
              <w:pStyle w:val="LSForComment"/>
              <w:rPr>
                <w:highlight w:val="green"/>
              </w:rPr>
            </w:pPr>
            <w:r w:rsidRPr="00DC48C9">
              <w:rPr>
                <w:rFonts w:eastAsia="MS Mincho"/>
                <w:highlight w:val="green"/>
              </w:rPr>
              <w:t>-</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For information to:</w:t>
            </w:r>
          </w:p>
        </w:tc>
        <w:tc>
          <w:tcPr>
            <w:tcW w:w="7739" w:type="dxa"/>
            <w:gridSpan w:val="4"/>
          </w:tcPr>
          <w:p w:rsidR="00564591" w:rsidRPr="00DC48C9" w:rsidRDefault="00564591" w:rsidP="00D958AA">
            <w:pPr>
              <w:pStyle w:val="LSForInfo"/>
              <w:rPr>
                <w:highlight w:val="green"/>
              </w:rPr>
            </w:pPr>
            <w:r w:rsidRPr="00DC48C9">
              <w:rPr>
                <w:rFonts w:eastAsia="MS Mincho"/>
                <w:highlight w:val="green"/>
              </w:rPr>
              <w:t>-</w:t>
            </w:r>
          </w:p>
        </w:tc>
      </w:tr>
      <w:tr w:rsidR="00564591" w:rsidRPr="00DC48C9" w:rsidTr="00D958AA">
        <w:trPr>
          <w:cantSplit/>
          <w:trHeight w:val="357"/>
        </w:trPr>
        <w:tc>
          <w:tcPr>
            <w:tcW w:w="2184" w:type="dxa"/>
            <w:gridSpan w:val="2"/>
          </w:tcPr>
          <w:p w:rsidR="00564591" w:rsidRPr="00DC48C9" w:rsidRDefault="00564591" w:rsidP="00D958AA">
            <w:pPr>
              <w:rPr>
                <w:b/>
                <w:bCs/>
                <w:highlight w:val="green"/>
              </w:rPr>
            </w:pPr>
            <w:r w:rsidRPr="00DC48C9">
              <w:rPr>
                <w:b/>
                <w:bCs/>
                <w:highlight w:val="green"/>
              </w:rPr>
              <w:t>Approval:</w:t>
            </w:r>
          </w:p>
        </w:tc>
        <w:tc>
          <w:tcPr>
            <w:tcW w:w="7739" w:type="dxa"/>
            <w:gridSpan w:val="4"/>
          </w:tcPr>
          <w:p w:rsidR="00564591" w:rsidRPr="00DC48C9" w:rsidRDefault="00564591" w:rsidP="00D958AA">
            <w:pPr>
              <w:rPr>
                <w:b/>
                <w:bCs/>
                <w:highlight w:val="green"/>
              </w:rPr>
            </w:pPr>
            <w:r w:rsidRPr="00DC48C9">
              <w:rPr>
                <w:b/>
                <w:bCs/>
                <w:highlight w:val="green"/>
              </w:rPr>
              <w:t>ITU-T SG15</w:t>
            </w:r>
          </w:p>
        </w:tc>
      </w:tr>
      <w:tr w:rsidR="00564591" w:rsidRPr="00DC48C9" w:rsidTr="00D958AA">
        <w:trPr>
          <w:cantSplit/>
          <w:trHeight w:val="357"/>
        </w:trPr>
        <w:tc>
          <w:tcPr>
            <w:tcW w:w="2184" w:type="dxa"/>
            <w:gridSpan w:val="2"/>
            <w:tcBorders>
              <w:bottom w:val="single" w:sz="12" w:space="0" w:color="auto"/>
            </w:tcBorders>
          </w:tcPr>
          <w:p w:rsidR="00564591" w:rsidRPr="00DC48C9" w:rsidRDefault="00564591" w:rsidP="00D958AA">
            <w:pPr>
              <w:rPr>
                <w:b/>
                <w:bCs/>
                <w:highlight w:val="green"/>
              </w:rPr>
            </w:pPr>
            <w:r w:rsidRPr="00DC48C9">
              <w:rPr>
                <w:b/>
                <w:bCs/>
                <w:highlight w:val="green"/>
              </w:rPr>
              <w:t>Deadline:</w:t>
            </w:r>
          </w:p>
        </w:tc>
        <w:tc>
          <w:tcPr>
            <w:tcW w:w="7739" w:type="dxa"/>
            <w:gridSpan w:val="4"/>
            <w:tcBorders>
              <w:bottom w:val="single" w:sz="12" w:space="0" w:color="auto"/>
            </w:tcBorders>
          </w:tcPr>
          <w:p w:rsidR="00564591" w:rsidRPr="00DC48C9" w:rsidRDefault="00564591" w:rsidP="00D958AA">
            <w:pPr>
              <w:pStyle w:val="LSDeadline"/>
              <w:rPr>
                <w:highlight w:val="green"/>
              </w:rPr>
            </w:pPr>
            <w:r w:rsidRPr="00DC48C9">
              <w:rPr>
                <w:highlight w:val="green"/>
              </w:rPr>
              <w:t>February 2014</w:t>
            </w:r>
          </w:p>
        </w:tc>
      </w:tr>
      <w:tr w:rsidR="00564591" w:rsidTr="00D958AA">
        <w:trPr>
          <w:cantSplit/>
          <w:trHeight w:val="204"/>
        </w:trPr>
        <w:tc>
          <w:tcPr>
            <w:tcW w:w="1617" w:type="dxa"/>
            <w:tcBorders>
              <w:top w:val="single" w:sz="12" w:space="0" w:color="auto"/>
            </w:tcBorders>
          </w:tcPr>
          <w:p w:rsidR="00564591" w:rsidRPr="00DC48C9" w:rsidRDefault="00564591" w:rsidP="00D958AA">
            <w:pPr>
              <w:rPr>
                <w:b/>
                <w:bCs/>
                <w:highlight w:val="green"/>
              </w:rPr>
            </w:pPr>
            <w:r w:rsidRPr="00DC48C9">
              <w:rPr>
                <w:b/>
                <w:bCs/>
                <w:highlight w:val="green"/>
              </w:rPr>
              <w:t>Contact:</w:t>
            </w:r>
          </w:p>
        </w:tc>
        <w:tc>
          <w:tcPr>
            <w:tcW w:w="4110" w:type="dxa"/>
            <w:gridSpan w:val="3"/>
            <w:tcBorders>
              <w:top w:val="single" w:sz="12" w:space="0" w:color="auto"/>
            </w:tcBorders>
          </w:tcPr>
          <w:p w:rsidR="00564591" w:rsidRPr="00DC48C9" w:rsidRDefault="00564591" w:rsidP="00D958AA">
            <w:pPr>
              <w:rPr>
                <w:highlight w:val="green"/>
                <w:lang w:val="nl-BE"/>
              </w:rPr>
            </w:pPr>
            <w:r w:rsidRPr="00DC48C9">
              <w:rPr>
                <w:highlight w:val="green"/>
                <w:lang w:val="nl-BE"/>
              </w:rPr>
              <w:t>Huub van Helvoort</w:t>
            </w:r>
          </w:p>
          <w:p w:rsidR="00564591" w:rsidRPr="00DC48C9" w:rsidRDefault="00564591" w:rsidP="00D958AA">
            <w:pPr>
              <w:spacing w:before="0"/>
              <w:rPr>
                <w:highlight w:val="green"/>
                <w:lang w:val="nl-BE"/>
              </w:rPr>
            </w:pPr>
            <w:r w:rsidRPr="00DC48C9">
              <w:rPr>
                <w:highlight w:val="green"/>
                <w:lang w:val="nl-BE"/>
              </w:rPr>
              <w:t>Rapporteur Q10/15</w:t>
            </w:r>
          </w:p>
        </w:tc>
        <w:tc>
          <w:tcPr>
            <w:tcW w:w="4196" w:type="dxa"/>
            <w:gridSpan w:val="2"/>
            <w:tcBorders>
              <w:top w:val="single" w:sz="12" w:space="0" w:color="auto"/>
            </w:tcBorders>
          </w:tcPr>
          <w:p w:rsidR="00564591" w:rsidRPr="00DC48C9" w:rsidRDefault="00564591" w:rsidP="00D958AA">
            <w:pPr>
              <w:rPr>
                <w:highlight w:val="green"/>
              </w:rPr>
            </w:pPr>
            <w:r w:rsidRPr="00DC48C9">
              <w:rPr>
                <w:highlight w:val="green"/>
              </w:rPr>
              <w:t>Tel:</w:t>
            </w:r>
            <w:r w:rsidRPr="00DC48C9">
              <w:rPr>
                <w:szCs w:val="24"/>
                <w:highlight w:val="green"/>
              </w:rPr>
              <w:t xml:space="preserve"> +31 6 49248936</w:t>
            </w:r>
          </w:p>
          <w:p w:rsidR="00564591" w:rsidRDefault="00564591" w:rsidP="00D958AA">
            <w:pPr>
              <w:spacing w:before="0"/>
              <w:rPr>
                <w:lang w:val="fr-CH"/>
              </w:rPr>
            </w:pPr>
            <w:r w:rsidRPr="00DC48C9">
              <w:rPr>
                <w:highlight w:val="green"/>
                <w:lang w:val="fr-CH"/>
              </w:rPr>
              <w:t xml:space="preserve">Email: </w:t>
            </w:r>
            <w:r w:rsidRPr="00DC48C9">
              <w:rPr>
                <w:szCs w:val="24"/>
                <w:highlight w:val="green"/>
                <w:lang w:val="fr-FR"/>
              </w:rPr>
              <w:t>huub.van.helvoort@huawei.com</w:t>
            </w:r>
          </w:p>
        </w:tc>
      </w:tr>
      <w:tr w:rsidR="00564591" w:rsidTr="00D958AA">
        <w:trPr>
          <w:cantSplit/>
          <w:trHeight w:val="204"/>
        </w:trPr>
        <w:tc>
          <w:tcPr>
            <w:tcW w:w="9923" w:type="dxa"/>
            <w:gridSpan w:val="6"/>
            <w:tcBorders>
              <w:top w:val="single" w:sz="12" w:space="0" w:color="auto"/>
            </w:tcBorders>
          </w:tcPr>
          <w:p w:rsidR="00564591" w:rsidRDefault="00564591" w:rsidP="00D958AA">
            <w:pPr>
              <w:spacing w:before="0"/>
              <w:rPr>
                <w:sz w:val="18"/>
              </w:rPr>
            </w:pPr>
          </w:p>
        </w:tc>
      </w:tr>
    </w:tbl>
    <w:p w:rsidR="00564591" w:rsidRDefault="00564591" w:rsidP="00564591"/>
    <w:p w:rsidR="00564591" w:rsidRDefault="00564591" w:rsidP="00564591">
      <w:r w:rsidRPr="003D2D9D">
        <w:rPr>
          <w:highlight w:val="yellow"/>
        </w:rPr>
        <w:t xml:space="preserve">[TSB: URGENT: must be received by MEF by </w:t>
      </w:r>
      <w:r>
        <w:rPr>
          <w:highlight w:val="yellow"/>
        </w:rPr>
        <w:t>19</w:t>
      </w:r>
      <w:r w:rsidRPr="003D2D9D">
        <w:rPr>
          <w:highlight w:val="yellow"/>
        </w:rPr>
        <w:t xml:space="preserve"> July 2013]</w:t>
      </w:r>
    </w:p>
    <w:p w:rsidR="00564591" w:rsidRDefault="00564591" w:rsidP="00564591"/>
    <w:p w:rsidR="00564591" w:rsidRDefault="00564591" w:rsidP="00564591">
      <w:r>
        <w:t>Mr Chen, Mr Bencheck and Mr Ranganathan,</w:t>
      </w:r>
    </w:p>
    <w:p w:rsidR="00564591" w:rsidRDefault="00564591" w:rsidP="00564591"/>
    <w:p w:rsidR="00564591" w:rsidRPr="005C4BCC" w:rsidRDefault="00564591" w:rsidP="00564591">
      <w:pPr>
        <w:rPr>
          <w:lang w:val="en-US"/>
        </w:rPr>
      </w:pPr>
      <w:r w:rsidRPr="00BC10D1">
        <w:rPr>
          <w:rFonts w:eastAsia="MS Mincho"/>
          <w:lang w:val="en-US"/>
        </w:rPr>
        <w:t xml:space="preserve">The experts of ITU-T SG15 Question 10 would like to inform you that the following recommendations have been consented at the </w:t>
      </w:r>
      <w:r>
        <w:rPr>
          <w:rFonts w:eastAsia="MS Mincho"/>
          <w:lang w:val="en-US"/>
        </w:rPr>
        <w:t>July 2013</w:t>
      </w:r>
      <w:r w:rsidRPr="00BC10D1">
        <w:rPr>
          <w:rFonts w:eastAsia="MS Mincho"/>
          <w:lang w:val="en-US"/>
        </w:rPr>
        <w:t xml:space="preserve"> Plenary:</w:t>
      </w:r>
      <w:r w:rsidRPr="005C4BCC">
        <w:rPr>
          <w:lang w:val="en-US"/>
        </w:rPr>
        <w:t xml:space="preserve"> </w:t>
      </w:r>
    </w:p>
    <w:p w:rsidR="00564591" w:rsidRPr="005C4BCC" w:rsidRDefault="00564591" w:rsidP="00564591">
      <w:pPr>
        <w:numPr>
          <w:ilvl w:val="0"/>
          <w:numId w:val="12"/>
        </w:numPr>
        <w:rPr>
          <w:lang w:val="fr-CA"/>
        </w:rPr>
      </w:pPr>
      <w:r w:rsidRPr="005C4BCC">
        <w:rPr>
          <w:lang w:val="fr-CA"/>
        </w:rPr>
        <w:t>Recommendation ITU-T G.8011/Y.1307 (201</w:t>
      </w:r>
      <w:r>
        <w:rPr>
          <w:lang w:val="fr-CA"/>
        </w:rPr>
        <w:t>3</w:t>
      </w:r>
      <w:r w:rsidRPr="005C4BCC">
        <w:rPr>
          <w:lang w:val="fr-CA"/>
        </w:rPr>
        <w:t>)</w:t>
      </w:r>
      <w:r>
        <w:rPr>
          <w:lang w:val="fr-CA"/>
        </w:rPr>
        <w:t xml:space="preserve"> Corrigenda</w:t>
      </w:r>
      <w:r w:rsidRPr="005C4BCC">
        <w:rPr>
          <w:lang w:val="fr-CA"/>
        </w:rPr>
        <w:t xml:space="preserve">, </w:t>
      </w:r>
      <w:r>
        <w:rPr>
          <w:i/>
          <w:iCs/>
          <w:lang w:val="fr-CA"/>
        </w:rPr>
        <w:t xml:space="preserve">Ethernet service </w:t>
      </w:r>
      <w:r w:rsidRPr="005C4BCC">
        <w:rPr>
          <w:i/>
          <w:iCs/>
          <w:lang w:val="fr-CA"/>
        </w:rPr>
        <w:t>characteristics</w:t>
      </w:r>
    </w:p>
    <w:p w:rsidR="00564591" w:rsidRPr="000F5378" w:rsidRDefault="00564591" w:rsidP="00564591">
      <w:pPr>
        <w:numPr>
          <w:ilvl w:val="0"/>
          <w:numId w:val="12"/>
        </w:numPr>
        <w:tabs>
          <w:tab w:val="clear" w:pos="794"/>
          <w:tab w:val="clear" w:pos="1191"/>
          <w:tab w:val="clear" w:pos="1588"/>
          <w:tab w:val="clear" w:pos="1985"/>
        </w:tabs>
        <w:overflowPunct/>
        <w:spacing w:before="0"/>
        <w:textAlignment w:val="auto"/>
        <w:rPr>
          <w:rFonts w:eastAsia="MS Mincho"/>
          <w:szCs w:val="24"/>
          <w:lang w:val="fr-CA" w:eastAsia="ja-JP" w:bidi="he-IL"/>
        </w:rPr>
      </w:pPr>
      <w:r w:rsidRPr="000F5378">
        <w:rPr>
          <w:rFonts w:eastAsia="MS Mincho"/>
          <w:szCs w:val="24"/>
          <w:lang w:val="fr-CA" w:eastAsia="ja-JP" w:bidi="he-IL"/>
        </w:rPr>
        <w:t>Recommendati</w:t>
      </w:r>
      <w:r>
        <w:rPr>
          <w:rFonts w:eastAsia="MS Mincho"/>
          <w:szCs w:val="24"/>
          <w:lang w:val="fr-CA" w:eastAsia="ja-JP" w:bidi="he-IL"/>
        </w:rPr>
        <w:t>on ITU-T G.8011.1/Y.1307.1 (2013</w:t>
      </w:r>
      <w:r w:rsidRPr="000F5378">
        <w:rPr>
          <w:rFonts w:eastAsia="MS Mincho"/>
          <w:szCs w:val="24"/>
          <w:lang w:val="fr-CA" w:eastAsia="ja-JP" w:bidi="he-IL"/>
        </w:rPr>
        <w:t xml:space="preserve">), </w:t>
      </w:r>
      <w:r w:rsidRPr="000F5378">
        <w:rPr>
          <w:rFonts w:eastAsia="MS Mincho"/>
          <w:i/>
          <w:iCs/>
          <w:szCs w:val="24"/>
          <w:lang w:val="fr-CA" w:eastAsia="ja-JP" w:bidi="he-IL"/>
        </w:rPr>
        <w:t>Ethernet private</w:t>
      </w:r>
      <w:r>
        <w:rPr>
          <w:rFonts w:eastAsia="MS Mincho"/>
          <w:i/>
          <w:iCs/>
          <w:szCs w:val="24"/>
          <w:lang w:val="fr-CA" w:eastAsia="ja-JP" w:bidi="he-IL"/>
        </w:rPr>
        <w:t xml:space="preserve"> </w:t>
      </w:r>
      <w:r w:rsidRPr="000F5378">
        <w:rPr>
          <w:rFonts w:eastAsia="MS Mincho"/>
          <w:i/>
          <w:iCs/>
          <w:szCs w:val="24"/>
          <w:lang w:val="fr-CA" w:eastAsia="ja-JP" w:bidi="he-IL"/>
        </w:rPr>
        <w:t>line service</w:t>
      </w:r>
      <w:r w:rsidRPr="000F5378">
        <w:rPr>
          <w:rFonts w:eastAsia="MS Mincho"/>
          <w:szCs w:val="24"/>
          <w:lang w:val="fr-CA" w:eastAsia="ja-JP" w:bidi="he-IL"/>
        </w:rPr>
        <w:t>.</w:t>
      </w:r>
    </w:p>
    <w:p w:rsidR="00564591" w:rsidRPr="000F5378" w:rsidRDefault="00564591" w:rsidP="00564591">
      <w:pPr>
        <w:numPr>
          <w:ilvl w:val="0"/>
          <w:numId w:val="12"/>
        </w:numPr>
        <w:tabs>
          <w:tab w:val="clear" w:pos="794"/>
          <w:tab w:val="clear" w:pos="1191"/>
          <w:tab w:val="clear" w:pos="1588"/>
          <w:tab w:val="clear" w:pos="1985"/>
        </w:tabs>
        <w:overflowPunct/>
        <w:spacing w:before="0"/>
        <w:textAlignment w:val="auto"/>
        <w:rPr>
          <w:rFonts w:eastAsia="MS Mincho"/>
          <w:i/>
          <w:iCs/>
          <w:szCs w:val="24"/>
          <w:lang w:val="fr-CA" w:eastAsia="ja-JP" w:bidi="he-IL"/>
        </w:rPr>
      </w:pPr>
      <w:r w:rsidRPr="000F5378">
        <w:rPr>
          <w:rFonts w:eastAsia="MS Mincho"/>
          <w:szCs w:val="24"/>
          <w:lang w:val="fr-CA" w:eastAsia="ja-JP" w:bidi="he-IL"/>
        </w:rPr>
        <w:t>Recommendati</w:t>
      </w:r>
      <w:r>
        <w:rPr>
          <w:rFonts w:eastAsia="MS Mincho"/>
          <w:szCs w:val="24"/>
          <w:lang w:val="fr-CA" w:eastAsia="ja-JP" w:bidi="he-IL"/>
        </w:rPr>
        <w:t>on ITU-T G.8011.2/Y.1307.2 (2013</w:t>
      </w:r>
      <w:r w:rsidRPr="000F5378">
        <w:rPr>
          <w:rFonts w:eastAsia="MS Mincho"/>
          <w:szCs w:val="24"/>
          <w:lang w:val="fr-CA" w:eastAsia="ja-JP" w:bidi="he-IL"/>
        </w:rPr>
        <w:t xml:space="preserve">): </w:t>
      </w:r>
      <w:r w:rsidRPr="000F5378">
        <w:rPr>
          <w:rFonts w:eastAsia="MS Mincho"/>
          <w:i/>
          <w:iCs/>
          <w:szCs w:val="24"/>
          <w:lang w:val="fr-CA" w:eastAsia="ja-JP" w:bidi="he-IL"/>
        </w:rPr>
        <w:t>Ethernet virtual</w:t>
      </w:r>
      <w:r>
        <w:rPr>
          <w:rFonts w:eastAsia="MS Mincho"/>
          <w:i/>
          <w:iCs/>
          <w:szCs w:val="24"/>
          <w:lang w:val="fr-CA" w:eastAsia="ja-JP" w:bidi="he-IL"/>
        </w:rPr>
        <w:t xml:space="preserve"> </w:t>
      </w:r>
      <w:r w:rsidRPr="000F5378">
        <w:rPr>
          <w:rFonts w:eastAsia="MS Mincho"/>
          <w:i/>
          <w:iCs/>
          <w:szCs w:val="24"/>
          <w:lang w:val="fr-CA" w:eastAsia="ja-JP" w:bidi="he-IL"/>
        </w:rPr>
        <w:t>private line service</w:t>
      </w:r>
    </w:p>
    <w:p w:rsidR="00564591" w:rsidRPr="000F5378" w:rsidRDefault="00564591" w:rsidP="00564591">
      <w:pPr>
        <w:numPr>
          <w:ilvl w:val="0"/>
          <w:numId w:val="12"/>
        </w:numPr>
        <w:tabs>
          <w:tab w:val="clear" w:pos="794"/>
          <w:tab w:val="clear" w:pos="1191"/>
          <w:tab w:val="clear" w:pos="1588"/>
          <w:tab w:val="clear" w:pos="1985"/>
        </w:tabs>
        <w:overflowPunct/>
        <w:spacing w:before="0"/>
        <w:textAlignment w:val="auto"/>
        <w:rPr>
          <w:rFonts w:eastAsia="MS Mincho"/>
          <w:i/>
          <w:iCs/>
          <w:szCs w:val="24"/>
          <w:lang w:val="fr-CA" w:eastAsia="ja-JP" w:bidi="he-IL"/>
        </w:rPr>
      </w:pPr>
      <w:r w:rsidRPr="000F5378">
        <w:rPr>
          <w:rFonts w:eastAsia="MS Mincho"/>
          <w:szCs w:val="24"/>
          <w:lang w:val="fr-CA" w:eastAsia="ja-JP" w:bidi="he-IL"/>
        </w:rPr>
        <w:t>Recommendati</w:t>
      </w:r>
      <w:r>
        <w:rPr>
          <w:rFonts w:eastAsia="MS Mincho"/>
          <w:szCs w:val="24"/>
          <w:lang w:val="fr-CA" w:eastAsia="ja-JP" w:bidi="he-IL"/>
        </w:rPr>
        <w:t>on ITU-T G.8011.3/Y.1307.3 (2013</w:t>
      </w:r>
      <w:r w:rsidRPr="000F5378">
        <w:rPr>
          <w:rFonts w:eastAsia="MS Mincho"/>
          <w:szCs w:val="24"/>
          <w:lang w:val="fr-CA" w:eastAsia="ja-JP" w:bidi="he-IL"/>
        </w:rPr>
        <w:t xml:space="preserve">): </w:t>
      </w:r>
      <w:r w:rsidRPr="000F5378">
        <w:rPr>
          <w:rFonts w:eastAsia="MS Mincho"/>
          <w:i/>
          <w:iCs/>
          <w:szCs w:val="24"/>
          <w:lang w:val="fr-CA" w:eastAsia="ja-JP" w:bidi="he-IL"/>
        </w:rPr>
        <w:t>Ethernet virtual</w:t>
      </w:r>
      <w:r>
        <w:rPr>
          <w:rFonts w:eastAsia="MS Mincho"/>
          <w:i/>
          <w:iCs/>
          <w:szCs w:val="24"/>
          <w:lang w:val="fr-CA" w:eastAsia="ja-JP" w:bidi="he-IL"/>
        </w:rPr>
        <w:t xml:space="preserve"> </w:t>
      </w:r>
      <w:r w:rsidRPr="000F5378">
        <w:rPr>
          <w:rFonts w:eastAsia="MS Mincho"/>
          <w:i/>
          <w:iCs/>
          <w:szCs w:val="24"/>
          <w:lang w:val="fr-CA" w:eastAsia="ja-JP" w:bidi="he-IL"/>
        </w:rPr>
        <w:t>private LAN service</w:t>
      </w:r>
    </w:p>
    <w:p w:rsidR="00564591" w:rsidRPr="000F5378" w:rsidRDefault="00564591" w:rsidP="00564591">
      <w:pPr>
        <w:numPr>
          <w:ilvl w:val="0"/>
          <w:numId w:val="12"/>
        </w:numPr>
        <w:tabs>
          <w:tab w:val="clear" w:pos="794"/>
          <w:tab w:val="clear" w:pos="1191"/>
          <w:tab w:val="clear" w:pos="1588"/>
          <w:tab w:val="clear" w:pos="1985"/>
        </w:tabs>
        <w:overflowPunct/>
        <w:spacing w:before="0"/>
        <w:textAlignment w:val="auto"/>
        <w:rPr>
          <w:rFonts w:eastAsia="MS Mincho"/>
          <w:i/>
          <w:iCs/>
          <w:szCs w:val="24"/>
          <w:lang w:val="fr-CA" w:eastAsia="ja-JP" w:bidi="he-IL"/>
        </w:rPr>
      </w:pPr>
      <w:r w:rsidRPr="000F5378">
        <w:rPr>
          <w:rFonts w:eastAsia="MS Mincho"/>
          <w:szCs w:val="24"/>
          <w:lang w:val="fr-CA" w:eastAsia="ja-JP" w:bidi="he-IL"/>
        </w:rPr>
        <w:t>Recommendati</w:t>
      </w:r>
      <w:r>
        <w:rPr>
          <w:rFonts w:eastAsia="MS Mincho"/>
          <w:szCs w:val="24"/>
          <w:lang w:val="fr-CA" w:eastAsia="ja-JP" w:bidi="he-IL"/>
        </w:rPr>
        <w:t>on ITU-T G.8011.4/Y.1307.4 (2013</w:t>
      </w:r>
      <w:r w:rsidRPr="000F5378">
        <w:rPr>
          <w:rFonts w:eastAsia="MS Mincho"/>
          <w:szCs w:val="24"/>
          <w:lang w:val="fr-CA" w:eastAsia="ja-JP" w:bidi="he-IL"/>
        </w:rPr>
        <w:t xml:space="preserve">): </w:t>
      </w:r>
      <w:r w:rsidRPr="000F5378">
        <w:rPr>
          <w:rFonts w:eastAsia="MS Mincho"/>
          <w:i/>
          <w:iCs/>
          <w:szCs w:val="24"/>
          <w:lang w:val="fr-CA" w:eastAsia="ja-JP" w:bidi="he-IL"/>
        </w:rPr>
        <w:t>Ethernet virtual</w:t>
      </w:r>
      <w:r>
        <w:rPr>
          <w:rFonts w:eastAsia="MS Mincho"/>
          <w:i/>
          <w:iCs/>
          <w:szCs w:val="24"/>
          <w:lang w:val="fr-CA" w:eastAsia="ja-JP" w:bidi="he-IL"/>
        </w:rPr>
        <w:t xml:space="preserve"> </w:t>
      </w:r>
      <w:r w:rsidRPr="000F5378">
        <w:rPr>
          <w:rFonts w:eastAsia="MS Mincho"/>
          <w:i/>
          <w:iCs/>
          <w:szCs w:val="24"/>
          <w:lang w:val="fr-CA" w:eastAsia="ja-JP" w:bidi="he-IL"/>
        </w:rPr>
        <w:t>private tree service</w:t>
      </w:r>
    </w:p>
    <w:p w:rsidR="00564591" w:rsidRPr="005C4BCC" w:rsidRDefault="00564591" w:rsidP="00564591">
      <w:pPr>
        <w:numPr>
          <w:ilvl w:val="0"/>
          <w:numId w:val="12"/>
        </w:numPr>
        <w:tabs>
          <w:tab w:val="clear" w:pos="794"/>
          <w:tab w:val="clear" w:pos="1191"/>
          <w:tab w:val="clear" w:pos="1588"/>
          <w:tab w:val="clear" w:pos="1985"/>
        </w:tabs>
        <w:overflowPunct/>
        <w:spacing w:before="0"/>
        <w:textAlignment w:val="auto"/>
        <w:rPr>
          <w:rFonts w:eastAsia="MS Mincho"/>
          <w:lang w:val="fr-CA"/>
        </w:rPr>
      </w:pPr>
      <w:r w:rsidRPr="000F5378">
        <w:rPr>
          <w:rFonts w:eastAsia="MS Mincho"/>
          <w:szCs w:val="24"/>
          <w:lang w:val="fr-CA" w:eastAsia="ja-JP" w:bidi="he-IL"/>
        </w:rPr>
        <w:t>Recommendati</w:t>
      </w:r>
      <w:r>
        <w:rPr>
          <w:rFonts w:eastAsia="MS Mincho"/>
          <w:szCs w:val="24"/>
          <w:lang w:val="fr-CA" w:eastAsia="ja-JP" w:bidi="he-IL"/>
        </w:rPr>
        <w:t>on ITU-T G.8011.5/Y.1307.5 (2013</w:t>
      </w:r>
      <w:r w:rsidRPr="000F5378">
        <w:rPr>
          <w:rFonts w:eastAsia="MS Mincho"/>
          <w:szCs w:val="24"/>
          <w:lang w:val="fr-CA" w:eastAsia="ja-JP" w:bidi="he-IL"/>
        </w:rPr>
        <w:t xml:space="preserve">): </w:t>
      </w:r>
      <w:r w:rsidRPr="000F5378">
        <w:rPr>
          <w:rFonts w:eastAsia="MS Mincho"/>
          <w:i/>
          <w:iCs/>
          <w:szCs w:val="24"/>
          <w:lang w:val="fr-CA" w:eastAsia="ja-JP" w:bidi="he-IL"/>
        </w:rPr>
        <w:t>Ethernet private</w:t>
      </w:r>
      <w:r>
        <w:rPr>
          <w:rFonts w:eastAsia="MS Mincho"/>
          <w:i/>
          <w:iCs/>
          <w:szCs w:val="24"/>
          <w:lang w:val="fr-CA" w:eastAsia="ja-JP" w:bidi="he-IL"/>
        </w:rPr>
        <w:t xml:space="preserve"> </w:t>
      </w:r>
      <w:r w:rsidRPr="005C4BCC">
        <w:rPr>
          <w:rFonts w:eastAsia="MS Mincho"/>
          <w:i/>
          <w:iCs/>
          <w:szCs w:val="24"/>
          <w:lang w:val="fr-CA" w:eastAsia="ja-JP" w:bidi="he-IL"/>
        </w:rPr>
        <w:t>LAN service</w:t>
      </w:r>
    </w:p>
    <w:p w:rsidR="00564591" w:rsidRPr="00BC10D1" w:rsidRDefault="00564591" w:rsidP="00564591">
      <w:pPr>
        <w:rPr>
          <w:rFonts w:eastAsia="MS Mincho"/>
          <w:lang w:val="en-US"/>
        </w:rPr>
      </w:pPr>
      <w:r w:rsidRPr="00BC10D1">
        <w:rPr>
          <w:rFonts w:eastAsia="MS Mincho"/>
          <w:lang w:val="en-US"/>
        </w:rPr>
        <w:t xml:space="preserve">It is the intention of Q10 to </w:t>
      </w:r>
      <w:r>
        <w:rPr>
          <w:rFonts w:eastAsia="MS Mincho"/>
          <w:lang w:val="en-US"/>
        </w:rPr>
        <w:t xml:space="preserve">consider updating and possibly consolidating these </w:t>
      </w:r>
      <w:r w:rsidRPr="00BC10D1">
        <w:rPr>
          <w:rFonts w:eastAsia="MS Mincho"/>
          <w:lang w:val="en-US"/>
        </w:rPr>
        <w:t>Recommendations</w:t>
      </w:r>
      <w:r>
        <w:rPr>
          <w:rFonts w:eastAsia="MS Mincho"/>
          <w:lang w:val="en-US"/>
        </w:rPr>
        <w:t xml:space="preserve"> at</w:t>
      </w:r>
      <w:r w:rsidRPr="00BC10D1">
        <w:rPr>
          <w:rFonts w:eastAsia="MS Mincho"/>
          <w:lang w:val="en-US"/>
        </w:rPr>
        <w:t xml:space="preserve"> the next plenary meeting, </w:t>
      </w:r>
      <w:r>
        <w:rPr>
          <w:rFonts w:eastAsia="MS Mincho"/>
          <w:lang w:val="en-US"/>
        </w:rPr>
        <w:t>March 2014 depending on your approval of MEF 10.3 and MEF 6.2</w:t>
      </w:r>
      <w:r w:rsidRPr="00BC10D1">
        <w:rPr>
          <w:rFonts w:eastAsia="MS Mincho"/>
          <w:lang w:val="en-US"/>
        </w:rPr>
        <w:t>.</w:t>
      </w:r>
      <w:r>
        <w:rPr>
          <w:rFonts w:eastAsia="MS Mincho"/>
          <w:lang w:val="en-US"/>
        </w:rPr>
        <w:t xml:space="preserve">  As a result, we look forward to updates on your progress and approval of these specifications.</w:t>
      </w:r>
    </w:p>
    <w:p w:rsidR="00564591" w:rsidRPr="00BC10D1" w:rsidRDefault="00564591" w:rsidP="00564591">
      <w:pPr>
        <w:jc w:val="center"/>
        <w:rPr>
          <w:rFonts w:eastAsia="MS Mincho"/>
          <w:lang w:val="en-US"/>
        </w:rPr>
      </w:pPr>
      <w:r w:rsidRPr="00BC10D1">
        <w:rPr>
          <w:rFonts w:eastAsia="MS Mincho"/>
          <w:lang w:val="en-US"/>
        </w:rPr>
        <w:t>_________________</w:t>
      </w:r>
    </w:p>
    <w:p w:rsidR="00564591" w:rsidRPr="00BC10D1" w:rsidRDefault="00564591" w:rsidP="00564591">
      <w:pPr>
        <w:jc w:val="center"/>
        <w:rPr>
          <w:rFonts w:eastAsia="MS Mincho"/>
          <w:lang w:val="en-US"/>
        </w:rPr>
      </w:pPr>
    </w:p>
    <w:p w:rsidR="00564591" w:rsidRPr="00BC10D1" w:rsidRDefault="00564591" w:rsidP="00564591">
      <w:pPr>
        <w:rPr>
          <w:rFonts w:eastAsia="MS Mincho"/>
          <w:lang w:val="en-US" w:eastAsia="ja-JP"/>
        </w:rPr>
      </w:pPr>
      <w:r>
        <w:rPr>
          <w:rFonts w:eastAsia="MS Mincho"/>
          <w:highlight w:val="green"/>
          <w:lang w:val="en-US"/>
        </w:rPr>
        <w:t>TSB : Please attach TD19</w:t>
      </w:r>
      <w:r w:rsidRPr="00BC10D1">
        <w:rPr>
          <w:rFonts w:eastAsia="MS Mincho"/>
          <w:highlight w:val="green"/>
          <w:lang w:val="en-US"/>
        </w:rPr>
        <w:t>R1/PLEN</w:t>
      </w:r>
      <w:r w:rsidRPr="00BC10D1">
        <w:rPr>
          <w:rFonts w:eastAsia="MS Mincho"/>
          <w:highlight w:val="green"/>
          <w:lang w:val="en-US" w:eastAsia="ja-JP"/>
        </w:rPr>
        <w:t>,</w:t>
      </w:r>
      <w:r>
        <w:rPr>
          <w:rFonts w:eastAsia="MS Mincho"/>
          <w:highlight w:val="green"/>
          <w:lang w:val="en-US"/>
        </w:rPr>
        <w:t xml:space="preserve"> TD20</w:t>
      </w:r>
      <w:r w:rsidRPr="00BC10D1">
        <w:rPr>
          <w:rFonts w:eastAsia="MS Mincho"/>
          <w:highlight w:val="green"/>
          <w:lang w:val="en-US"/>
        </w:rPr>
        <w:t>R1/PLEN</w:t>
      </w:r>
      <w:r>
        <w:rPr>
          <w:rFonts w:eastAsia="MS Mincho"/>
          <w:highlight w:val="green"/>
          <w:lang w:val="en-US" w:eastAsia="ja-JP"/>
        </w:rPr>
        <w:t>, TD21R1/PLEN,</w:t>
      </w:r>
      <w:r w:rsidRPr="000F5378">
        <w:rPr>
          <w:rFonts w:eastAsia="MS Mincho"/>
          <w:highlight w:val="green"/>
          <w:lang w:val="en-US"/>
        </w:rPr>
        <w:t xml:space="preserve"> </w:t>
      </w:r>
      <w:r>
        <w:rPr>
          <w:rFonts w:eastAsia="MS Mincho"/>
          <w:highlight w:val="green"/>
          <w:lang w:val="en-US"/>
        </w:rPr>
        <w:t>TD22</w:t>
      </w:r>
      <w:r w:rsidRPr="00BC10D1">
        <w:rPr>
          <w:rFonts w:eastAsia="MS Mincho"/>
          <w:highlight w:val="green"/>
          <w:lang w:val="en-US"/>
        </w:rPr>
        <w:t>R1/PLEN</w:t>
      </w:r>
      <w:r w:rsidRPr="00BC10D1">
        <w:rPr>
          <w:rFonts w:eastAsia="MS Mincho"/>
          <w:highlight w:val="green"/>
          <w:lang w:val="en-US" w:eastAsia="ja-JP"/>
        </w:rPr>
        <w:t>,</w:t>
      </w:r>
      <w:r>
        <w:rPr>
          <w:rFonts w:eastAsia="MS Mincho"/>
          <w:highlight w:val="green"/>
          <w:lang w:val="en-US"/>
        </w:rPr>
        <w:t xml:space="preserve"> TD23</w:t>
      </w:r>
      <w:r w:rsidRPr="00BC10D1">
        <w:rPr>
          <w:rFonts w:eastAsia="MS Mincho"/>
          <w:highlight w:val="green"/>
          <w:lang w:val="en-US"/>
        </w:rPr>
        <w:t>R1/PLEN</w:t>
      </w:r>
      <w:r>
        <w:rPr>
          <w:rFonts w:eastAsia="MS Mincho"/>
          <w:highlight w:val="green"/>
          <w:lang w:val="en-US"/>
        </w:rPr>
        <w:t xml:space="preserve"> </w:t>
      </w:r>
      <w:r>
        <w:rPr>
          <w:rFonts w:eastAsia="MS Mincho"/>
          <w:highlight w:val="green"/>
          <w:lang w:val="en-US" w:eastAsia="ja-JP"/>
        </w:rPr>
        <w:t>and TD24</w:t>
      </w:r>
      <w:r w:rsidRPr="00BC10D1">
        <w:rPr>
          <w:rFonts w:eastAsia="MS Mincho"/>
          <w:highlight w:val="green"/>
          <w:lang w:val="en-US" w:eastAsia="ja-JP"/>
        </w:rPr>
        <w:t>R1/PLEN</w:t>
      </w:r>
    </w:p>
    <w:p w:rsidR="00564591" w:rsidRPr="000F5378" w:rsidRDefault="00564591" w:rsidP="00564591">
      <w:pPr>
        <w:rPr>
          <w:lang w:val="en-US"/>
        </w:rPr>
      </w:pPr>
    </w:p>
    <w:p w:rsidR="002A15B6" w:rsidRPr="00705511" w:rsidRDefault="00564591" w:rsidP="002A15B6">
      <w:pPr>
        <w:jc w:val="center"/>
        <w:rPr>
          <w:b/>
        </w:rPr>
      </w:pPr>
      <w:r>
        <w:rPr>
          <w:b/>
        </w:rPr>
        <w:br w:type="page"/>
      </w:r>
      <w:r w:rsidR="002A15B6" w:rsidRPr="00705511">
        <w:rPr>
          <w:b/>
        </w:rPr>
        <w:lastRenderedPageBreak/>
        <w:t xml:space="preserve">Annex </w:t>
      </w:r>
      <w:r w:rsidR="002A15B6">
        <w:rPr>
          <w:b/>
        </w:rPr>
        <w:t>E</w:t>
      </w:r>
    </w:p>
    <w:p w:rsidR="002A15B6" w:rsidRPr="00E76B4E" w:rsidRDefault="002A15B6" w:rsidP="002A15B6"/>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2A15B6" w:rsidTr="00D958AA">
        <w:trPr>
          <w:cantSplit/>
          <w:trHeight w:val="357"/>
        </w:trPr>
        <w:tc>
          <w:tcPr>
            <w:tcW w:w="1617" w:type="dxa"/>
            <w:tcBorders>
              <w:top w:val="single" w:sz="12" w:space="0" w:color="auto"/>
            </w:tcBorders>
          </w:tcPr>
          <w:p w:rsidR="002A15B6" w:rsidRDefault="002A15B6" w:rsidP="00D958AA">
            <w:pPr>
              <w:rPr>
                <w:b/>
                <w:bCs/>
              </w:rPr>
            </w:pPr>
            <w:r>
              <w:rPr>
                <w:b/>
                <w:bCs/>
              </w:rPr>
              <w:t>Question(s):</w:t>
            </w:r>
          </w:p>
        </w:tc>
        <w:tc>
          <w:tcPr>
            <w:tcW w:w="2551" w:type="dxa"/>
            <w:gridSpan w:val="2"/>
            <w:tcBorders>
              <w:top w:val="single" w:sz="12" w:space="0" w:color="auto"/>
            </w:tcBorders>
          </w:tcPr>
          <w:p w:rsidR="002A15B6" w:rsidRDefault="002A15B6" w:rsidP="00D958AA">
            <w:pPr>
              <w:rPr>
                <w:b/>
                <w:bCs/>
              </w:rPr>
            </w:pPr>
            <w:r>
              <w:rPr>
                <w:b/>
                <w:bCs/>
              </w:rPr>
              <w:t>11</w:t>
            </w:r>
          </w:p>
        </w:tc>
        <w:tc>
          <w:tcPr>
            <w:tcW w:w="1843" w:type="dxa"/>
            <w:tcBorders>
              <w:top w:val="single" w:sz="12" w:space="0" w:color="auto"/>
            </w:tcBorders>
          </w:tcPr>
          <w:p w:rsidR="002A15B6" w:rsidRDefault="002A15B6" w:rsidP="00D958AA">
            <w:pPr>
              <w:rPr>
                <w:b/>
                <w:bCs/>
              </w:rPr>
            </w:pPr>
            <w:r>
              <w:rPr>
                <w:b/>
                <w:bCs/>
              </w:rPr>
              <w:t>Meeting, date:</w:t>
            </w:r>
          </w:p>
        </w:tc>
        <w:tc>
          <w:tcPr>
            <w:tcW w:w="3912" w:type="dxa"/>
            <w:tcBorders>
              <w:top w:val="single" w:sz="12" w:space="0" w:color="auto"/>
            </w:tcBorders>
          </w:tcPr>
          <w:p w:rsidR="002A15B6" w:rsidRDefault="002A15B6" w:rsidP="00D958AA">
            <w:pPr>
              <w:rPr>
                <w:b/>
                <w:bCs/>
              </w:rPr>
            </w:pPr>
            <w:r>
              <w:rPr>
                <w:b/>
                <w:bCs/>
              </w:rPr>
              <w:t>Geneva, 1-12 July, 2013</w:t>
            </w:r>
          </w:p>
        </w:tc>
      </w:tr>
      <w:tr w:rsidR="002A15B6" w:rsidTr="00D958AA">
        <w:trPr>
          <w:cantSplit/>
          <w:trHeight w:val="357"/>
        </w:trPr>
        <w:tc>
          <w:tcPr>
            <w:tcW w:w="1617" w:type="dxa"/>
          </w:tcPr>
          <w:p w:rsidR="002A15B6" w:rsidRDefault="002A15B6" w:rsidP="00D958AA">
            <w:pPr>
              <w:rPr>
                <w:b/>
                <w:bCs/>
              </w:rPr>
            </w:pPr>
            <w:r>
              <w:rPr>
                <w:b/>
                <w:bCs/>
              </w:rPr>
              <w:t>Study Group:</w:t>
            </w:r>
          </w:p>
        </w:tc>
        <w:tc>
          <w:tcPr>
            <w:tcW w:w="567" w:type="dxa"/>
          </w:tcPr>
          <w:p w:rsidR="002A15B6" w:rsidRDefault="002A15B6" w:rsidP="00D958AA">
            <w:pPr>
              <w:rPr>
                <w:b/>
                <w:bCs/>
              </w:rPr>
            </w:pPr>
            <w:r>
              <w:rPr>
                <w:b/>
                <w:bCs/>
              </w:rPr>
              <w:t>15</w:t>
            </w:r>
          </w:p>
        </w:tc>
        <w:tc>
          <w:tcPr>
            <w:tcW w:w="1984" w:type="dxa"/>
          </w:tcPr>
          <w:p w:rsidR="002A15B6" w:rsidRDefault="002A15B6" w:rsidP="00D958AA">
            <w:pPr>
              <w:rPr>
                <w:b/>
              </w:rPr>
            </w:pPr>
            <w:r>
              <w:rPr>
                <w:b/>
              </w:rPr>
              <w:t>Working Party:</w:t>
            </w:r>
          </w:p>
        </w:tc>
        <w:tc>
          <w:tcPr>
            <w:tcW w:w="5755" w:type="dxa"/>
            <w:gridSpan w:val="2"/>
          </w:tcPr>
          <w:p w:rsidR="002A15B6" w:rsidRDefault="002A15B6" w:rsidP="00D958AA">
            <w:pPr>
              <w:rPr>
                <w:b/>
                <w:bCs/>
              </w:rPr>
            </w:pPr>
            <w:r>
              <w:rPr>
                <w:b/>
                <w:bCs/>
              </w:rPr>
              <w:t>3</w:t>
            </w:r>
          </w:p>
        </w:tc>
      </w:tr>
      <w:tr w:rsidR="002A15B6" w:rsidTr="00D958AA">
        <w:trPr>
          <w:cantSplit/>
          <w:trHeight w:val="357"/>
        </w:trPr>
        <w:tc>
          <w:tcPr>
            <w:tcW w:w="1617" w:type="dxa"/>
          </w:tcPr>
          <w:p w:rsidR="002A15B6" w:rsidRDefault="002A15B6" w:rsidP="00D958AA">
            <w:pPr>
              <w:rPr>
                <w:b/>
                <w:bCs/>
              </w:rPr>
            </w:pPr>
            <w:r>
              <w:rPr>
                <w:b/>
                <w:bCs/>
              </w:rPr>
              <w:t>Source:</w:t>
            </w:r>
          </w:p>
        </w:tc>
        <w:tc>
          <w:tcPr>
            <w:tcW w:w="8306" w:type="dxa"/>
            <w:gridSpan w:val="4"/>
          </w:tcPr>
          <w:p w:rsidR="002A15B6" w:rsidRDefault="002A15B6" w:rsidP="00D958AA">
            <w:pPr>
              <w:pStyle w:val="LSSource"/>
            </w:pPr>
            <w:r>
              <w:t>ITU-T SG15</w:t>
            </w:r>
          </w:p>
        </w:tc>
      </w:tr>
      <w:tr w:rsidR="002A15B6" w:rsidTr="00D958AA">
        <w:trPr>
          <w:cantSplit/>
          <w:trHeight w:val="357"/>
        </w:trPr>
        <w:tc>
          <w:tcPr>
            <w:tcW w:w="1617" w:type="dxa"/>
            <w:tcBorders>
              <w:bottom w:val="single" w:sz="12" w:space="0" w:color="auto"/>
            </w:tcBorders>
          </w:tcPr>
          <w:p w:rsidR="002A15B6" w:rsidRDefault="002A15B6" w:rsidP="00D958AA">
            <w:pPr>
              <w:rPr>
                <w:b/>
                <w:bCs/>
              </w:rPr>
            </w:pPr>
            <w:r>
              <w:rPr>
                <w:b/>
                <w:bCs/>
              </w:rPr>
              <w:t xml:space="preserve">Title: </w:t>
            </w:r>
          </w:p>
        </w:tc>
        <w:tc>
          <w:tcPr>
            <w:tcW w:w="8306" w:type="dxa"/>
            <w:gridSpan w:val="4"/>
            <w:tcBorders>
              <w:bottom w:val="single" w:sz="12" w:space="0" w:color="auto"/>
            </w:tcBorders>
          </w:tcPr>
          <w:p w:rsidR="002A15B6" w:rsidRDefault="002A15B6" w:rsidP="00D958AA">
            <w:pPr>
              <w:pStyle w:val="LSTitle"/>
            </w:pPr>
            <w:r>
              <w:t xml:space="preserve">LSOR on OTN TCM White Paper (response to TD41/3, </w:t>
            </w:r>
            <w:r w:rsidRPr="006A4006">
              <w:t xml:space="preserve">OIF - LS 10 </w:t>
            </w:r>
            <w:r>
              <w:t>–</w:t>
            </w:r>
            <w:r w:rsidRPr="006A4006">
              <w:t>E</w:t>
            </w:r>
            <w:r>
              <w:t>)</w:t>
            </w:r>
          </w:p>
        </w:tc>
      </w:tr>
      <w:tr w:rsidR="002A15B6" w:rsidTr="00D958AA">
        <w:trPr>
          <w:cantSplit/>
          <w:trHeight w:val="357"/>
        </w:trPr>
        <w:tc>
          <w:tcPr>
            <w:tcW w:w="9923" w:type="dxa"/>
            <w:gridSpan w:val="5"/>
            <w:tcBorders>
              <w:top w:val="single" w:sz="12" w:space="0" w:color="auto"/>
            </w:tcBorders>
          </w:tcPr>
          <w:p w:rsidR="002A15B6" w:rsidRDefault="002A15B6" w:rsidP="00D958AA">
            <w:pPr>
              <w:jc w:val="center"/>
              <w:rPr>
                <w:b/>
              </w:rPr>
            </w:pPr>
            <w:r>
              <w:rPr>
                <w:b/>
              </w:rPr>
              <w:t>LIAISON STATEMENT</w:t>
            </w:r>
          </w:p>
        </w:tc>
      </w:tr>
      <w:tr w:rsidR="002A15B6" w:rsidRPr="003228C3" w:rsidTr="00D958AA">
        <w:trPr>
          <w:cantSplit/>
          <w:trHeight w:val="357"/>
        </w:trPr>
        <w:tc>
          <w:tcPr>
            <w:tcW w:w="2184" w:type="dxa"/>
            <w:gridSpan w:val="2"/>
          </w:tcPr>
          <w:p w:rsidR="002A15B6" w:rsidRPr="003228C3" w:rsidRDefault="002A15B6" w:rsidP="00D958AA">
            <w:pPr>
              <w:rPr>
                <w:b/>
                <w:bCs/>
              </w:rPr>
            </w:pPr>
            <w:r w:rsidRPr="003228C3">
              <w:rPr>
                <w:b/>
                <w:bCs/>
              </w:rPr>
              <w:t>For action to:</w:t>
            </w:r>
          </w:p>
        </w:tc>
        <w:tc>
          <w:tcPr>
            <w:tcW w:w="7739" w:type="dxa"/>
            <w:gridSpan w:val="3"/>
          </w:tcPr>
          <w:p w:rsidR="002A15B6" w:rsidRPr="003228C3" w:rsidRDefault="002A15B6" w:rsidP="00D958AA">
            <w:pPr>
              <w:pStyle w:val="LSForAction"/>
            </w:pPr>
          </w:p>
        </w:tc>
      </w:tr>
      <w:tr w:rsidR="002A15B6" w:rsidRPr="003228C3" w:rsidTr="00D958AA">
        <w:trPr>
          <w:cantSplit/>
          <w:trHeight w:val="357"/>
        </w:trPr>
        <w:tc>
          <w:tcPr>
            <w:tcW w:w="2184" w:type="dxa"/>
            <w:gridSpan w:val="2"/>
          </w:tcPr>
          <w:p w:rsidR="002A15B6" w:rsidRPr="003228C3" w:rsidRDefault="002A15B6" w:rsidP="00D958AA">
            <w:pPr>
              <w:rPr>
                <w:b/>
                <w:bCs/>
              </w:rPr>
            </w:pPr>
            <w:r w:rsidRPr="003228C3">
              <w:rPr>
                <w:b/>
                <w:bCs/>
              </w:rPr>
              <w:t>For comment to:</w:t>
            </w:r>
          </w:p>
        </w:tc>
        <w:tc>
          <w:tcPr>
            <w:tcW w:w="7739" w:type="dxa"/>
            <w:gridSpan w:val="3"/>
          </w:tcPr>
          <w:p w:rsidR="002A15B6" w:rsidRPr="003228C3" w:rsidRDefault="002A15B6" w:rsidP="00D958AA">
            <w:pPr>
              <w:pStyle w:val="LSForComment"/>
            </w:pPr>
          </w:p>
        </w:tc>
      </w:tr>
      <w:tr w:rsidR="002A15B6" w:rsidTr="00D958AA">
        <w:trPr>
          <w:cantSplit/>
          <w:trHeight w:val="357"/>
        </w:trPr>
        <w:tc>
          <w:tcPr>
            <w:tcW w:w="2184" w:type="dxa"/>
            <w:gridSpan w:val="2"/>
          </w:tcPr>
          <w:p w:rsidR="002A15B6" w:rsidRPr="003228C3" w:rsidRDefault="002A15B6" w:rsidP="00D958AA">
            <w:pPr>
              <w:rPr>
                <w:b/>
                <w:bCs/>
              </w:rPr>
            </w:pPr>
            <w:r w:rsidRPr="003228C3">
              <w:rPr>
                <w:b/>
                <w:bCs/>
              </w:rPr>
              <w:t>For information to:</w:t>
            </w:r>
          </w:p>
        </w:tc>
        <w:tc>
          <w:tcPr>
            <w:tcW w:w="7739" w:type="dxa"/>
            <w:gridSpan w:val="3"/>
          </w:tcPr>
          <w:p w:rsidR="002A15B6" w:rsidRDefault="002A15B6" w:rsidP="00D958AA">
            <w:pPr>
              <w:pStyle w:val="LSForInfo"/>
            </w:pPr>
            <w:r w:rsidRPr="003228C3">
              <w:t>OIF</w:t>
            </w:r>
          </w:p>
        </w:tc>
      </w:tr>
      <w:tr w:rsidR="002A15B6" w:rsidTr="00D958AA">
        <w:trPr>
          <w:cantSplit/>
          <w:trHeight w:val="357"/>
        </w:trPr>
        <w:tc>
          <w:tcPr>
            <w:tcW w:w="2184" w:type="dxa"/>
            <w:gridSpan w:val="2"/>
          </w:tcPr>
          <w:p w:rsidR="002A15B6" w:rsidRDefault="002A15B6" w:rsidP="00D958AA">
            <w:pPr>
              <w:rPr>
                <w:b/>
                <w:bCs/>
              </w:rPr>
            </w:pPr>
            <w:r>
              <w:rPr>
                <w:b/>
                <w:bCs/>
              </w:rPr>
              <w:t>Approval:</w:t>
            </w:r>
          </w:p>
        </w:tc>
        <w:tc>
          <w:tcPr>
            <w:tcW w:w="7739" w:type="dxa"/>
            <w:gridSpan w:val="3"/>
          </w:tcPr>
          <w:p w:rsidR="002A15B6" w:rsidRPr="003869CD" w:rsidRDefault="002A15B6" w:rsidP="00D958AA">
            <w:pPr>
              <w:rPr>
                <w:b/>
                <w:bCs/>
              </w:rPr>
            </w:pPr>
            <w:r>
              <w:rPr>
                <w:b/>
                <w:bCs/>
              </w:rPr>
              <w:t>ITU-T SG15</w:t>
            </w:r>
          </w:p>
        </w:tc>
      </w:tr>
      <w:tr w:rsidR="002A15B6" w:rsidTr="00D958AA">
        <w:trPr>
          <w:cantSplit/>
          <w:trHeight w:val="357"/>
        </w:trPr>
        <w:tc>
          <w:tcPr>
            <w:tcW w:w="2184" w:type="dxa"/>
            <w:gridSpan w:val="2"/>
            <w:tcBorders>
              <w:bottom w:val="single" w:sz="12" w:space="0" w:color="auto"/>
            </w:tcBorders>
          </w:tcPr>
          <w:p w:rsidR="002A15B6" w:rsidRDefault="002A15B6" w:rsidP="00D958AA">
            <w:pPr>
              <w:rPr>
                <w:b/>
                <w:bCs/>
              </w:rPr>
            </w:pPr>
            <w:r w:rsidRPr="003228C3">
              <w:rPr>
                <w:b/>
                <w:bCs/>
              </w:rPr>
              <w:t>Deadline:</w:t>
            </w:r>
          </w:p>
        </w:tc>
        <w:tc>
          <w:tcPr>
            <w:tcW w:w="7739" w:type="dxa"/>
            <w:gridSpan w:val="3"/>
            <w:tcBorders>
              <w:bottom w:val="single" w:sz="12" w:space="0" w:color="auto"/>
            </w:tcBorders>
          </w:tcPr>
          <w:p w:rsidR="002A15B6" w:rsidRDefault="002A15B6" w:rsidP="00D958AA">
            <w:pPr>
              <w:pStyle w:val="LSDeadline"/>
            </w:pPr>
          </w:p>
        </w:tc>
      </w:tr>
      <w:tr w:rsidR="002A15B6" w:rsidTr="00D958AA">
        <w:trPr>
          <w:cantSplit/>
          <w:trHeight w:val="204"/>
        </w:trPr>
        <w:tc>
          <w:tcPr>
            <w:tcW w:w="1617" w:type="dxa"/>
            <w:tcBorders>
              <w:top w:val="single" w:sz="12" w:space="0" w:color="auto"/>
            </w:tcBorders>
          </w:tcPr>
          <w:p w:rsidR="002A15B6" w:rsidRDefault="002A15B6" w:rsidP="00D958AA">
            <w:pPr>
              <w:rPr>
                <w:b/>
                <w:bCs/>
              </w:rPr>
            </w:pPr>
            <w:r>
              <w:rPr>
                <w:b/>
                <w:bCs/>
              </w:rPr>
              <w:t>Contact:</w:t>
            </w:r>
          </w:p>
        </w:tc>
        <w:tc>
          <w:tcPr>
            <w:tcW w:w="4394" w:type="dxa"/>
            <w:gridSpan w:val="3"/>
            <w:tcBorders>
              <w:top w:val="single" w:sz="12" w:space="0" w:color="auto"/>
            </w:tcBorders>
          </w:tcPr>
          <w:p w:rsidR="002A15B6" w:rsidRPr="00A57A85" w:rsidRDefault="002A15B6" w:rsidP="00D958AA">
            <w:pPr>
              <w:rPr>
                <w:lang w:val="fr-CH"/>
              </w:rPr>
            </w:pPr>
            <w:r w:rsidRPr="00A57A85">
              <w:rPr>
                <w:lang w:val="fr-CH"/>
              </w:rPr>
              <w:t>Mark Loyd Jones</w:t>
            </w:r>
          </w:p>
          <w:p w:rsidR="002A15B6" w:rsidRPr="00A57A85" w:rsidRDefault="002A15B6" w:rsidP="00D958AA">
            <w:pPr>
              <w:spacing w:before="0"/>
              <w:rPr>
                <w:lang w:val="fr-CH"/>
              </w:rPr>
            </w:pPr>
            <w:r w:rsidRPr="00A57A85">
              <w:rPr>
                <w:lang w:val="fr-CH"/>
              </w:rPr>
              <w:t>Xtera Communications, Inc.</w:t>
            </w:r>
          </w:p>
          <w:p w:rsidR="002A15B6" w:rsidRDefault="002A15B6" w:rsidP="00D958AA">
            <w:pPr>
              <w:spacing w:before="0"/>
            </w:pPr>
            <w:r>
              <w:t>USA</w:t>
            </w:r>
          </w:p>
        </w:tc>
        <w:tc>
          <w:tcPr>
            <w:tcW w:w="3912" w:type="dxa"/>
            <w:tcBorders>
              <w:top w:val="single" w:sz="12" w:space="0" w:color="auto"/>
            </w:tcBorders>
          </w:tcPr>
          <w:p w:rsidR="002A15B6" w:rsidRDefault="002A15B6" w:rsidP="00D958AA">
            <w:r>
              <w:t>Tel: +1 214 436 3241</w:t>
            </w:r>
          </w:p>
          <w:p w:rsidR="002A15B6" w:rsidRDefault="002A15B6" w:rsidP="00D958AA">
            <w:pPr>
              <w:spacing w:before="0"/>
              <w:rPr>
                <w:lang w:val="fr-CH"/>
              </w:rPr>
            </w:pPr>
            <w:r>
              <w:rPr>
                <w:lang w:val="fr-CH"/>
              </w:rPr>
              <w:t>Fax:</w:t>
            </w:r>
          </w:p>
          <w:p w:rsidR="002A15B6" w:rsidRDefault="002A15B6" w:rsidP="00D958AA">
            <w:pPr>
              <w:spacing w:before="0"/>
              <w:rPr>
                <w:lang w:val="fr-CH"/>
              </w:rPr>
            </w:pPr>
            <w:r>
              <w:rPr>
                <w:lang w:val="fr-CH"/>
              </w:rPr>
              <w:t>Email: mark.jones@xtera.com</w:t>
            </w:r>
          </w:p>
        </w:tc>
      </w:tr>
      <w:tr w:rsidR="002A15B6" w:rsidTr="00D958AA">
        <w:trPr>
          <w:cantSplit/>
          <w:trHeight w:val="204"/>
        </w:trPr>
        <w:tc>
          <w:tcPr>
            <w:tcW w:w="1617" w:type="dxa"/>
            <w:tcBorders>
              <w:top w:val="single" w:sz="12" w:space="0" w:color="auto"/>
            </w:tcBorders>
          </w:tcPr>
          <w:p w:rsidR="002A15B6" w:rsidRDefault="002A15B6" w:rsidP="00D958AA">
            <w:pPr>
              <w:rPr>
                <w:b/>
                <w:bCs/>
                <w:lang w:val="fr-CH"/>
              </w:rPr>
            </w:pPr>
            <w:r>
              <w:rPr>
                <w:b/>
                <w:bCs/>
                <w:lang w:val="fr-CH"/>
              </w:rPr>
              <w:t>Contact:</w:t>
            </w:r>
          </w:p>
        </w:tc>
        <w:tc>
          <w:tcPr>
            <w:tcW w:w="4394" w:type="dxa"/>
            <w:gridSpan w:val="3"/>
            <w:tcBorders>
              <w:top w:val="single" w:sz="12" w:space="0" w:color="auto"/>
            </w:tcBorders>
          </w:tcPr>
          <w:p w:rsidR="002A15B6" w:rsidRDefault="002A15B6" w:rsidP="00D958AA"/>
          <w:p w:rsidR="002A15B6" w:rsidRDefault="002A15B6" w:rsidP="00D958AA">
            <w:pPr>
              <w:spacing w:before="0"/>
            </w:pPr>
          </w:p>
          <w:p w:rsidR="002A15B6" w:rsidRDefault="002A15B6" w:rsidP="00D958AA">
            <w:pPr>
              <w:spacing w:before="0"/>
            </w:pPr>
          </w:p>
        </w:tc>
        <w:tc>
          <w:tcPr>
            <w:tcW w:w="3912" w:type="dxa"/>
            <w:tcBorders>
              <w:top w:val="single" w:sz="12" w:space="0" w:color="auto"/>
            </w:tcBorders>
          </w:tcPr>
          <w:p w:rsidR="002A15B6" w:rsidRDefault="002A15B6" w:rsidP="00D958AA">
            <w:r>
              <w:t>Tel:</w:t>
            </w:r>
          </w:p>
          <w:p w:rsidR="002A15B6" w:rsidRDefault="002A15B6" w:rsidP="00D958AA">
            <w:pPr>
              <w:spacing w:before="0"/>
            </w:pPr>
            <w:r>
              <w:t>Fax:</w:t>
            </w:r>
          </w:p>
          <w:p w:rsidR="002A15B6" w:rsidRDefault="002A15B6" w:rsidP="00D958AA">
            <w:pPr>
              <w:spacing w:before="0"/>
            </w:pPr>
            <w:r>
              <w:t xml:space="preserve">Email: </w:t>
            </w:r>
          </w:p>
        </w:tc>
      </w:tr>
      <w:tr w:rsidR="002A15B6" w:rsidTr="00D958AA">
        <w:trPr>
          <w:cantSplit/>
          <w:trHeight w:val="204"/>
        </w:trPr>
        <w:tc>
          <w:tcPr>
            <w:tcW w:w="9923" w:type="dxa"/>
            <w:gridSpan w:val="5"/>
            <w:tcBorders>
              <w:top w:val="single" w:sz="12" w:space="0" w:color="auto"/>
            </w:tcBorders>
          </w:tcPr>
          <w:p w:rsidR="002A15B6" w:rsidRDefault="002A15B6" w:rsidP="00D958AA">
            <w:pPr>
              <w:spacing w:before="0"/>
              <w:rPr>
                <w:sz w:val="18"/>
              </w:rPr>
            </w:pPr>
            <w:r>
              <w:rPr>
                <w:sz w:val="18"/>
              </w:rPr>
              <w:t>Please don’t change the structure of this table, just insert the necessary information.</w:t>
            </w:r>
          </w:p>
        </w:tc>
      </w:tr>
    </w:tbl>
    <w:p w:rsidR="002A15B6" w:rsidRDefault="002A15B6" w:rsidP="002A15B6">
      <w:r>
        <w:t>Thank you for taking Q9 and Q11/15 comments (in COM15-LS032) into account as you finalized the OIF-OTN-TCM-01.0.  We were surprised to see it posted on the OIF website with the Implementation Agreements rather than in the location specifically labelled for White Papers.  Based on informal communications with Jonathan Sadler, we learned that it is the OIF policy to post white papers like this one with Implementation Agreements.  Q11/15 is concerned that doing so raises the perceived value of the content to be equivalent to Implementation Agreements.  We hope that readers do not misunderstand from the location of the document and the title including “Guidelines,” that this document is not intended to be prescriptive but descriptive.</w:t>
      </w:r>
    </w:p>
    <w:p w:rsidR="002A15B6" w:rsidRDefault="002A15B6" w:rsidP="002A15B6"/>
    <w:p w:rsidR="002A15B6" w:rsidRPr="00E76B4E" w:rsidRDefault="002A15B6" w:rsidP="002A15B6">
      <w:pPr>
        <w:tabs>
          <w:tab w:val="clear" w:pos="794"/>
          <w:tab w:val="clear" w:pos="1191"/>
          <w:tab w:val="clear" w:pos="1588"/>
          <w:tab w:val="clear" w:pos="1985"/>
          <w:tab w:val="left" w:pos="2880"/>
          <w:tab w:val="left" w:pos="7200"/>
        </w:tabs>
        <w:rPr>
          <w:u w:val="single"/>
        </w:rPr>
      </w:pPr>
      <w:r>
        <w:tab/>
      </w:r>
      <w:r>
        <w:rPr>
          <w:u w:val="single"/>
        </w:rPr>
        <w:tab/>
      </w:r>
    </w:p>
    <w:p w:rsidR="00EC5274" w:rsidRPr="00705511" w:rsidRDefault="002A15B6" w:rsidP="00564591">
      <w:pPr>
        <w:jc w:val="center"/>
        <w:rPr>
          <w:b/>
        </w:rPr>
      </w:pPr>
      <w:r>
        <w:rPr>
          <w:b/>
        </w:rPr>
        <w:br w:type="page"/>
      </w:r>
      <w:r w:rsidR="00EC5274" w:rsidRPr="00705511">
        <w:rPr>
          <w:b/>
        </w:rPr>
        <w:lastRenderedPageBreak/>
        <w:t xml:space="preserve">Annex </w:t>
      </w:r>
      <w:r w:rsidR="00EC5274">
        <w:rPr>
          <w:b/>
        </w:rPr>
        <w:t>F</w:t>
      </w:r>
    </w:p>
    <w:p w:rsidR="00EC5274" w:rsidRPr="00E76B4E" w:rsidRDefault="00EC5274" w:rsidP="00EC5274"/>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EC5274" w:rsidTr="00FB2D33">
        <w:trPr>
          <w:cantSplit/>
          <w:trHeight w:val="357"/>
        </w:trPr>
        <w:tc>
          <w:tcPr>
            <w:tcW w:w="1617" w:type="dxa"/>
            <w:tcBorders>
              <w:top w:val="single" w:sz="12" w:space="0" w:color="auto"/>
            </w:tcBorders>
          </w:tcPr>
          <w:p w:rsidR="00EC5274" w:rsidRDefault="00EC5274" w:rsidP="00FB2D33">
            <w:pPr>
              <w:rPr>
                <w:b/>
                <w:bCs/>
              </w:rPr>
            </w:pPr>
            <w:r>
              <w:rPr>
                <w:b/>
                <w:bCs/>
              </w:rPr>
              <w:t>Question(s):</w:t>
            </w:r>
          </w:p>
        </w:tc>
        <w:tc>
          <w:tcPr>
            <w:tcW w:w="2551" w:type="dxa"/>
            <w:gridSpan w:val="2"/>
            <w:tcBorders>
              <w:top w:val="single" w:sz="12" w:space="0" w:color="auto"/>
            </w:tcBorders>
          </w:tcPr>
          <w:p w:rsidR="00EC5274" w:rsidRDefault="00EC5274" w:rsidP="00FB2D33">
            <w:pPr>
              <w:rPr>
                <w:b/>
                <w:bCs/>
              </w:rPr>
            </w:pPr>
            <w:r>
              <w:rPr>
                <w:b/>
                <w:bCs/>
              </w:rPr>
              <w:t>12/15, 14/15</w:t>
            </w:r>
          </w:p>
        </w:tc>
        <w:tc>
          <w:tcPr>
            <w:tcW w:w="1843" w:type="dxa"/>
            <w:tcBorders>
              <w:top w:val="single" w:sz="12" w:space="0" w:color="auto"/>
            </w:tcBorders>
          </w:tcPr>
          <w:p w:rsidR="00EC5274" w:rsidRDefault="00EC5274" w:rsidP="00FB2D33">
            <w:pPr>
              <w:rPr>
                <w:b/>
                <w:bCs/>
              </w:rPr>
            </w:pPr>
            <w:r>
              <w:rPr>
                <w:b/>
                <w:bCs/>
              </w:rPr>
              <w:t>Meeting, date:</w:t>
            </w:r>
          </w:p>
        </w:tc>
        <w:tc>
          <w:tcPr>
            <w:tcW w:w="3912" w:type="dxa"/>
            <w:tcBorders>
              <w:top w:val="single" w:sz="12" w:space="0" w:color="auto"/>
            </w:tcBorders>
          </w:tcPr>
          <w:p w:rsidR="00EC5274" w:rsidRDefault="00EC5274" w:rsidP="00FB2D33">
            <w:pPr>
              <w:rPr>
                <w:b/>
                <w:bCs/>
              </w:rPr>
            </w:pPr>
            <w:r>
              <w:rPr>
                <w:b/>
                <w:bCs/>
              </w:rPr>
              <w:t>Geneva, 1-12 July, 2013</w:t>
            </w:r>
          </w:p>
        </w:tc>
      </w:tr>
      <w:tr w:rsidR="00EC5274" w:rsidTr="00FB2D33">
        <w:trPr>
          <w:cantSplit/>
          <w:trHeight w:val="357"/>
        </w:trPr>
        <w:tc>
          <w:tcPr>
            <w:tcW w:w="1617" w:type="dxa"/>
          </w:tcPr>
          <w:p w:rsidR="00EC5274" w:rsidRDefault="00EC5274" w:rsidP="00FB2D33">
            <w:pPr>
              <w:rPr>
                <w:b/>
                <w:bCs/>
              </w:rPr>
            </w:pPr>
            <w:r>
              <w:rPr>
                <w:b/>
                <w:bCs/>
              </w:rPr>
              <w:t>Study Group:</w:t>
            </w:r>
          </w:p>
        </w:tc>
        <w:tc>
          <w:tcPr>
            <w:tcW w:w="567" w:type="dxa"/>
          </w:tcPr>
          <w:p w:rsidR="00EC5274" w:rsidRDefault="00EC5274" w:rsidP="00FB2D33">
            <w:pPr>
              <w:rPr>
                <w:b/>
                <w:bCs/>
              </w:rPr>
            </w:pPr>
            <w:r>
              <w:rPr>
                <w:b/>
                <w:bCs/>
              </w:rPr>
              <w:t>15</w:t>
            </w:r>
          </w:p>
        </w:tc>
        <w:tc>
          <w:tcPr>
            <w:tcW w:w="1984" w:type="dxa"/>
          </w:tcPr>
          <w:p w:rsidR="00EC5274" w:rsidRDefault="00EC5274" w:rsidP="00FB2D33">
            <w:pPr>
              <w:rPr>
                <w:b/>
              </w:rPr>
            </w:pPr>
            <w:r>
              <w:rPr>
                <w:b/>
              </w:rPr>
              <w:t>Working Party:</w:t>
            </w:r>
          </w:p>
        </w:tc>
        <w:tc>
          <w:tcPr>
            <w:tcW w:w="5755" w:type="dxa"/>
            <w:gridSpan w:val="2"/>
          </w:tcPr>
          <w:p w:rsidR="00EC5274" w:rsidRDefault="00EC5274" w:rsidP="00FB2D33">
            <w:pPr>
              <w:rPr>
                <w:b/>
                <w:bCs/>
              </w:rPr>
            </w:pPr>
            <w:r>
              <w:rPr>
                <w:b/>
                <w:bCs/>
              </w:rPr>
              <w:t>3</w:t>
            </w:r>
          </w:p>
        </w:tc>
      </w:tr>
      <w:tr w:rsidR="00EC5274" w:rsidTr="00FB2D33">
        <w:trPr>
          <w:cantSplit/>
          <w:trHeight w:val="357"/>
        </w:trPr>
        <w:tc>
          <w:tcPr>
            <w:tcW w:w="1617" w:type="dxa"/>
          </w:tcPr>
          <w:p w:rsidR="00EC5274" w:rsidRDefault="00EC5274" w:rsidP="00FB2D33">
            <w:pPr>
              <w:rPr>
                <w:b/>
                <w:bCs/>
              </w:rPr>
            </w:pPr>
            <w:r>
              <w:rPr>
                <w:b/>
                <w:bCs/>
              </w:rPr>
              <w:t>Source:</w:t>
            </w:r>
          </w:p>
        </w:tc>
        <w:tc>
          <w:tcPr>
            <w:tcW w:w="8306" w:type="dxa"/>
            <w:gridSpan w:val="4"/>
          </w:tcPr>
          <w:p w:rsidR="00EC5274" w:rsidRDefault="00EC5274" w:rsidP="00FB2D33">
            <w:pPr>
              <w:pStyle w:val="LSSource"/>
            </w:pPr>
            <w:r>
              <w:t>ITU-T SG15</w:t>
            </w:r>
          </w:p>
        </w:tc>
      </w:tr>
      <w:tr w:rsidR="00EC5274" w:rsidTr="00FB2D33">
        <w:trPr>
          <w:cantSplit/>
          <w:trHeight w:val="357"/>
        </w:trPr>
        <w:tc>
          <w:tcPr>
            <w:tcW w:w="1617" w:type="dxa"/>
            <w:tcBorders>
              <w:bottom w:val="single" w:sz="12" w:space="0" w:color="auto"/>
            </w:tcBorders>
          </w:tcPr>
          <w:p w:rsidR="00EC5274" w:rsidRDefault="00EC5274" w:rsidP="00FB2D33">
            <w:pPr>
              <w:rPr>
                <w:b/>
                <w:bCs/>
              </w:rPr>
            </w:pPr>
            <w:r>
              <w:rPr>
                <w:b/>
                <w:bCs/>
              </w:rPr>
              <w:t xml:space="preserve">Title: </w:t>
            </w:r>
          </w:p>
        </w:tc>
        <w:tc>
          <w:tcPr>
            <w:tcW w:w="8306" w:type="dxa"/>
            <w:gridSpan w:val="4"/>
            <w:tcBorders>
              <w:bottom w:val="single" w:sz="12" w:space="0" w:color="auto"/>
            </w:tcBorders>
          </w:tcPr>
          <w:p w:rsidR="00EC5274" w:rsidRDefault="00EC5274" w:rsidP="00FB2D33">
            <w:pPr>
              <w:pStyle w:val="LSTitle"/>
            </w:pPr>
            <w:r>
              <w:t>Work plan</w:t>
            </w:r>
            <w:r w:rsidRPr="00984AD4">
              <w:t xml:space="preserve"> on SDN </w:t>
            </w:r>
            <w:r>
              <w:t>based on</w:t>
            </w:r>
            <w:r w:rsidRPr="00984AD4">
              <w:t xml:space="preserve"> TSAG</w:t>
            </w:r>
            <w:r>
              <w:t xml:space="preserve"> direction</w:t>
            </w:r>
          </w:p>
        </w:tc>
      </w:tr>
      <w:tr w:rsidR="00EC5274" w:rsidTr="00FB2D33">
        <w:trPr>
          <w:cantSplit/>
          <w:trHeight w:val="357"/>
        </w:trPr>
        <w:tc>
          <w:tcPr>
            <w:tcW w:w="9923" w:type="dxa"/>
            <w:gridSpan w:val="5"/>
            <w:tcBorders>
              <w:top w:val="single" w:sz="12" w:space="0" w:color="auto"/>
            </w:tcBorders>
          </w:tcPr>
          <w:p w:rsidR="00EC5274" w:rsidRDefault="00EC5274" w:rsidP="00FB2D33">
            <w:pPr>
              <w:jc w:val="center"/>
              <w:rPr>
                <w:b/>
              </w:rPr>
            </w:pPr>
            <w:r>
              <w:rPr>
                <w:b/>
              </w:rPr>
              <w:t>LIAISON STATEMENT</w:t>
            </w:r>
          </w:p>
        </w:tc>
      </w:tr>
      <w:tr w:rsidR="00EC5274" w:rsidTr="00FB2D33">
        <w:trPr>
          <w:cantSplit/>
          <w:trHeight w:val="357"/>
        </w:trPr>
        <w:tc>
          <w:tcPr>
            <w:tcW w:w="2184" w:type="dxa"/>
            <w:gridSpan w:val="2"/>
          </w:tcPr>
          <w:p w:rsidR="00EC5274" w:rsidRPr="003869CD" w:rsidRDefault="00EC5274" w:rsidP="00FB2D33">
            <w:pPr>
              <w:rPr>
                <w:b/>
                <w:bCs/>
              </w:rPr>
            </w:pPr>
            <w:r w:rsidRPr="003869CD">
              <w:rPr>
                <w:b/>
                <w:bCs/>
              </w:rPr>
              <w:t>For action to:</w:t>
            </w:r>
          </w:p>
        </w:tc>
        <w:tc>
          <w:tcPr>
            <w:tcW w:w="7739" w:type="dxa"/>
            <w:gridSpan w:val="3"/>
          </w:tcPr>
          <w:p w:rsidR="00EC5274" w:rsidRDefault="00EC5274" w:rsidP="00FB2D33">
            <w:pPr>
              <w:pStyle w:val="LSForAction"/>
            </w:pPr>
            <w:r>
              <w:t>SG13</w:t>
            </w:r>
          </w:p>
        </w:tc>
      </w:tr>
      <w:tr w:rsidR="00EC5274" w:rsidTr="00FB2D33">
        <w:trPr>
          <w:cantSplit/>
          <w:trHeight w:val="357"/>
        </w:trPr>
        <w:tc>
          <w:tcPr>
            <w:tcW w:w="2184" w:type="dxa"/>
            <w:gridSpan w:val="2"/>
          </w:tcPr>
          <w:p w:rsidR="00EC5274" w:rsidRPr="003869CD" w:rsidRDefault="00EC5274" w:rsidP="00FB2D33">
            <w:pPr>
              <w:rPr>
                <w:b/>
                <w:bCs/>
              </w:rPr>
            </w:pPr>
            <w:r w:rsidRPr="003869CD">
              <w:rPr>
                <w:b/>
                <w:bCs/>
              </w:rPr>
              <w:t>For comment to:</w:t>
            </w:r>
          </w:p>
        </w:tc>
        <w:tc>
          <w:tcPr>
            <w:tcW w:w="7739" w:type="dxa"/>
            <w:gridSpan w:val="3"/>
          </w:tcPr>
          <w:p w:rsidR="00EC5274" w:rsidRDefault="00EC5274" w:rsidP="00FB2D33">
            <w:pPr>
              <w:pStyle w:val="LSForComment"/>
            </w:pPr>
          </w:p>
        </w:tc>
      </w:tr>
      <w:tr w:rsidR="00EC5274" w:rsidTr="00FB2D33">
        <w:trPr>
          <w:cantSplit/>
          <w:trHeight w:val="357"/>
        </w:trPr>
        <w:tc>
          <w:tcPr>
            <w:tcW w:w="2184" w:type="dxa"/>
            <w:gridSpan w:val="2"/>
          </w:tcPr>
          <w:p w:rsidR="00EC5274" w:rsidRPr="003869CD" w:rsidRDefault="00EC5274" w:rsidP="00FB2D33">
            <w:pPr>
              <w:rPr>
                <w:b/>
                <w:bCs/>
              </w:rPr>
            </w:pPr>
            <w:r w:rsidRPr="003869CD">
              <w:rPr>
                <w:b/>
                <w:bCs/>
              </w:rPr>
              <w:t>For information to:</w:t>
            </w:r>
          </w:p>
        </w:tc>
        <w:tc>
          <w:tcPr>
            <w:tcW w:w="7739" w:type="dxa"/>
            <w:gridSpan w:val="3"/>
          </w:tcPr>
          <w:p w:rsidR="00EC5274" w:rsidRDefault="00EC5274" w:rsidP="00FB2D33">
            <w:pPr>
              <w:pStyle w:val="LSForInfo"/>
            </w:pPr>
            <w:r>
              <w:t>TSAG</w:t>
            </w:r>
          </w:p>
        </w:tc>
      </w:tr>
      <w:tr w:rsidR="00EC5274" w:rsidTr="00FB2D33">
        <w:trPr>
          <w:cantSplit/>
          <w:trHeight w:val="357"/>
        </w:trPr>
        <w:tc>
          <w:tcPr>
            <w:tcW w:w="2184" w:type="dxa"/>
            <w:gridSpan w:val="2"/>
          </w:tcPr>
          <w:p w:rsidR="00EC5274" w:rsidRDefault="00EC5274" w:rsidP="00FB2D33">
            <w:pPr>
              <w:rPr>
                <w:b/>
                <w:bCs/>
              </w:rPr>
            </w:pPr>
            <w:r>
              <w:rPr>
                <w:b/>
                <w:bCs/>
              </w:rPr>
              <w:t>Approval:</w:t>
            </w:r>
          </w:p>
        </w:tc>
        <w:tc>
          <w:tcPr>
            <w:tcW w:w="7739" w:type="dxa"/>
            <w:gridSpan w:val="3"/>
          </w:tcPr>
          <w:p w:rsidR="00EC5274" w:rsidRPr="003869CD" w:rsidRDefault="00EC5274" w:rsidP="00FB2D33">
            <w:pPr>
              <w:rPr>
                <w:b/>
                <w:bCs/>
              </w:rPr>
            </w:pPr>
            <w:r>
              <w:rPr>
                <w:b/>
                <w:bCs/>
              </w:rPr>
              <w:t>ITU-T SG15</w:t>
            </w:r>
          </w:p>
        </w:tc>
      </w:tr>
      <w:tr w:rsidR="00EC5274" w:rsidTr="00FB2D33">
        <w:trPr>
          <w:cantSplit/>
          <w:trHeight w:val="357"/>
        </w:trPr>
        <w:tc>
          <w:tcPr>
            <w:tcW w:w="2184" w:type="dxa"/>
            <w:gridSpan w:val="2"/>
            <w:tcBorders>
              <w:bottom w:val="single" w:sz="12" w:space="0" w:color="auto"/>
            </w:tcBorders>
          </w:tcPr>
          <w:p w:rsidR="00EC5274" w:rsidRDefault="00EC5274" w:rsidP="00FB2D33">
            <w:pPr>
              <w:rPr>
                <w:b/>
                <w:bCs/>
              </w:rPr>
            </w:pPr>
            <w:r>
              <w:rPr>
                <w:b/>
                <w:bCs/>
              </w:rPr>
              <w:t>Deadline:</w:t>
            </w:r>
          </w:p>
        </w:tc>
        <w:tc>
          <w:tcPr>
            <w:tcW w:w="7739" w:type="dxa"/>
            <w:gridSpan w:val="3"/>
            <w:tcBorders>
              <w:bottom w:val="single" w:sz="12" w:space="0" w:color="auto"/>
            </w:tcBorders>
          </w:tcPr>
          <w:p w:rsidR="00EC5274" w:rsidRDefault="00EC5274" w:rsidP="00FB2D33">
            <w:pPr>
              <w:pStyle w:val="LSDeadline"/>
            </w:pPr>
            <w:r>
              <w:t>2013-10-01</w:t>
            </w:r>
          </w:p>
        </w:tc>
      </w:tr>
      <w:tr w:rsidR="00EC5274" w:rsidTr="00FB2D33">
        <w:trPr>
          <w:cantSplit/>
          <w:trHeight w:val="204"/>
        </w:trPr>
        <w:tc>
          <w:tcPr>
            <w:tcW w:w="1617" w:type="dxa"/>
            <w:tcBorders>
              <w:top w:val="single" w:sz="12" w:space="0" w:color="auto"/>
            </w:tcBorders>
          </w:tcPr>
          <w:p w:rsidR="00EC5274" w:rsidRDefault="00EC5274" w:rsidP="00FB2D33">
            <w:pPr>
              <w:rPr>
                <w:b/>
                <w:bCs/>
              </w:rPr>
            </w:pPr>
            <w:r>
              <w:rPr>
                <w:b/>
                <w:bCs/>
              </w:rPr>
              <w:t>Contact:</w:t>
            </w:r>
          </w:p>
        </w:tc>
        <w:tc>
          <w:tcPr>
            <w:tcW w:w="4394" w:type="dxa"/>
            <w:gridSpan w:val="3"/>
            <w:tcBorders>
              <w:top w:val="single" w:sz="12" w:space="0" w:color="auto"/>
            </w:tcBorders>
          </w:tcPr>
          <w:p w:rsidR="00EC5274" w:rsidRDefault="00EC5274" w:rsidP="00FB2D33">
            <w:r>
              <w:t>Stephen Shew</w:t>
            </w:r>
          </w:p>
          <w:p w:rsidR="00EC5274" w:rsidRDefault="00EC5274" w:rsidP="00FB2D33">
            <w:pPr>
              <w:spacing w:before="0"/>
            </w:pPr>
            <w:r>
              <w:t>Rapporteur Q12/15</w:t>
            </w:r>
          </w:p>
          <w:p w:rsidR="00EC5274" w:rsidRDefault="00EC5274" w:rsidP="00FB2D33">
            <w:pPr>
              <w:spacing w:before="0"/>
            </w:pPr>
          </w:p>
        </w:tc>
        <w:tc>
          <w:tcPr>
            <w:tcW w:w="3912" w:type="dxa"/>
            <w:tcBorders>
              <w:top w:val="single" w:sz="12" w:space="0" w:color="auto"/>
            </w:tcBorders>
          </w:tcPr>
          <w:p w:rsidR="00EC5274" w:rsidRDefault="001136DB" w:rsidP="00FB2D33">
            <w:hyperlink r:id="rId10" w:history="1">
              <w:r w:rsidR="00EC5274" w:rsidRPr="00984AD4">
                <w:rPr>
                  <w:rStyle w:val="Hyperlink"/>
                  <w:color w:val="auto"/>
                  <w:u w:val="none"/>
                </w:rPr>
                <w:t>Tel:+1</w:t>
              </w:r>
            </w:hyperlink>
            <w:r w:rsidR="00EC5274" w:rsidRPr="00984AD4">
              <w:t xml:space="preserve"> 6</w:t>
            </w:r>
            <w:r w:rsidR="00EC5274">
              <w:t>13-670-3211</w:t>
            </w:r>
          </w:p>
          <w:p w:rsidR="00EC5274" w:rsidRDefault="00EC5274" w:rsidP="00FB2D33">
            <w:pPr>
              <w:spacing w:before="0"/>
              <w:rPr>
                <w:lang w:val="fr-CH"/>
              </w:rPr>
            </w:pPr>
            <w:r>
              <w:rPr>
                <w:lang w:val="fr-CH"/>
              </w:rPr>
              <w:t>Fax:</w:t>
            </w:r>
          </w:p>
          <w:p w:rsidR="00EC5274" w:rsidRDefault="00EC5274" w:rsidP="00FB2D33">
            <w:pPr>
              <w:spacing w:before="0"/>
              <w:rPr>
                <w:lang w:val="fr-CH"/>
              </w:rPr>
            </w:pPr>
            <w:r>
              <w:rPr>
                <w:lang w:val="fr-CH"/>
              </w:rPr>
              <w:t>Email: sshew@ciena.com</w:t>
            </w:r>
          </w:p>
        </w:tc>
      </w:tr>
      <w:tr w:rsidR="00EC5274" w:rsidTr="00FB2D33">
        <w:trPr>
          <w:cantSplit/>
          <w:trHeight w:val="204"/>
        </w:trPr>
        <w:tc>
          <w:tcPr>
            <w:tcW w:w="1617" w:type="dxa"/>
            <w:tcBorders>
              <w:top w:val="single" w:sz="12" w:space="0" w:color="auto"/>
            </w:tcBorders>
          </w:tcPr>
          <w:p w:rsidR="00EC5274" w:rsidRDefault="00EC5274" w:rsidP="00FB2D33">
            <w:pPr>
              <w:rPr>
                <w:b/>
                <w:bCs/>
                <w:lang w:val="fr-CH"/>
              </w:rPr>
            </w:pPr>
            <w:r>
              <w:rPr>
                <w:b/>
                <w:bCs/>
                <w:lang w:val="fr-CH"/>
              </w:rPr>
              <w:t>Contact:</w:t>
            </w:r>
          </w:p>
        </w:tc>
        <w:tc>
          <w:tcPr>
            <w:tcW w:w="4394" w:type="dxa"/>
            <w:gridSpan w:val="3"/>
            <w:tcBorders>
              <w:top w:val="single" w:sz="12" w:space="0" w:color="auto"/>
            </w:tcBorders>
          </w:tcPr>
          <w:p w:rsidR="00EC5274" w:rsidRPr="00A57A85" w:rsidRDefault="00EC5274" w:rsidP="00FB2D33">
            <w:pPr>
              <w:rPr>
                <w:lang w:val="fr-CH"/>
              </w:rPr>
            </w:pPr>
            <w:r w:rsidRPr="00A57A85">
              <w:rPr>
                <w:lang w:val="fr-CH"/>
              </w:rPr>
              <w:t>Hing-Kam Lam</w:t>
            </w:r>
          </w:p>
          <w:p w:rsidR="00EC5274" w:rsidRPr="00A57A85" w:rsidRDefault="00EC5274" w:rsidP="00FB2D33">
            <w:pPr>
              <w:spacing w:before="0"/>
              <w:rPr>
                <w:lang w:val="fr-CH"/>
              </w:rPr>
            </w:pPr>
            <w:r w:rsidRPr="00A57A85">
              <w:rPr>
                <w:lang w:val="fr-CH"/>
              </w:rPr>
              <w:t>Rapporteur Q14/15</w:t>
            </w:r>
          </w:p>
          <w:p w:rsidR="00EC5274" w:rsidRPr="00A57A85" w:rsidRDefault="00EC5274" w:rsidP="00FB2D33">
            <w:pPr>
              <w:spacing w:before="0"/>
              <w:rPr>
                <w:lang w:val="fr-CH"/>
              </w:rPr>
            </w:pPr>
          </w:p>
        </w:tc>
        <w:tc>
          <w:tcPr>
            <w:tcW w:w="3912" w:type="dxa"/>
            <w:tcBorders>
              <w:top w:val="single" w:sz="12" w:space="0" w:color="auto"/>
            </w:tcBorders>
          </w:tcPr>
          <w:p w:rsidR="00EC5274" w:rsidRDefault="00EC5274" w:rsidP="00FB2D33">
            <w:r>
              <w:t>Tel:</w:t>
            </w:r>
            <w:r w:rsidRPr="00984AD4">
              <w:t xml:space="preserve"> +1 732-331-3476</w:t>
            </w:r>
          </w:p>
          <w:p w:rsidR="00EC5274" w:rsidRDefault="00EC5274" w:rsidP="00FB2D33">
            <w:pPr>
              <w:spacing w:before="0"/>
            </w:pPr>
            <w:r>
              <w:t>Fax:</w:t>
            </w:r>
          </w:p>
          <w:p w:rsidR="00EC5274" w:rsidRDefault="00EC5274" w:rsidP="00FB2D33">
            <w:pPr>
              <w:spacing w:before="0"/>
            </w:pPr>
            <w:r>
              <w:t xml:space="preserve">Email: </w:t>
            </w:r>
            <w:r w:rsidRPr="00984AD4">
              <w:t>Kam.Lam@alcatel-lucent.com</w:t>
            </w:r>
          </w:p>
        </w:tc>
      </w:tr>
      <w:tr w:rsidR="00EC5274" w:rsidTr="00FB2D33">
        <w:trPr>
          <w:cantSplit/>
          <w:trHeight w:val="204"/>
        </w:trPr>
        <w:tc>
          <w:tcPr>
            <w:tcW w:w="9923" w:type="dxa"/>
            <w:gridSpan w:val="5"/>
            <w:tcBorders>
              <w:top w:val="single" w:sz="12" w:space="0" w:color="auto"/>
            </w:tcBorders>
          </w:tcPr>
          <w:p w:rsidR="00EC5274" w:rsidRDefault="00EC5274" w:rsidP="00FB2D33">
            <w:pPr>
              <w:spacing w:before="0"/>
              <w:rPr>
                <w:sz w:val="18"/>
              </w:rPr>
            </w:pPr>
            <w:r>
              <w:rPr>
                <w:sz w:val="18"/>
              </w:rPr>
              <w:t>Please don’t change the structure of this table, just insert the necessary information.</w:t>
            </w:r>
          </w:p>
        </w:tc>
      </w:tr>
    </w:tbl>
    <w:p w:rsidR="00EC5274" w:rsidRDefault="00EC5274" w:rsidP="00EC5274">
      <w:r>
        <w:t>Following the adoption of Resolution 77 at WTSA-12, the receipt of the SG13 liaison on “</w:t>
      </w:r>
      <w:r w:rsidRPr="009A6E1A">
        <w:t>Plans for implementation of Resolution 77 and recommendations to TSAG</w:t>
      </w:r>
      <w:r>
        <w:t xml:space="preserve">” </w:t>
      </w:r>
      <w:r w:rsidRPr="009A6E1A">
        <w:t>(Ref. : COM 13 – LS 10 – E)</w:t>
      </w:r>
      <w:r>
        <w:t>, and the TSAG meeting in June 2013, SG15 is aware of the allocation of SDN work within ITU-T, and the more detailed plans of SG13.</w:t>
      </w:r>
    </w:p>
    <w:p w:rsidR="00EC5274" w:rsidRDefault="00EC5274" w:rsidP="00EC5274">
      <w:r>
        <w:t>In addressing the transport aspects of SDN, SG15 shares the same views as expressed in the SG13 liaison on the need to collaborate within ITU-T and with external SDOs on SDN topics, as well as taking time to understand the scope of what ITU-T (SG15 specifically) should undertake on SDN.</w:t>
      </w:r>
    </w:p>
    <w:p w:rsidR="00EC5274" w:rsidRDefault="00EC5274" w:rsidP="00EC5274">
      <w:r>
        <w:t>As contributions on SDN to Q12/15 and Q14/15 were discussed, some general areas to study did emerge.  Note that no Recommendations have been initiated as we want to be very clear on what the scope of “transport aspects of SDN” means and not duplicate work in other bodies.  The general areas are:</w:t>
      </w:r>
    </w:p>
    <w:p w:rsidR="00EC5274" w:rsidRDefault="00EC5274" w:rsidP="00EC5274">
      <w:pPr>
        <w:pStyle w:val="ListParagraph"/>
        <w:numPr>
          <w:ilvl w:val="0"/>
          <w:numId w:val="6"/>
        </w:numPr>
      </w:pPr>
      <w:r>
        <w:t xml:space="preserve">Compare existing transport network, management, and control plane architectures, with SDN architecture, to identify any distinguishing characteristics.  </w:t>
      </w:r>
      <w:r w:rsidRPr="00D11C76">
        <w:t>Existing transport network management and control exhibit many of the characteristics of SDN.</w:t>
      </w:r>
    </w:p>
    <w:p w:rsidR="00EC5274" w:rsidRDefault="00EC5274" w:rsidP="00EC5274">
      <w:pPr>
        <w:pStyle w:val="ListParagraph"/>
        <w:numPr>
          <w:ilvl w:val="0"/>
          <w:numId w:val="6"/>
        </w:numPr>
      </w:pPr>
      <w:r>
        <w:t>Identify requirements from use cases for transport SDN.</w:t>
      </w:r>
    </w:p>
    <w:p w:rsidR="00EC5274" w:rsidRDefault="00EC5274" w:rsidP="00EC5274">
      <w:pPr>
        <w:pStyle w:val="ListParagraph"/>
        <w:numPr>
          <w:ilvl w:val="0"/>
          <w:numId w:val="6"/>
        </w:numPr>
      </w:pPr>
      <w:r>
        <w:t xml:space="preserve">Identify commonality and gaps between </w:t>
      </w:r>
      <w:r w:rsidRPr="00D11C76">
        <w:t xml:space="preserve">existing NMS/EMS/ASON control and management (e.g. G.8080, G.7718) </w:t>
      </w:r>
      <w:r>
        <w:t>and</w:t>
      </w:r>
      <w:r w:rsidRPr="00D11C76">
        <w:t xml:space="preserve"> SDN oriented control and management of transport networks</w:t>
      </w:r>
      <w:r>
        <w:t>.</w:t>
      </w:r>
    </w:p>
    <w:p w:rsidR="00EC5274" w:rsidRDefault="00EC5274" w:rsidP="00EC5274">
      <w:pPr>
        <w:pStyle w:val="ListParagraph"/>
        <w:numPr>
          <w:ilvl w:val="0"/>
          <w:numId w:val="6"/>
        </w:numPr>
      </w:pPr>
      <w:r w:rsidRPr="00D11C76">
        <w:t>Apply recursive transport architecture (</w:t>
      </w:r>
      <w:r>
        <w:t xml:space="preserve">e.g., </w:t>
      </w:r>
      <w:r w:rsidRPr="00D11C76">
        <w:t>G.800, G.8080, G.7710) to SDN functions</w:t>
      </w:r>
      <w:r>
        <w:t>.  SG15 has used recursive architecture for many years and it is applied to data plane, control plane, and management plane modelling.</w:t>
      </w:r>
    </w:p>
    <w:p w:rsidR="00EC5274" w:rsidRDefault="00EC5274" w:rsidP="00EC5274">
      <w:r w:rsidRPr="001E3299">
        <w:lastRenderedPageBreak/>
        <w:t>SG15 would appreciate receiving updates on SG13’s work on SDN as it develops.</w:t>
      </w:r>
      <w:r>
        <w:t xml:space="preserve">  We also request any details SG13 may have on what information SDN applications may require when transport resources are in scope of an SDN controller.</w:t>
      </w:r>
    </w:p>
    <w:p w:rsidR="00EC5274" w:rsidRDefault="00EC5274" w:rsidP="00EC5274">
      <w:pPr>
        <w:tabs>
          <w:tab w:val="clear" w:pos="794"/>
          <w:tab w:val="clear" w:pos="1191"/>
          <w:tab w:val="clear" w:pos="1588"/>
          <w:tab w:val="clear" w:pos="1985"/>
          <w:tab w:val="left" w:pos="2880"/>
          <w:tab w:val="left" w:pos="7200"/>
        </w:tabs>
      </w:pPr>
      <w:r>
        <w:tab/>
      </w:r>
      <w:r>
        <w:rPr>
          <w:u w:val="single"/>
        </w:rPr>
        <w:tab/>
      </w:r>
    </w:p>
    <w:p w:rsidR="00AC62F4" w:rsidRPr="00705511" w:rsidRDefault="00EC5274" w:rsidP="00AC62F4">
      <w:pPr>
        <w:jc w:val="center"/>
        <w:rPr>
          <w:b/>
        </w:rPr>
      </w:pPr>
      <w:r>
        <w:rPr>
          <w:b/>
        </w:rPr>
        <w:br w:type="page"/>
      </w:r>
      <w:r w:rsidR="00AC62F4" w:rsidRPr="00705511">
        <w:rPr>
          <w:b/>
        </w:rPr>
        <w:lastRenderedPageBreak/>
        <w:t xml:space="preserve">Annex </w:t>
      </w:r>
      <w:r w:rsidR="00AC62F4">
        <w:rPr>
          <w:b/>
        </w:rPr>
        <w:t>G</w:t>
      </w:r>
    </w:p>
    <w:p w:rsidR="00AC62F4" w:rsidRPr="00E76B4E" w:rsidRDefault="00AC62F4" w:rsidP="00AC62F4"/>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AC62F4" w:rsidTr="00D958AA">
        <w:trPr>
          <w:cantSplit/>
          <w:trHeight w:val="357"/>
        </w:trPr>
        <w:tc>
          <w:tcPr>
            <w:tcW w:w="1617" w:type="dxa"/>
            <w:tcBorders>
              <w:top w:val="single" w:sz="12" w:space="0" w:color="auto"/>
            </w:tcBorders>
          </w:tcPr>
          <w:p w:rsidR="00AC62F4" w:rsidRDefault="00AC62F4" w:rsidP="00D958AA">
            <w:pPr>
              <w:rPr>
                <w:b/>
                <w:bCs/>
              </w:rPr>
            </w:pPr>
            <w:r>
              <w:rPr>
                <w:b/>
                <w:bCs/>
              </w:rPr>
              <w:t>Question(s):</w:t>
            </w:r>
          </w:p>
        </w:tc>
        <w:tc>
          <w:tcPr>
            <w:tcW w:w="2551" w:type="dxa"/>
            <w:gridSpan w:val="2"/>
            <w:tcBorders>
              <w:top w:val="single" w:sz="12" w:space="0" w:color="auto"/>
            </w:tcBorders>
          </w:tcPr>
          <w:p w:rsidR="00AC62F4" w:rsidRDefault="00AC62F4" w:rsidP="00D958AA">
            <w:pPr>
              <w:rPr>
                <w:b/>
                <w:bCs/>
              </w:rPr>
            </w:pPr>
            <w:r>
              <w:rPr>
                <w:b/>
                <w:bCs/>
              </w:rPr>
              <w:t>6/15, 12/15, 14/15</w:t>
            </w:r>
          </w:p>
        </w:tc>
        <w:tc>
          <w:tcPr>
            <w:tcW w:w="1843" w:type="dxa"/>
            <w:tcBorders>
              <w:top w:val="single" w:sz="12" w:space="0" w:color="auto"/>
            </w:tcBorders>
          </w:tcPr>
          <w:p w:rsidR="00AC62F4" w:rsidRDefault="00AC62F4" w:rsidP="00D958AA">
            <w:pPr>
              <w:rPr>
                <w:b/>
                <w:bCs/>
              </w:rPr>
            </w:pPr>
            <w:r>
              <w:rPr>
                <w:b/>
                <w:bCs/>
              </w:rPr>
              <w:t>Meeting, date:</w:t>
            </w:r>
          </w:p>
        </w:tc>
        <w:tc>
          <w:tcPr>
            <w:tcW w:w="3912" w:type="dxa"/>
            <w:tcBorders>
              <w:top w:val="single" w:sz="12" w:space="0" w:color="auto"/>
            </w:tcBorders>
          </w:tcPr>
          <w:p w:rsidR="00AC62F4" w:rsidRDefault="00AC62F4" w:rsidP="00D958AA">
            <w:pPr>
              <w:rPr>
                <w:b/>
                <w:bCs/>
              </w:rPr>
            </w:pPr>
            <w:r>
              <w:rPr>
                <w:b/>
                <w:bCs/>
              </w:rPr>
              <w:t>Geneva, 1-12 July, 2013</w:t>
            </w:r>
          </w:p>
        </w:tc>
      </w:tr>
      <w:tr w:rsidR="00AC62F4" w:rsidTr="00D958AA">
        <w:trPr>
          <w:cantSplit/>
          <w:trHeight w:val="357"/>
        </w:trPr>
        <w:tc>
          <w:tcPr>
            <w:tcW w:w="1617" w:type="dxa"/>
          </w:tcPr>
          <w:p w:rsidR="00AC62F4" w:rsidRDefault="00AC62F4" w:rsidP="00D958AA">
            <w:pPr>
              <w:rPr>
                <w:b/>
                <w:bCs/>
              </w:rPr>
            </w:pPr>
            <w:r>
              <w:rPr>
                <w:b/>
                <w:bCs/>
              </w:rPr>
              <w:t>Study Group:</w:t>
            </w:r>
          </w:p>
        </w:tc>
        <w:tc>
          <w:tcPr>
            <w:tcW w:w="567" w:type="dxa"/>
          </w:tcPr>
          <w:p w:rsidR="00AC62F4" w:rsidRDefault="00AC62F4" w:rsidP="00D958AA">
            <w:pPr>
              <w:rPr>
                <w:b/>
                <w:bCs/>
              </w:rPr>
            </w:pPr>
            <w:r>
              <w:rPr>
                <w:b/>
                <w:bCs/>
              </w:rPr>
              <w:t>15</w:t>
            </w:r>
          </w:p>
        </w:tc>
        <w:tc>
          <w:tcPr>
            <w:tcW w:w="1984" w:type="dxa"/>
          </w:tcPr>
          <w:p w:rsidR="00AC62F4" w:rsidRDefault="00AC62F4" w:rsidP="00D958AA">
            <w:pPr>
              <w:rPr>
                <w:b/>
              </w:rPr>
            </w:pPr>
            <w:r>
              <w:rPr>
                <w:b/>
              </w:rPr>
              <w:t>Working Party:</w:t>
            </w:r>
          </w:p>
        </w:tc>
        <w:tc>
          <w:tcPr>
            <w:tcW w:w="5755" w:type="dxa"/>
            <w:gridSpan w:val="2"/>
          </w:tcPr>
          <w:p w:rsidR="00AC62F4" w:rsidRDefault="00AC62F4" w:rsidP="00D958AA">
            <w:pPr>
              <w:rPr>
                <w:b/>
                <w:bCs/>
              </w:rPr>
            </w:pPr>
            <w:r>
              <w:rPr>
                <w:b/>
                <w:bCs/>
              </w:rPr>
              <w:t>2, 3</w:t>
            </w:r>
          </w:p>
        </w:tc>
      </w:tr>
      <w:tr w:rsidR="00AC62F4" w:rsidTr="00D958AA">
        <w:trPr>
          <w:cantSplit/>
          <w:trHeight w:val="357"/>
        </w:trPr>
        <w:tc>
          <w:tcPr>
            <w:tcW w:w="1617" w:type="dxa"/>
          </w:tcPr>
          <w:p w:rsidR="00AC62F4" w:rsidRDefault="00AC62F4" w:rsidP="00D958AA">
            <w:pPr>
              <w:rPr>
                <w:b/>
                <w:bCs/>
              </w:rPr>
            </w:pPr>
            <w:r>
              <w:rPr>
                <w:b/>
                <w:bCs/>
              </w:rPr>
              <w:t>Source:</w:t>
            </w:r>
          </w:p>
        </w:tc>
        <w:tc>
          <w:tcPr>
            <w:tcW w:w="8306" w:type="dxa"/>
            <w:gridSpan w:val="4"/>
          </w:tcPr>
          <w:p w:rsidR="00AC62F4" w:rsidRDefault="00AC62F4" w:rsidP="00D958AA">
            <w:pPr>
              <w:pStyle w:val="LSSource"/>
            </w:pPr>
            <w:r>
              <w:t>ITU-T SG15</w:t>
            </w:r>
          </w:p>
        </w:tc>
      </w:tr>
      <w:tr w:rsidR="00AC62F4" w:rsidTr="00D958AA">
        <w:trPr>
          <w:cantSplit/>
          <w:trHeight w:val="357"/>
        </w:trPr>
        <w:tc>
          <w:tcPr>
            <w:tcW w:w="1617" w:type="dxa"/>
            <w:tcBorders>
              <w:bottom w:val="single" w:sz="12" w:space="0" w:color="auto"/>
            </w:tcBorders>
          </w:tcPr>
          <w:p w:rsidR="00AC62F4" w:rsidRDefault="00AC62F4" w:rsidP="00D958AA">
            <w:pPr>
              <w:rPr>
                <w:b/>
                <w:bCs/>
              </w:rPr>
            </w:pPr>
            <w:r>
              <w:rPr>
                <w:b/>
                <w:bCs/>
              </w:rPr>
              <w:t xml:space="preserve">Title: </w:t>
            </w:r>
          </w:p>
        </w:tc>
        <w:tc>
          <w:tcPr>
            <w:tcW w:w="8306" w:type="dxa"/>
            <w:gridSpan w:val="4"/>
            <w:tcBorders>
              <w:bottom w:val="single" w:sz="12" w:space="0" w:color="auto"/>
            </w:tcBorders>
          </w:tcPr>
          <w:p w:rsidR="00AC62F4" w:rsidRDefault="00AC62F4" w:rsidP="00D958AA">
            <w:pPr>
              <w:pStyle w:val="LSTitle"/>
            </w:pPr>
            <w:r>
              <w:t>Transport aspects of SDN</w:t>
            </w:r>
          </w:p>
        </w:tc>
      </w:tr>
      <w:tr w:rsidR="00AC62F4" w:rsidTr="00D958AA">
        <w:trPr>
          <w:cantSplit/>
          <w:trHeight w:val="357"/>
        </w:trPr>
        <w:tc>
          <w:tcPr>
            <w:tcW w:w="9923" w:type="dxa"/>
            <w:gridSpan w:val="5"/>
            <w:tcBorders>
              <w:top w:val="single" w:sz="12" w:space="0" w:color="auto"/>
            </w:tcBorders>
          </w:tcPr>
          <w:p w:rsidR="00AC62F4" w:rsidRDefault="00AC62F4" w:rsidP="00D958AA">
            <w:pPr>
              <w:jc w:val="center"/>
              <w:rPr>
                <w:b/>
              </w:rPr>
            </w:pPr>
            <w:r>
              <w:rPr>
                <w:b/>
              </w:rPr>
              <w:t>LIAISON STATEMENT</w:t>
            </w:r>
          </w:p>
        </w:tc>
      </w:tr>
      <w:tr w:rsidR="00AC62F4" w:rsidTr="00D958AA">
        <w:trPr>
          <w:cantSplit/>
          <w:trHeight w:val="357"/>
        </w:trPr>
        <w:tc>
          <w:tcPr>
            <w:tcW w:w="2184" w:type="dxa"/>
            <w:gridSpan w:val="2"/>
          </w:tcPr>
          <w:p w:rsidR="00AC62F4" w:rsidRPr="003869CD" w:rsidRDefault="00AC62F4" w:rsidP="00D958AA">
            <w:pPr>
              <w:rPr>
                <w:b/>
                <w:bCs/>
              </w:rPr>
            </w:pPr>
            <w:r w:rsidRPr="003869CD">
              <w:rPr>
                <w:b/>
                <w:bCs/>
              </w:rPr>
              <w:t>For action to:</w:t>
            </w:r>
          </w:p>
        </w:tc>
        <w:tc>
          <w:tcPr>
            <w:tcW w:w="7739" w:type="dxa"/>
            <w:gridSpan w:val="3"/>
          </w:tcPr>
          <w:p w:rsidR="00AC62F4" w:rsidRDefault="00AC62F4" w:rsidP="00D958AA">
            <w:pPr>
              <w:pStyle w:val="LSForAction"/>
            </w:pPr>
            <w:r>
              <w:t>Open Networking Foundation</w:t>
            </w:r>
          </w:p>
        </w:tc>
      </w:tr>
      <w:tr w:rsidR="00AC62F4" w:rsidTr="00D958AA">
        <w:trPr>
          <w:cantSplit/>
          <w:trHeight w:val="357"/>
        </w:trPr>
        <w:tc>
          <w:tcPr>
            <w:tcW w:w="2184" w:type="dxa"/>
            <w:gridSpan w:val="2"/>
          </w:tcPr>
          <w:p w:rsidR="00AC62F4" w:rsidRPr="003869CD" w:rsidRDefault="00AC62F4" w:rsidP="00D958AA">
            <w:pPr>
              <w:rPr>
                <w:b/>
                <w:bCs/>
              </w:rPr>
            </w:pPr>
            <w:r w:rsidRPr="003869CD">
              <w:rPr>
                <w:b/>
                <w:bCs/>
              </w:rPr>
              <w:t>For comment to:</w:t>
            </w:r>
          </w:p>
        </w:tc>
        <w:tc>
          <w:tcPr>
            <w:tcW w:w="7739" w:type="dxa"/>
            <w:gridSpan w:val="3"/>
          </w:tcPr>
          <w:p w:rsidR="00AC62F4" w:rsidRDefault="00AC62F4" w:rsidP="00D958AA">
            <w:pPr>
              <w:pStyle w:val="LSForComment"/>
            </w:pPr>
          </w:p>
        </w:tc>
      </w:tr>
      <w:tr w:rsidR="00AC62F4" w:rsidTr="00D958AA">
        <w:trPr>
          <w:cantSplit/>
          <w:trHeight w:val="357"/>
        </w:trPr>
        <w:tc>
          <w:tcPr>
            <w:tcW w:w="2184" w:type="dxa"/>
            <w:gridSpan w:val="2"/>
          </w:tcPr>
          <w:p w:rsidR="00AC62F4" w:rsidRPr="003869CD" w:rsidRDefault="00AC62F4" w:rsidP="00D958AA">
            <w:pPr>
              <w:rPr>
                <w:b/>
                <w:bCs/>
              </w:rPr>
            </w:pPr>
            <w:r w:rsidRPr="003869CD">
              <w:rPr>
                <w:b/>
                <w:bCs/>
              </w:rPr>
              <w:t>For information to:</w:t>
            </w:r>
          </w:p>
        </w:tc>
        <w:tc>
          <w:tcPr>
            <w:tcW w:w="7739" w:type="dxa"/>
            <w:gridSpan w:val="3"/>
          </w:tcPr>
          <w:p w:rsidR="00AC62F4" w:rsidRDefault="00AC62F4" w:rsidP="00D958AA">
            <w:pPr>
              <w:pStyle w:val="LSForInfo"/>
            </w:pPr>
          </w:p>
        </w:tc>
      </w:tr>
      <w:tr w:rsidR="00AC62F4" w:rsidTr="00D958AA">
        <w:trPr>
          <w:cantSplit/>
          <w:trHeight w:val="357"/>
        </w:trPr>
        <w:tc>
          <w:tcPr>
            <w:tcW w:w="2184" w:type="dxa"/>
            <w:gridSpan w:val="2"/>
          </w:tcPr>
          <w:p w:rsidR="00AC62F4" w:rsidRDefault="00AC62F4" w:rsidP="00D958AA">
            <w:pPr>
              <w:rPr>
                <w:b/>
                <w:bCs/>
              </w:rPr>
            </w:pPr>
            <w:r>
              <w:rPr>
                <w:b/>
                <w:bCs/>
              </w:rPr>
              <w:t>Approval:</w:t>
            </w:r>
          </w:p>
        </w:tc>
        <w:tc>
          <w:tcPr>
            <w:tcW w:w="7739" w:type="dxa"/>
            <w:gridSpan w:val="3"/>
          </w:tcPr>
          <w:p w:rsidR="00AC62F4" w:rsidRPr="003869CD" w:rsidRDefault="00AC62F4" w:rsidP="00D958AA">
            <w:pPr>
              <w:rPr>
                <w:b/>
                <w:bCs/>
              </w:rPr>
            </w:pPr>
            <w:r>
              <w:rPr>
                <w:b/>
                <w:bCs/>
              </w:rPr>
              <w:t>ITU-T SG15</w:t>
            </w:r>
          </w:p>
        </w:tc>
      </w:tr>
      <w:tr w:rsidR="00AC62F4" w:rsidTr="00D958AA">
        <w:trPr>
          <w:cantSplit/>
          <w:trHeight w:val="357"/>
        </w:trPr>
        <w:tc>
          <w:tcPr>
            <w:tcW w:w="2184" w:type="dxa"/>
            <w:gridSpan w:val="2"/>
            <w:tcBorders>
              <w:bottom w:val="single" w:sz="12" w:space="0" w:color="auto"/>
            </w:tcBorders>
          </w:tcPr>
          <w:p w:rsidR="00AC62F4" w:rsidRDefault="00AC62F4" w:rsidP="00D958AA">
            <w:pPr>
              <w:rPr>
                <w:b/>
                <w:bCs/>
              </w:rPr>
            </w:pPr>
            <w:r>
              <w:rPr>
                <w:b/>
                <w:bCs/>
              </w:rPr>
              <w:t>Deadline:</w:t>
            </w:r>
          </w:p>
        </w:tc>
        <w:tc>
          <w:tcPr>
            <w:tcW w:w="7739" w:type="dxa"/>
            <w:gridSpan w:val="3"/>
            <w:tcBorders>
              <w:bottom w:val="single" w:sz="12" w:space="0" w:color="auto"/>
            </w:tcBorders>
          </w:tcPr>
          <w:p w:rsidR="00AC62F4" w:rsidRDefault="00AC62F4" w:rsidP="00D958AA">
            <w:pPr>
              <w:pStyle w:val="LSDeadline"/>
            </w:pPr>
            <w:r>
              <w:t>2013-10-01</w:t>
            </w:r>
          </w:p>
        </w:tc>
      </w:tr>
      <w:tr w:rsidR="00AC62F4" w:rsidTr="00D958AA">
        <w:trPr>
          <w:cantSplit/>
          <w:trHeight w:val="204"/>
        </w:trPr>
        <w:tc>
          <w:tcPr>
            <w:tcW w:w="1617" w:type="dxa"/>
            <w:tcBorders>
              <w:top w:val="single" w:sz="12" w:space="0" w:color="auto"/>
            </w:tcBorders>
          </w:tcPr>
          <w:p w:rsidR="00AC62F4" w:rsidRDefault="00AC62F4" w:rsidP="00D958AA">
            <w:pPr>
              <w:rPr>
                <w:b/>
                <w:bCs/>
              </w:rPr>
            </w:pPr>
            <w:r>
              <w:rPr>
                <w:b/>
                <w:bCs/>
              </w:rPr>
              <w:t>Contact:</w:t>
            </w:r>
          </w:p>
        </w:tc>
        <w:tc>
          <w:tcPr>
            <w:tcW w:w="4394" w:type="dxa"/>
            <w:gridSpan w:val="3"/>
            <w:tcBorders>
              <w:top w:val="single" w:sz="12" w:space="0" w:color="auto"/>
            </w:tcBorders>
          </w:tcPr>
          <w:p w:rsidR="00AC62F4" w:rsidRDefault="00AC62F4" w:rsidP="00D958AA">
            <w:r>
              <w:t>Stephen Shew</w:t>
            </w:r>
          </w:p>
          <w:p w:rsidR="00AC62F4" w:rsidRDefault="00AC62F4" w:rsidP="00D958AA">
            <w:pPr>
              <w:spacing w:before="0"/>
            </w:pPr>
            <w:r>
              <w:t>Rapporteur Q12/15</w:t>
            </w:r>
          </w:p>
        </w:tc>
        <w:tc>
          <w:tcPr>
            <w:tcW w:w="3912" w:type="dxa"/>
            <w:tcBorders>
              <w:top w:val="single" w:sz="12" w:space="0" w:color="auto"/>
            </w:tcBorders>
          </w:tcPr>
          <w:p w:rsidR="00AC62F4" w:rsidRPr="001D3219" w:rsidRDefault="001136DB" w:rsidP="00D958AA">
            <w:hyperlink r:id="rId11" w:history="1">
              <w:r w:rsidR="00AC62F4" w:rsidRPr="00984AD4">
                <w:rPr>
                  <w:rStyle w:val="Hyperlink"/>
                  <w:color w:val="auto"/>
                  <w:u w:val="none"/>
                </w:rPr>
                <w:t>Tel:+1</w:t>
              </w:r>
            </w:hyperlink>
            <w:r w:rsidR="00AC62F4" w:rsidRPr="00984AD4">
              <w:t xml:space="preserve"> 6</w:t>
            </w:r>
            <w:r w:rsidR="00AC62F4">
              <w:t>13-670-3211</w:t>
            </w:r>
          </w:p>
          <w:p w:rsidR="00AC62F4" w:rsidRDefault="00AC62F4" w:rsidP="00D958AA">
            <w:pPr>
              <w:spacing w:before="0"/>
              <w:rPr>
                <w:lang w:val="fr-CH"/>
              </w:rPr>
            </w:pPr>
            <w:r>
              <w:rPr>
                <w:lang w:val="fr-CH"/>
              </w:rPr>
              <w:t>Email: sshew@ciena.com</w:t>
            </w:r>
          </w:p>
        </w:tc>
      </w:tr>
      <w:tr w:rsidR="00AC62F4" w:rsidTr="00D958AA">
        <w:trPr>
          <w:cantSplit/>
          <w:trHeight w:val="204"/>
        </w:trPr>
        <w:tc>
          <w:tcPr>
            <w:tcW w:w="1617" w:type="dxa"/>
            <w:tcBorders>
              <w:top w:val="single" w:sz="12" w:space="0" w:color="auto"/>
            </w:tcBorders>
          </w:tcPr>
          <w:p w:rsidR="00AC62F4" w:rsidRDefault="00AC62F4" w:rsidP="00D958AA">
            <w:pPr>
              <w:rPr>
                <w:b/>
                <w:bCs/>
                <w:lang w:val="fr-CH"/>
              </w:rPr>
            </w:pPr>
            <w:r>
              <w:rPr>
                <w:b/>
                <w:bCs/>
                <w:lang w:val="fr-CH"/>
              </w:rPr>
              <w:t>Contact:</w:t>
            </w:r>
          </w:p>
        </w:tc>
        <w:tc>
          <w:tcPr>
            <w:tcW w:w="4394" w:type="dxa"/>
            <w:gridSpan w:val="3"/>
            <w:tcBorders>
              <w:top w:val="single" w:sz="12" w:space="0" w:color="auto"/>
            </w:tcBorders>
          </w:tcPr>
          <w:p w:rsidR="00AC62F4" w:rsidRPr="00A57A85" w:rsidRDefault="00AC62F4" w:rsidP="00D958AA">
            <w:pPr>
              <w:rPr>
                <w:lang w:val="fr-CH"/>
              </w:rPr>
            </w:pPr>
            <w:r w:rsidRPr="00A57A85">
              <w:rPr>
                <w:lang w:val="fr-CH"/>
              </w:rPr>
              <w:t>Hing-Kam Lam</w:t>
            </w:r>
          </w:p>
          <w:p w:rsidR="00AC62F4" w:rsidRPr="00A57A85" w:rsidRDefault="00AC62F4" w:rsidP="00D958AA">
            <w:pPr>
              <w:spacing w:before="0"/>
              <w:rPr>
                <w:lang w:val="fr-CH"/>
              </w:rPr>
            </w:pPr>
            <w:r w:rsidRPr="00A57A85">
              <w:rPr>
                <w:lang w:val="fr-CH"/>
              </w:rPr>
              <w:t>Rapporteur Q14/15</w:t>
            </w:r>
          </w:p>
        </w:tc>
        <w:tc>
          <w:tcPr>
            <w:tcW w:w="3912" w:type="dxa"/>
            <w:tcBorders>
              <w:top w:val="single" w:sz="12" w:space="0" w:color="auto"/>
            </w:tcBorders>
          </w:tcPr>
          <w:p w:rsidR="00AC62F4" w:rsidRDefault="00AC62F4" w:rsidP="00D958AA">
            <w:r>
              <w:t>Tel:</w:t>
            </w:r>
            <w:r w:rsidRPr="00984AD4">
              <w:t xml:space="preserve"> +1 732-331-3476</w:t>
            </w:r>
          </w:p>
          <w:p w:rsidR="00AC62F4" w:rsidRDefault="00AC62F4" w:rsidP="00D958AA">
            <w:pPr>
              <w:spacing w:before="0"/>
            </w:pPr>
            <w:r>
              <w:t xml:space="preserve">Email: </w:t>
            </w:r>
            <w:r w:rsidRPr="00984AD4">
              <w:t>Kam.Lam@alcatel-lucent.com</w:t>
            </w:r>
          </w:p>
        </w:tc>
      </w:tr>
      <w:tr w:rsidR="00AC62F4" w:rsidTr="00D958AA">
        <w:trPr>
          <w:cantSplit/>
          <w:trHeight w:val="204"/>
        </w:trPr>
        <w:tc>
          <w:tcPr>
            <w:tcW w:w="1617" w:type="dxa"/>
            <w:tcBorders>
              <w:top w:val="single" w:sz="12" w:space="0" w:color="auto"/>
            </w:tcBorders>
          </w:tcPr>
          <w:p w:rsidR="00AC62F4" w:rsidRPr="001D3219" w:rsidRDefault="00AC62F4" w:rsidP="00D958AA">
            <w:pPr>
              <w:rPr>
                <w:b/>
              </w:rPr>
            </w:pPr>
            <w:r w:rsidRPr="001D3219">
              <w:rPr>
                <w:b/>
              </w:rPr>
              <w:t>Contact:</w:t>
            </w:r>
          </w:p>
        </w:tc>
        <w:tc>
          <w:tcPr>
            <w:tcW w:w="4394" w:type="dxa"/>
            <w:gridSpan w:val="3"/>
            <w:tcBorders>
              <w:top w:val="single" w:sz="12" w:space="0" w:color="auto"/>
            </w:tcBorders>
          </w:tcPr>
          <w:p w:rsidR="00AC62F4" w:rsidRDefault="00AC62F4" w:rsidP="00D958AA">
            <w:r w:rsidRPr="003D3EF8">
              <w:t>Peter Stassar</w:t>
            </w:r>
          </w:p>
          <w:p w:rsidR="00AC62F4" w:rsidRPr="003D3EF8" w:rsidRDefault="00AC62F4" w:rsidP="00D958AA">
            <w:r>
              <w:t>Rapporteur Q6</w:t>
            </w:r>
            <w:r w:rsidRPr="001D3219">
              <w:t>/15</w:t>
            </w:r>
          </w:p>
        </w:tc>
        <w:tc>
          <w:tcPr>
            <w:tcW w:w="3912" w:type="dxa"/>
            <w:tcBorders>
              <w:top w:val="single" w:sz="12" w:space="0" w:color="auto"/>
            </w:tcBorders>
          </w:tcPr>
          <w:p w:rsidR="00AC62F4" w:rsidRDefault="00AC62F4" w:rsidP="00D958AA">
            <w:r>
              <w:t>Tel</w:t>
            </w:r>
            <w:r w:rsidRPr="003D3EF8">
              <w:t>:</w:t>
            </w:r>
            <w:r>
              <w:t xml:space="preserve"> </w:t>
            </w:r>
            <w:r w:rsidRPr="001D3219">
              <w:t>+31-20-4300832</w:t>
            </w:r>
          </w:p>
          <w:p w:rsidR="00AC62F4" w:rsidRPr="003D3EF8" w:rsidRDefault="00AC62F4" w:rsidP="00D958AA">
            <w:r w:rsidRPr="001D3219">
              <w:t>Email: peter.stassar@huawei.com</w:t>
            </w:r>
          </w:p>
        </w:tc>
      </w:tr>
      <w:tr w:rsidR="00AC62F4" w:rsidTr="00D958AA">
        <w:trPr>
          <w:cantSplit/>
          <w:trHeight w:val="204"/>
        </w:trPr>
        <w:tc>
          <w:tcPr>
            <w:tcW w:w="1617" w:type="dxa"/>
            <w:tcBorders>
              <w:top w:val="single" w:sz="12" w:space="0" w:color="auto"/>
            </w:tcBorders>
          </w:tcPr>
          <w:p w:rsidR="00AC62F4" w:rsidRPr="001D3219" w:rsidRDefault="00AC62F4" w:rsidP="00D958AA">
            <w:pPr>
              <w:rPr>
                <w:b/>
              </w:rPr>
            </w:pPr>
            <w:r w:rsidRPr="001D3219">
              <w:rPr>
                <w:b/>
              </w:rPr>
              <w:t>Contact:</w:t>
            </w:r>
          </w:p>
        </w:tc>
        <w:tc>
          <w:tcPr>
            <w:tcW w:w="4394" w:type="dxa"/>
            <w:gridSpan w:val="3"/>
            <w:tcBorders>
              <w:top w:val="single" w:sz="12" w:space="0" w:color="auto"/>
            </w:tcBorders>
          </w:tcPr>
          <w:p w:rsidR="00AC62F4" w:rsidRPr="00A57A85" w:rsidRDefault="00AC62F4" w:rsidP="00D958AA">
            <w:pPr>
              <w:rPr>
                <w:lang w:val="fr-CH"/>
              </w:rPr>
            </w:pPr>
            <w:r w:rsidRPr="00A57A85">
              <w:rPr>
                <w:lang w:val="fr-CH"/>
              </w:rPr>
              <w:t>Pete Anslow</w:t>
            </w:r>
          </w:p>
          <w:p w:rsidR="00AC62F4" w:rsidRPr="00A57A85" w:rsidRDefault="00AC62F4" w:rsidP="00D958AA">
            <w:pPr>
              <w:rPr>
                <w:lang w:val="fr-CH"/>
              </w:rPr>
            </w:pPr>
            <w:r w:rsidRPr="00A57A85">
              <w:rPr>
                <w:lang w:val="fr-CH"/>
              </w:rPr>
              <w:t>Associate Rapporteur Q6/15</w:t>
            </w:r>
          </w:p>
        </w:tc>
        <w:tc>
          <w:tcPr>
            <w:tcW w:w="3912" w:type="dxa"/>
            <w:tcBorders>
              <w:top w:val="single" w:sz="12" w:space="0" w:color="auto"/>
            </w:tcBorders>
          </w:tcPr>
          <w:p w:rsidR="00AC62F4" w:rsidRDefault="00AC62F4" w:rsidP="00D958AA">
            <w:r>
              <w:t>Tel: +44 2070 125535</w:t>
            </w:r>
          </w:p>
          <w:p w:rsidR="00AC62F4" w:rsidRPr="003D3EF8" w:rsidRDefault="00AC62F4" w:rsidP="00D958AA">
            <w:r>
              <w:t>Email: panslow@ciena.com</w:t>
            </w:r>
          </w:p>
        </w:tc>
      </w:tr>
      <w:tr w:rsidR="00AC62F4" w:rsidTr="00D958AA">
        <w:trPr>
          <w:cantSplit/>
          <w:trHeight w:val="204"/>
        </w:trPr>
        <w:tc>
          <w:tcPr>
            <w:tcW w:w="9923" w:type="dxa"/>
            <w:gridSpan w:val="5"/>
            <w:tcBorders>
              <w:top w:val="single" w:sz="12" w:space="0" w:color="auto"/>
            </w:tcBorders>
          </w:tcPr>
          <w:p w:rsidR="00AC62F4" w:rsidRDefault="00AC62F4" w:rsidP="00D958AA">
            <w:pPr>
              <w:spacing w:before="0"/>
              <w:rPr>
                <w:sz w:val="18"/>
              </w:rPr>
            </w:pPr>
            <w:r>
              <w:rPr>
                <w:sz w:val="18"/>
              </w:rPr>
              <w:t>Please don’t change the structure of this table, just insert the necessary information.</w:t>
            </w:r>
          </w:p>
        </w:tc>
      </w:tr>
    </w:tbl>
    <w:p w:rsidR="00AC62F4" w:rsidRDefault="00AC62F4" w:rsidP="00AC62F4">
      <w:r>
        <w:t xml:space="preserve">Thank you for your recent liaison informing us of the </w:t>
      </w:r>
      <w:r w:rsidRPr="002642C8">
        <w:t>ONF Optical Transport Working Group</w:t>
      </w:r>
      <w:r>
        <w:t xml:space="preserve"> and its charter.  We would like to collaborate with the </w:t>
      </w:r>
      <w:r w:rsidRPr="002642C8">
        <w:t>Optical Transport Working Group</w:t>
      </w:r>
      <w:r>
        <w:t xml:space="preserve"> in a complementary manner on aspects of SDN for transport networks.</w:t>
      </w:r>
    </w:p>
    <w:p w:rsidR="00AC62F4" w:rsidRDefault="00AC62F4" w:rsidP="00AC62F4">
      <w:r>
        <w:t>Within ITU-T, SG15 has recently been allocated work on “transport aspects of SDN”.  We are taking time to understand the scope of what ITU-T (and SG15 specifically) should undertake in connection with SDN. In our discussions on SDN, some general areas to study did emerge.  Note that currently no Recommendations have been initiated as we want to be very clear on what the scope of “transport aspects of SDN” means so as to not duplicate work in other bodies.  The general areas identified are:</w:t>
      </w:r>
    </w:p>
    <w:p w:rsidR="00AC62F4" w:rsidRPr="00F76EB0" w:rsidRDefault="00AC62F4" w:rsidP="00AC62F4">
      <w:pPr>
        <w:pStyle w:val="ListParagraph"/>
        <w:numPr>
          <w:ilvl w:val="0"/>
          <w:numId w:val="13"/>
        </w:numPr>
      </w:pPr>
      <w:r w:rsidRPr="00F76EB0">
        <w:t xml:space="preserve">Compare existing transport network, management, and control plane architectures with SDN architecture to identify any distinguishing characteristics.  </w:t>
      </w:r>
      <w:r>
        <w:t>(</w:t>
      </w:r>
      <w:r w:rsidRPr="00F76EB0">
        <w:t>Existing transport network management and control exhibit many of the characteristics of SDN.</w:t>
      </w:r>
      <w:r>
        <w:t>)</w:t>
      </w:r>
    </w:p>
    <w:p w:rsidR="00AC62F4" w:rsidRDefault="00AC62F4" w:rsidP="00AC62F4">
      <w:pPr>
        <w:pStyle w:val="ListParagraph"/>
        <w:numPr>
          <w:ilvl w:val="0"/>
          <w:numId w:val="13"/>
        </w:numPr>
      </w:pPr>
      <w:r>
        <w:t xml:space="preserve">Identify commonality and gaps between </w:t>
      </w:r>
      <w:r w:rsidRPr="00D11C76">
        <w:t>existing NMS/EMS/ASON control and management (e.g.</w:t>
      </w:r>
      <w:r>
        <w:t>,</w:t>
      </w:r>
      <w:r w:rsidRPr="00D11C76">
        <w:t xml:space="preserve"> G.8080, G.7718) </w:t>
      </w:r>
      <w:r>
        <w:t xml:space="preserve">and </w:t>
      </w:r>
      <w:r w:rsidRPr="00D11C76">
        <w:t>SDN oriented control and management of transport networks</w:t>
      </w:r>
      <w:r>
        <w:t>.</w:t>
      </w:r>
    </w:p>
    <w:p w:rsidR="00AC62F4" w:rsidRDefault="00AC62F4" w:rsidP="00AC62F4">
      <w:pPr>
        <w:pStyle w:val="ListParagraph"/>
        <w:numPr>
          <w:ilvl w:val="0"/>
          <w:numId w:val="13"/>
        </w:numPr>
      </w:pPr>
      <w:r w:rsidRPr="00D11C76">
        <w:t>Apply recursive transport architecture (</w:t>
      </w:r>
      <w:r>
        <w:t xml:space="preserve">e.g., </w:t>
      </w:r>
      <w:r w:rsidRPr="00D11C76">
        <w:t>G.800, G.8080, G.7710) to SDN functions</w:t>
      </w:r>
      <w:r>
        <w:t>.  SG15 has used recursive architecture for many years and it is applied to data plane, control plane, and management plane modelling.</w:t>
      </w:r>
    </w:p>
    <w:p w:rsidR="00AC62F4" w:rsidRDefault="00AC62F4" w:rsidP="00AC62F4">
      <w:r w:rsidRPr="001D3219">
        <w:lastRenderedPageBreak/>
        <w:t>During our plenary meeting which received your lia</w:t>
      </w:r>
      <w:r>
        <w:t>i</w:t>
      </w:r>
      <w:r w:rsidRPr="001D3219">
        <w:t>son</w:t>
      </w:r>
      <w:r>
        <w:t>,</w:t>
      </w:r>
      <w:r w:rsidRPr="001D3219">
        <w:t xml:space="preserve"> Q6 received a lia</w:t>
      </w:r>
      <w:r>
        <w:t>i</w:t>
      </w:r>
      <w:r w:rsidRPr="001D3219">
        <w:t xml:space="preserve">son from the IETF CCAMP which requests guidance from Q6 on matters which we think may also be of interest to ONF OTWG. Accordingly, </w:t>
      </w:r>
      <w:r>
        <w:t>we are</w:t>
      </w:r>
      <w:r w:rsidRPr="001D3219">
        <w:t xml:space="preserve"> </w:t>
      </w:r>
      <w:r>
        <w:t>copying</w:t>
      </w:r>
      <w:r w:rsidRPr="001D3219">
        <w:t xml:space="preserve"> </w:t>
      </w:r>
      <w:r>
        <w:t>our</w:t>
      </w:r>
      <w:r w:rsidRPr="001D3219">
        <w:t xml:space="preserve"> lia</w:t>
      </w:r>
      <w:r>
        <w:t>i</w:t>
      </w:r>
      <w:r w:rsidRPr="001D3219">
        <w:t>son response to IETF to the ONF as well.</w:t>
      </w:r>
    </w:p>
    <w:p w:rsidR="00AC62F4" w:rsidRDefault="00AC62F4" w:rsidP="00AC62F4">
      <w:r w:rsidRPr="001E3299">
        <w:t xml:space="preserve">SG15 would appreciate receiving updates on </w:t>
      </w:r>
      <w:r>
        <w:t xml:space="preserve">the </w:t>
      </w:r>
      <w:r w:rsidRPr="002642C8">
        <w:t>Optical Transport Working Group</w:t>
      </w:r>
      <w:r w:rsidRPr="001E3299">
        <w:t xml:space="preserve"> work on SDN as it </w:t>
      </w:r>
      <w:r>
        <w:t>progresses</w:t>
      </w:r>
      <w:r w:rsidRPr="001E3299">
        <w:t>.</w:t>
      </w:r>
    </w:p>
    <w:p w:rsidR="00AC62F4" w:rsidRDefault="00AC62F4" w:rsidP="00AC62F4">
      <w:pPr>
        <w:tabs>
          <w:tab w:val="clear" w:pos="794"/>
          <w:tab w:val="clear" w:pos="1191"/>
          <w:tab w:val="clear" w:pos="1588"/>
          <w:tab w:val="clear" w:pos="1985"/>
          <w:tab w:val="left" w:pos="2880"/>
          <w:tab w:val="left" w:pos="7200"/>
        </w:tabs>
      </w:pPr>
      <w:r>
        <w:tab/>
      </w:r>
      <w:r>
        <w:rPr>
          <w:u w:val="single"/>
        </w:rPr>
        <w:tab/>
      </w:r>
    </w:p>
    <w:p w:rsidR="009B45A6" w:rsidRPr="00705511" w:rsidRDefault="00482A51" w:rsidP="00AC62F4">
      <w:pPr>
        <w:jc w:val="center"/>
        <w:rPr>
          <w:b/>
        </w:rPr>
      </w:pPr>
      <w:r>
        <w:rPr>
          <w:b/>
        </w:rPr>
        <w:br w:type="page"/>
      </w:r>
      <w:r w:rsidR="009B45A6" w:rsidRPr="00705511">
        <w:rPr>
          <w:b/>
        </w:rPr>
        <w:lastRenderedPageBreak/>
        <w:t xml:space="preserve">Annex </w:t>
      </w:r>
      <w:r w:rsidR="009B45A6">
        <w:rPr>
          <w:b/>
        </w:rPr>
        <w:t>H</w:t>
      </w: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9B45A6" w:rsidTr="00EB3108">
        <w:trPr>
          <w:cantSplit/>
          <w:trHeight w:val="357"/>
        </w:trPr>
        <w:tc>
          <w:tcPr>
            <w:tcW w:w="1617" w:type="dxa"/>
            <w:tcBorders>
              <w:top w:val="single" w:sz="12" w:space="0" w:color="auto"/>
            </w:tcBorders>
          </w:tcPr>
          <w:p w:rsidR="009B45A6" w:rsidRDefault="009B45A6" w:rsidP="00EB3108">
            <w:pPr>
              <w:rPr>
                <w:b/>
                <w:bCs/>
              </w:rPr>
            </w:pPr>
            <w:r>
              <w:rPr>
                <w:b/>
                <w:bCs/>
              </w:rPr>
              <w:t>Question(s):</w:t>
            </w:r>
          </w:p>
        </w:tc>
        <w:tc>
          <w:tcPr>
            <w:tcW w:w="2551" w:type="dxa"/>
            <w:gridSpan w:val="2"/>
            <w:tcBorders>
              <w:top w:val="single" w:sz="12" w:space="0" w:color="auto"/>
            </w:tcBorders>
          </w:tcPr>
          <w:p w:rsidR="009B45A6" w:rsidRDefault="009B45A6" w:rsidP="00EB3108">
            <w:pPr>
              <w:rPr>
                <w:b/>
                <w:bCs/>
              </w:rPr>
            </w:pPr>
            <w:r>
              <w:rPr>
                <w:b/>
                <w:bCs/>
              </w:rPr>
              <w:t>13/15</w:t>
            </w:r>
          </w:p>
        </w:tc>
        <w:tc>
          <w:tcPr>
            <w:tcW w:w="1843" w:type="dxa"/>
            <w:tcBorders>
              <w:top w:val="single" w:sz="12" w:space="0" w:color="auto"/>
            </w:tcBorders>
          </w:tcPr>
          <w:p w:rsidR="009B45A6" w:rsidRDefault="009B45A6" w:rsidP="00EB3108">
            <w:pPr>
              <w:rPr>
                <w:b/>
                <w:bCs/>
              </w:rPr>
            </w:pPr>
            <w:r>
              <w:rPr>
                <w:b/>
                <w:bCs/>
              </w:rPr>
              <w:t>Meeting, date:</w:t>
            </w:r>
          </w:p>
        </w:tc>
        <w:tc>
          <w:tcPr>
            <w:tcW w:w="3912" w:type="dxa"/>
            <w:tcBorders>
              <w:top w:val="single" w:sz="12" w:space="0" w:color="auto"/>
            </w:tcBorders>
          </w:tcPr>
          <w:p w:rsidR="009B45A6" w:rsidRDefault="009B45A6" w:rsidP="00EB3108">
            <w:pPr>
              <w:rPr>
                <w:b/>
                <w:bCs/>
              </w:rPr>
            </w:pPr>
            <w:r>
              <w:rPr>
                <w:b/>
                <w:bCs/>
              </w:rPr>
              <w:t>Geneva, 1-12 July, 2013</w:t>
            </w:r>
          </w:p>
        </w:tc>
      </w:tr>
      <w:tr w:rsidR="009B45A6" w:rsidTr="00EB3108">
        <w:trPr>
          <w:cantSplit/>
          <w:trHeight w:val="357"/>
        </w:trPr>
        <w:tc>
          <w:tcPr>
            <w:tcW w:w="1617" w:type="dxa"/>
          </w:tcPr>
          <w:p w:rsidR="009B45A6" w:rsidRDefault="009B45A6" w:rsidP="00EB3108">
            <w:pPr>
              <w:rPr>
                <w:b/>
                <w:bCs/>
              </w:rPr>
            </w:pPr>
            <w:r>
              <w:rPr>
                <w:b/>
                <w:bCs/>
              </w:rPr>
              <w:t>Study Group:</w:t>
            </w:r>
          </w:p>
        </w:tc>
        <w:tc>
          <w:tcPr>
            <w:tcW w:w="567" w:type="dxa"/>
          </w:tcPr>
          <w:p w:rsidR="009B45A6" w:rsidRDefault="009B45A6" w:rsidP="00EB3108">
            <w:pPr>
              <w:rPr>
                <w:b/>
                <w:bCs/>
              </w:rPr>
            </w:pPr>
            <w:r>
              <w:rPr>
                <w:b/>
                <w:bCs/>
              </w:rPr>
              <w:t>15</w:t>
            </w:r>
          </w:p>
        </w:tc>
        <w:tc>
          <w:tcPr>
            <w:tcW w:w="1984" w:type="dxa"/>
          </w:tcPr>
          <w:p w:rsidR="009B45A6" w:rsidRDefault="009B45A6" w:rsidP="00EB3108">
            <w:pPr>
              <w:rPr>
                <w:b/>
              </w:rPr>
            </w:pPr>
            <w:r>
              <w:rPr>
                <w:b/>
              </w:rPr>
              <w:t>Working Party:</w:t>
            </w:r>
          </w:p>
        </w:tc>
        <w:tc>
          <w:tcPr>
            <w:tcW w:w="5755" w:type="dxa"/>
            <w:gridSpan w:val="2"/>
          </w:tcPr>
          <w:p w:rsidR="009B45A6" w:rsidRDefault="009B45A6" w:rsidP="00EB3108">
            <w:pPr>
              <w:rPr>
                <w:b/>
                <w:bCs/>
              </w:rPr>
            </w:pPr>
            <w:r>
              <w:rPr>
                <w:b/>
                <w:bCs/>
              </w:rPr>
              <w:t>3</w:t>
            </w:r>
          </w:p>
        </w:tc>
      </w:tr>
      <w:tr w:rsidR="009B45A6" w:rsidTr="00EB3108">
        <w:trPr>
          <w:cantSplit/>
          <w:trHeight w:val="357"/>
        </w:trPr>
        <w:tc>
          <w:tcPr>
            <w:tcW w:w="1617" w:type="dxa"/>
          </w:tcPr>
          <w:p w:rsidR="009B45A6" w:rsidRDefault="009B45A6" w:rsidP="00EB3108">
            <w:pPr>
              <w:rPr>
                <w:b/>
                <w:bCs/>
              </w:rPr>
            </w:pPr>
            <w:r>
              <w:rPr>
                <w:b/>
                <w:bCs/>
              </w:rPr>
              <w:t>Source:</w:t>
            </w:r>
          </w:p>
        </w:tc>
        <w:tc>
          <w:tcPr>
            <w:tcW w:w="8306" w:type="dxa"/>
            <w:gridSpan w:val="4"/>
          </w:tcPr>
          <w:p w:rsidR="009B45A6" w:rsidRDefault="005A1A1D" w:rsidP="00EB3108">
            <w:pPr>
              <w:pStyle w:val="LSSource"/>
            </w:pPr>
            <w:r w:rsidRPr="00597557">
              <w:rPr>
                <w:rFonts w:hint="eastAsia"/>
              </w:rPr>
              <w:t>ITU-T SG15</w:t>
            </w:r>
          </w:p>
        </w:tc>
      </w:tr>
      <w:tr w:rsidR="009B45A6" w:rsidTr="00EB3108">
        <w:trPr>
          <w:cantSplit/>
          <w:trHeight w:val="357"/>
        </w:trPr>
        <w:tc>
          <w:tcPr>
            <w:tcW w:w="1617" w:type="dxa"/>
            <w:tcBorders>
              <w:bottom w:val="single" w:sz="12" w:space="0" w:color="auto"/>
            </w:tcBorders>
          </w:tcPr>
          <w:p w:rsidR="009B45A6" w:rsidRDefault="009B45A6" w:rsidP="00EB3108">
            <w:pPr>
              <w:rPr>
                <w:b/>
                <w:bCs/>
              </w:rPr>
            </w:pPr>
            <w:r>
              <w:rPr>
                <w:b/>
                <w:bCs/>
              </w:rPr>
              <w:t xml:space="preserve">Title: </w:t>
            </w:r>
          </w:p>
        </w:tc>
        <w:tc>
          <w:tcPr>
            <w:tcW w:w="8306" w:type="dxa"/>
            <w:gridSpan w:val="4"/>
            <w:tcBorders>
              <w:bottom w:val="single" w:sz="12" w:space="0" w:color="auto"/>
            </w:tcBorders>
          </w:tcPr>
          <w:p w:rsidR="009B45A6" w:rsidRDefault="009B45A6" w:rsidP="00EB3108">
            <w:pPr>
              <w:pStyle w:val="LSTitle"/>
            </w:pPr>
            <w:r>
              <w:t>Request for IEEE 1588 domain number</w:t>
            </w:r>
          </w:p>
        </w:tc>
      </w:tr>
      <w:tr w:rsidR="009B45A6" w:rsidTr="00EB3108">
        <w:trPr>
          <w:cantSplit/>
          <w:trHeight w:val="357"/>
        </w:trPr>
        <w:tc>
          <w:tcPr>
            <w:tcW w:w="9923" w:type="dxa"/>
            <w:gridSpan w:val="5"/>
            <w:tcBorders>
              <w:top w:val="single" w:sz="12" w:space="0" w:color="auto"/>
            </w:tcBorders>
          </w:tcPr>
          <w:p w:rsidR="009B45A6" w:rsidRDefault="009B45A6" w:rsidP="00EB3108">
            <w:pPr>
              <w:jc w:val="center"/>
              <w:rPr>
                <w:b/>
              </w:rPr>
            </w:pPr>
            <w:r>
              <w:rPr>
                <w:b/>
              </w:rPr>
              <w:t>LIAISON STATEMENT</w:t>
            </w:r>
          </w:p>
        </w:tc>
      </w:tr>
      <w:tr w:rsidR="009B45A6" w:rsidTr="00EB3108">
        <w:trPr>
          <w:cantSplit/>
          <w:trHeight w:val="357"/>
        </w:trPr>
        <w:tc>
          <w:tcPr>
            <w:tcW w:w="2184" w:type="dxa"/>
            <w:gridSpan w:val="2"/>
          </w:tcPr>
          <w:p w:rsidR="009B45A6" w:rsidRPr="003869CD" w:rsidRDefault="009B45A6" w:rsidP="00EB3108">
            <w:pPr>
              <w:rPr>
                <w:b/>
                <w:bCs/>
              </w:rPr>
            </w:pPr>
            <w:r w:rsidRPr="003869CD">
              <w:rPr>
                <w:b/>
                <w:bCs/>
              </w:rPr>
              <w:t>For action to:</w:t>
            </w:r>
          </w:p>
        </w:tc>
        <w:tc>
          <w:tcPr>
            <w:tcW w:w="7739" w:type="dxa"/>
            <w:gridSpan w:val="3"/>
          </w:tcPr>
          <w:p w:rsidR="009B45A6" w:rsidRDefault="0087622B" w:rsidP="00EB3108">
            <w:pPr>
              <w:pStyle w:val="LSForAction"/>
            </w:pPr>
            <w:r>
              <w:t xml:space="preserve">IEEE </w:t>
            </w:r>
            <w:r w:rsidRPr="0087622B">
              <w:t>P1588 Working Group</w:t>
            </w:r>
          </w:p>
        </w:tc>
      </w:tr>
      <w:tr w:rsidR="009B45A6" w:rsidTr="00EB3108">
        <w:trPr>
          <w:cantSplit/>
          <w:trHeight w:val="357"/>
        </w:trPr>
        <w:tc>
          <w:tcPr>
            <w:tcW w:w="2184" w:type="dxa"/>
            <w:gridSpan w:val="2"/>
          </w:tcPr>
          <w:p w:rsidR="009B45A6" w:rsidRPr="003869CD" w:rsidRDefault="009B45A6" w:rsidP="00EB3108">
            <w:pPr>
              <w:rPr>
                <w:b/>
                <w:bCs/>
              </w:rPr>
            </w:pPr>
            <w:r w:rsidRPr="003869CD">
              <w:rPr>
                <w:b/>
                <w:bCs/>
              </w:rPr>
              <w:t>For comment to:</w:t>
            </w:r>
          </w:p>
        </w:tc>
        <w:tc>
          <w:tcPr>
            <w:tcW w:w="7739" w:type="dxa"/>
            <w:gridSpan w:val="3"/>
          </w:tcPr>
          <w:p w:rsidR="009B45A6" w:rsidRDefault="009B45A6" w:rsidP="00EB3108">
            <w:pPr>
              <w:pStyle w:val="LSForComment"/>
            </w:pPr>
          </w:p>
        </w:tc>
      </w:tr>
      <w:tr w:rsidR="009B45A6" w:rsidTr="00EB3108">
        <w:trPr>
          <w:cantSplit/>
          <w:trHeight w:val="357"/>
        </w:trPr>
        <w:tc>
          <w:tcPr>
            <w:tcW w:w="2184" w:type="dxa"/>
            <w:gridSpan w:val="2"/>
          </w:tcPr>
          <w:p w:rsidR="009B45A6" w:rsidRPr="003869CD" w:rsidRDefault="009B45A6" w:rsidP="00EB3108">
            <w:pPr>
              <w:rPr>
                <w:b/>
                <w:bCs/>
              </w:rPr>
            </w:pPr>
            <w:r w:rsidRPr="003869CD">
              <w:rPr>
                <w:b/>
                <w:bCs/>
              </w:rPr>
              <w:t>For information to:</w:t>
            </w:r>
          </w:p>
        </w:tc>
        <w:tc>
          <w:tcPr>
            <w:tcW w:w="7739" w:type="dxa"/>
            <w:gridSpan w:val="3"/>
          </w:tcPr>
          <w:p w:rsidR="009B45A6" w:rsidRDefault="009B45A6" w:rsidP="00EB3108">
            <w:pPr>
              <w:pStyle w:val="LSForInfo"/>
            </w:pPr>
          </w:p>
        </w:tc>
      </w:tr>
      <w:tr w:rsidR="009B45A6" w:rsidTr="00EB3108">
        <w:trPr>
          <w:cantSplit/>
          <w:trHeight w:val="357"/>
        </w:trPr>
        <w:tc>
          <w:tcPr>
            <w:tcW w:w="2184" w:type="dxa"/>
            <w:gridSpan w:val="2"/>
          </w:tcPr>
          <w:p w:rsidR="009B45A6" w:rsidRDefault="009B45A6" w:rsidP="00EB3108">
            <w:pPr>
              <w:rPr>
                <w:b/>
                <w:bCs/>
              </w:rPr>
            </w:pPr>
            <w:r>
              <w:rPr>
                <w:b/>
                <w:bCs/>
              </w:rPr>
              <w:t>Approval:</w:t>
            </w:r>
          </w:p>
        </w:tc>
        <w:tc>
          <w:tcPr>
            <w:tcW w:w="7739" w:type="dxa"/>
            <w:gridSpan w:val="3"/>
          </w:tcPr>
          <w:p w:rsidR="009B45A6" w:rsidRPr="003869CD" w:rsidRDefault="005A1A1D" w:rsidP="00EB3108">
            <w:pPr>
              <w:rPr>
                <w:b/>
                <w:bCs/>
              </w:rPr>
            </w:pPr>
            <w:r w:rsidRPr="00597557">
              <w:rPr>
                <w:rFonts w:hint="eastAsia"/>
              </w:rPr>
              <w:t>ITU-T SG15</w:t>
            </w:r>
          </w:p>
        </w:tc>
      </w:tr>
      <w:tr w:rsidR="009B45A6" w:rsidTr="00EB3108">
        <w:trPr>
          <w:cantSplit/>
          <w:trHeight w:val="357"/>
        </w:trPr>
        <w:tc>
          <w:tcPr>
            <w:tcW w:w="2184" w:type="dxa"/>
            <w:gridSpan w:val="2"/>
            <w:tcBorders>
              <w:bottom w:val="single" w:sz="12" w:space="0" w:color="auto"/>
            </w:tcBorders>
          </w:tcPr>
          <w:p w:rsidR="009B45A6" w:rsidRDefault="009B45A6" w:rsidP="00EB3108">
            <w:pPr>
              <w:rPr>
                <w:b/>
                <w:bCs/>
              </w:rPr>
            </w:pPr>
            <w:r>
              <w:rPr>
                <w:b/>
                <w:bCs/>
              </w:rPr>
              <w:t>Deadline:</w:t>
            </w:r>
          </w:p>
        </w:tc>
        <w:tc>
          <w:tcPr>
            <w:tcW w:w="7739" w:type="dxa"/>
            <w:gridSpan w:val="3"/>
            <w:tcBorders>
              <w:bottom w:val="single" w:sz="12" w:space="0" w:color="auto"/>
            </w:tcBorders>
          </w:tcPr>
          <w:p w:rsidR="009B45A6" w:rsidRDefault="009B45A6" w:rsidP="00EB3108">
            <w:pPr>
              <w:pStyle w:val="LSDeadline"/>
            </w:pPr>
            <w:r>
              <w:t>October 1</w:t>
            </w:r>
            <w:r w:rsidRPr="00FD24FE">
              <w:rPr>
                <w:vertAlign w:val="superscript"/>
              </w:rPr>
              <w:t>st</w:t>
            </w:r>
            <w:r>
              <w:t>, 2013</w:t>
            </w:r>
          </w:p>
        </w:tc>
      </w:tr>
      <w:tr w:rsidR="009B45A6" w:rsidTr="00EB3108">
        <w:trPr>
          <w:cantSplit/>
          <w:trHeight w:val="204"/>
        </w:trPr>
        <w:tc>
          <w:tcPr>
            <w:tcW w:w="1617" w:type="dxa"/>
            <w:tcBorders>
              <w:top w:val="single" w:sz="12" w:space="0" w:color="auto"/>
            </w:tcBorders>
          </w:tcPr>
          <w:p w:rsidR="009B45A6" w:rsidRDefault="009B45A6" w:rsidP="00EB3108">
            <w:pPr>
              <w:rPr>
                <w:b/>
                <w:bCs/>
              </w:rPr>
            </w:pPr>
            <w:r>
              <w:rPr>
                <w:b/>
                <w:bCs/>
              </w:rPr>
              <w:t>Contact:</w:t>
            </w:r>
          </w:p>
        </w:tc>
        <w:tc>
          <w:tcPr>
            <w:tcW w:w="4394" w:type="dxa"/>
            <w:gridSpan w:val="3"/>
            <w:tcBorders>
              <w:top w:val="single" w:sz="12" w:space="0" w:color="auto"/>
            </w:tcBorders>
          </w:tcPr>
          <w:p w:rsidR="009B45A6" w:rsidRPr="00D51B7D" w:rsidRDefault="009B45A6" w:rsidP="00EB3108">
            <w:pPr>
              <w:rPr>
                <w:lang w:val="fr-FR"/>
              </w:rPr>
            </w:pPr>
            <w:r w:rsidRPr="00D51B7D">
              <w:rPr>
                <w:lang w:val="fr-FR"/>
              </w:rPr>
              <w:t>Jean-Loup Ferrant</w:t>
            </w:r>
          </w:p>
          <w:p w:rsidR="009B45A6" w:rsidRPr="00D51B7D" w:rsidRDefault="009B45A6" w:rsidP="00EB3108">
            <w:pPr>
              <w:spacing w:before="0"/>
              <w:rPr>
                <w:lang w:val="fr-FR"/>
              </w:rPr>
            </w:pPr>
            <w:r w:rsidRPr="00D51B7D">
              <w:rPr>
                <w:lang w:val="fr-FR"/>
              </w:rPr>
              <w:t>Calnex solutions</w:t>
            </w:r>
          </w:p>
          <w:p w:rsidR="009B45A6" w:rsidRPr="00D51B7D" w:rsidRDefault="009B45A6" w:rsidP="00EB3108">
            <w:pPr>
              <w:spacing w:before="0"/>
              <w:rPr>
                <w:lang w:val="fr-FR"/>
              </w:rPr>
            </w:pPr>
            <w:r w:rsidRPr="00D51B7D">
              <w:rPr>
                <w:lang w:val="fr-FR"/>
              </w:rPr>
              <w:t>UK</w:t>
            </w:r>
          </w:p>
        </w:tc>
        <w:tc>
          <w:tcPr>
            <w:tcW w:w="3912" w:type="dxa"/>
            <w:tcBorders>
              <w:top w:val="single" w:sz="12" w:space="0" w:color="auto"/>
            </w:tcBorders>
          </w:tcPr>
          <w:p w:rsidR="009B45A6" w:rsidRDefault="009B45A6" w:rsidP="00EB3108">
            <w:r>
              <w:t>Tel:</w:t>
            </w:r>
            <w:r w:rsidR="00EB711F">
              <w:t xml:space="preserve"> </w:t>
            </w:r>
            <w:r w:rsidR="00EB711F" w:rsidRPr="00EB711F">
              <w:t>+33 6 2825 8468</w:t>
            </w:r>
          </w:p>
          <w:p w:rsidR="009B45A6" w:rsidRDefault="009B45A6" w:rsidP="00EB3108">
            <w:pPr>
              <w:spacing w:before="0"/>
              <w:rPr>
                <w:lang w:val="fr-CH"/>
              </w:rPr>
            </w:pPr>
            <w:r>
              <w:rPr>
                <w:lang w:val="fr-CH"/>
              </w:rPr>
              <w:t>Fax:</w:t>
            </w:r>
          </w:p>
          <w:p w:rsidR="009B45A6" w:rsidRDefault="009B45A6" w:rsidP="00EB3108">
            <w:pPr>
              <w:spacing w:before="0"/>
              <w:rPr>
                <w:lang w:val="fr-CH"/>
              </w:rPr>
            </w:pPr>
            <w:r>
              <w:rPr>
                <w:lang w:val="fr-CH"/>
              </w:rPr>
              <w:t>Email: jean-loup.ferrant@calnexsol.com</w:t>
            </w:r>
          </w:p>
        </w:tc>
      </w:tr>
      <w:tr w:rsidR="009B45A6" w:rsidTr="00EB3108">
        <w:trPr>
          <w:cantSplit/>
          <w:trHeight w:val="204"/>
        </w:trPr>
        <w:tc>
          <w:tcPr>
            <w:tcW w:w="1617" w:type="dxa"/>
            <w:tcBorders>
              <w:top w:val="single" w:sz="12" w:space="0" w:color="auto"/>
            </w:tcBorders>
          </w:tcPr>
          <w:p w:rsidR="009B45A6" w:rsidRDefault="009B45A6" w:rsidP="00EB3108">
            <w:pPr>
              <w:rPr>
                <w:b/>
                <w:bCs/>
                <w:lang w:val="fr-CH"/>
              </w:rPr>
            </w:pPr>
            <w:r>
              <w:rPr>
                <w:b/>
                <w:bCs/>
                <w:lang w:val="fr-CH"/>
              </w:rPr>
              <w:t>Contact:</w:t>
            </w:r>
          </w:p>
        </w:tc>
        <w:tc>
          <w:tcPr>
            <w:tcW w:w="4394" w:type="dxa"/>
            <w:gridSpan w:val="3"/>
            <w:tcBorders>
              <w:top w:val="single" w:sz="12" w:space="0" w:color="auto"/>
            </w:tcBorders>
          </w:tcPr>
          <w:p w:rsidR="009B45A6" w:rsidRDefault="009B45A6" w:rsidP="00EB3108">
            <w:r>
              <w:t>Stefano Ruffini</w:t>
            </w:r>
          </w:p>
          <w:p w:rsidR="009B45A6" w:rsidRDefault="009B45A6" w:rsidP="00EB3108">
            <w:pPr>
              <w:spacing w:before="0"/>
            </w:pPr>
            <w:r>
              <w:t>Ericsson</w:t>
            </w:r>
          </w:p>
          <w:p w:rsidR="009B45A6" w:rsidRDefault="009B45A6" w:rsidP="00EB3108">
            <w:pPr>
              <w:spacing w:before="0"/>
            </w:pPr>
            <w:r>
              <w:t>Sweden</w:t>
            </w:r>
          </w:p>
        </w:tc>
        <w:tc>
          <w:tcPr>
            <w:tcW w:w="3912" w:type="dxa"/>
            <w:tcBorders>
              <w:top w:val="single" w:sz="12" w:space="0" w:color="auto"/>
            </w:tcBorders>
          </w:tcPr>
          <w:p w:rsidR="009B45A6" w:rsidRDefault="009B45A6" w:rsidP="00EB3108">
            <w:r>
              <w:t>Tel:</w:t>
            </w:r>
            <w:r w:rsidR="00EB711F" w:rsidRPr="004462BB">
              <w:rPr>
                <w:szCs w:val="24"/>
                <w:lang w:val="en-CA" w:eastAsia="en-CA"/>
              </w:rPr>
              <w:t xml:space="preserve"> +39 050 549 2316</w:t>
            </w:r>
          </w:p>
          <w:p w:rsidR="009B45A6" w:rsidRDefault="009B45A6" w:rsidP="00EB3108">
            <w:pPr>
              <w:spacing w:before="0"/>
            </w:pPr>
            <w:r>
              <w:t>Fax:</w:t>
            </w:r>
          </w:p>
          <w:p w:rsidR="009B45A6" w:rsidRDefault="009B45A6" w:rsidP="00EB3108">
            <w:pPr>
              <w:spacing w:before="0"/>
            </w:pPr>
            <w:r>
              <w:t>Email: stefano.ruffini@ericsson.com</w:t>
            </w:r>
          </w:p>
        </w:tc>
      </w:tr>
      <w:tr w:rsidR="009B45A6" w:rsidTr="00EB3108">
        <w:trPr>
          <w:cantSplit/>
          <w:trHeight w:val="204"/>
        </w:trPr>
        <w:tc>
          <w:tcPr>
            <w:tcW w:w="9923" w:type="dxa"/>
            <w:gridSpan w:val="5"/>
            <w:tcBorders>
              <w:top w:val="single" w:sz="12" w:space="0" w:color="auto"/>
            </w:tcBorders>
          </w:tcPr>
          <w:p w:rsidR="009B45A6" w:rsidRDefault="009B45A6" w:rsidP="00EB3108">
            <w:pPr>
              <w:spacing w:before="0"/>
              <w:rPr>
                <w:sz w:val="18"/>
              </w:rPr>
            </w:pPr>
            <w:r>
              <w:rPr>
                <w:sz w:val="18"/>
              </w:rPr>
              <w:t>Please don’t change the structure of this table, just insert the necessary information.</w:t>
            </w:r>
          </w:p>
        </w:tc>
      </w:tr>
    </w:tbl>
    <w:p w:rsidR="009B45A6" w:rsidRDefault="009B45A6" w:rsidP="009B45A6">
      <w:pPr>
        <w:spacing w:before="100" w:beforeAutospacing="1" w:after="100" w:afterAutospacing="1"/>
        <w:jc w:val="both"/>
      </w:pPr>
      <w:r>
        <w:rPr>
          <w:lang w:val="en-US"/>
        </w:rPr>
        <w:t>ITU-T Q13/15 has decided to use IEEE 1588 V2 for the transport of timing over telecom packet networks.</w:t>
      </w:r>
    </w:p>
    <w:p w:rsidR="009B45A6" w:rsidRDefault="009B45A6" w:rsidP="009B45A6">
      <w:pPr>
        <w:spacing w:before="100" w:beforeAutospacing="1" w:after="100" w:afterAutospacing="1"/>
        <w:jc w:val="both"/>
      </w:pPr>
      <w:r>
        <w:rPr>
          <w:lang w:val="en-US"/>
        </w:rPr>
        <w:t>ITU-T has approved G.8265.1 in 2010, a first profile for the transport of frequency over telecom packet networks based on IEEE 1588.</w:t>
      </w:r>
    </w:p>
    <w:p w:rsidR="009B45A6" w:rsidRDefault="009B45A6" w:rsidP="009B45A6">
      <w:pPr>
        <w:spacing w:before="100" w:beforeAutospacing="1" w:after="100" w:afterAutospacing="1"/>
        <w:jc w:val="both"/>
      </w:pPr>
      <w:r>
        <w:rPr>
          <w:lang w:val="en-US"/>
        </w:rPr>
        <w:t>ITU-T Q13/15 intends to finalize a second profile during its plenary meeting in July2013 for the transport of phase and time and will start the study of a new profile on the transport of time that will fit the expectation of the main US operators.</w:t>
      </w:r>
    </w:p>
    <w:p w:rsidR="009B45A6" w:rsidRDefault="009B45A6" w:rsidP="009B45A6">
      <w:pPr>
        <w:spacing w:before="100" w:beforeAutospacing="1" w:after="100" w:afterAutospacing="1"/>
        <w:jc w:val="both"/>
        <w:rPr>
          <w:lang w:val="en-US"/>
        </w:rPr>
      </w:pPr>
      <w:r>
        <w:rPr>
          <w:lang w:val="en-US"/>
        </w:rPr>
        <w:t>In order to prevent problems between different profiles in large networks, Q13/15 would like to know if the IEEE 1588 standard committee could allocate one domain number to ITU from the reserved numbers with a value between 128 and 255, e.g. 128.</w:t>
      </w:r>
    </w:p>
    <w:p w:rsidR="009B45A6" w:rsidRPr="00D51B7D" w:rsidRDefault="009B45A6" w:rsidP="009B45A6">
      <w:pPr>
        <w:spacing w:before="100" w:beforeAutospacing="1" w:after="100" w:afterAutospacing="1"/>
        <w:jc w:val="both"/>
        <w:rPr>
          <w:lang w:val="en-US"/>
        </w:rPr>
      </w:pPr>
      <w:r>
        <w:rPr>
          <w:lang w:val="en-US"/>
        </w:rPr>
        <w:t>ITU-T Q13/15 thanks the IEEE 1588 standard committee for considering this request.</w:t>
      </w:r>
    </w:p>
    <w:p w:rsidR="009B45A6" w:rsidRPr="00E76B4E" w:rsidRDefault="009B45A6" w:rsidP="009B45A6"/>
    <w:p w:rsidR="00482A51" w:rsidRPr="00712048" w:rsidRDefault="009B45A6" w:rsidP="00482A51">
      <w:pPr>
        <w:jc w:val="center"/>
        <w:rPr>
          <w:b/>
        </w:rPr>
      </w:pPr>
      <w:r>
        <w:rPr>
          <w:b/>
        </w:rPr>
        <w:br w:type="page"/>
      </w:r>
      <w:r w:rsidR="00482A51">
        <w:rPr>
          <w:b/>
        </w:rPr>
        <w:lastRenderedPageBreak/>
        <w:t>Annex I</w:t>
      </w:r>
    </w:p>
    <w:p w:rsidR="00482A51" w:rsidRPr="00712048" w:rsidRDefault="00482A51" w:rsidP="00482A51"/>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482A51" w:rsidRPr="00712048" w:rsidTr="00FB2D33">
        <w:trPr>
          <w:cantSplit/>
          <w:trHeight w:val="357"/>
        </w:trPr>
        <w:tc>
          <w:tcPr>
            <w:tcW w:w="1617" w:type="dxa"/>
            <w:tcBorders>
              <w:top w:val="single" w:sz="12" w:space="0" w:color="auto"/>
            </w:tcBorders>
          </w:tcPr>
          <w:p w:rsidR="00482A51" w:rsidRPr="00712048" w:rsidRDefault="00482A51" w:rsidP="00FB2D33">
            <w:pPr>
              <w:rPr>
                <w:b/>
                <w:bCs/>
              </w:rPr>
            </w:pPr>
            <w:r w:rsidRPr="00712048">
              <w:rPr>
                <w:b/>
                <w:bCs/>
              </w:rPr>
              <w:t>Question(s):</w:t>
            </w:r>
          </w:p>
        </w:tc>
        <w:tc>
          <w:tcPr>
            <w:tcW w:w="2551" w:type="dxa"/>
            <w:gridSpan w:val="2"/>
            <w:tcBorders>
              <w:top w:val="single" w:sz="12" w:space="0" w:color="auto"/>
            </w:tcBorders>
          </w:tcPr>
          <w:p w:rsidR="00482A51" w:rsidRPr="00712048" w:rsidRDefault="00482A51" w:rsidP="00FB2D33">
            <w:pPr>
              <w:rPr>
                <w:b/>
                <w:bCs/>
              </w:rPr>
            </w:pPr>
            <w:r w:rsidRPr="00712048">
              <w:rPr>
                <w:b/>
                <w:bCs/>
              </w:rPr>
              <w:t>10/15, 12/15</w:t>
            </w:r>
          </w:p>
        </w:tc>
        <w:tc>
          <w:tcPr>
            <w:tcW w:w="1843" w:type="dxa"/>
            <w:tcBorders>
              <w:top w:val="single" w:sz="12" w:space="0" w:color="auto"/>
            </w:tcBorders>
          </w:tcPr>
          <w:p w:rsidR="00482A51" w:rsidRPr="00712048" w:rsidRDefault="00482A51" w:rsidP="00FB2D33">
            <w:pPr>
              <w:rPr>
                <w:b/>
                <w:bCs/>
              </w:rPr>
            </w:pPr>
            <w:r w:rsidRPr="00712048">
              <w:rPr>
                <w:b/>
                <w:bCs/>
              </w:rPr>
              <w:t>Meeting, date:</w:t>
            </w:r>
          </w:p>
        </w:tc>
        <w:tc>
          <w:tcPr>
            <w:tcW w:w="3912" w:type="dxa"/>
            <w:tcBorders>
              <w:top w:val="single" w:sz="12" w:space="0" w:color="auto"/>
            </w:tcBorders>
          </w:tcPr>
          <w:p w:rsidR="00482A51" w:rsidRPr="00712048" w:rsidRDefault="00482A51" w:rsidP="00FB2D33">
            <w:pPr>
              <w:rPr>
                <w:b/>
                <w:bCs/>
              </w:rPr>
            </w:pPr>
            <w:r w:rsidRPr="00712048">
              <w:rPr>
                <w:b/>
                <w:bCs/>
              </w:rPr>
              <w:t>Geneva, 1-12 July, 2013</w:t>
            </w:r>
          </w:p>
        </w:tc>
      </w:tr>
      <w:tr w:rsidR="00482A51" w:rsidRPr="00712048" w:rsidTr="00FB2D33">
        <w:trPr>
          <w:cantSplit/>
          <w:trHeight w:val="357"/>
        </w:trPr>
        <w:tc>
          <w:tcPr>
            <w:tcW w:w="1617" w:type="dxa"/>
          </w:tcPr>
          <w:p w:rsidR="00482A51" w:rsidRPr="00712048" w:rsidRDefault="00482A51" w:rsidP="00FB2D33">
            <w:pPr>
              <w:rPr>
                <w:b/>
                <w:bCs/>
              </w:rPr>
            </w:pPr>
            <w:r w:rsidRPr="00712048">
              <w:rPr>
                <w:b/>
                <w:bCs/>
              </w:rPr>
              <w:t>Study Group:</w:t>
            </w:r>
          </w:p>
        </w:tc>
        <w:tc>
          <w:tcPr>
            <w:tcW w:w="567" w:type="dxa"/>
          </w:tcPr>
          <w:p w:rsidR="00482A51" w:rsidRPr="00712048" w:rsidRDefault="00482A51" w:rsidP="00FB2D33">
            <w:pPr>
              <w:rPr>
                <w:b/>
                <w:bCs/>
              </w:rPr>
            </w:pPr>
            <w:r w:rsidRPr="00712048">
              <w:rPr>
                <w:b/>
                <w:bCs/>
              </w:rPr>
              <w:t>15</w:t>
            </w:r>
          </w:p>
        </w:tc>
        <w:tc>
          <w:tcPr>
            <w:tcW w:w="1984" w:type="dxa"/>
          </w:tcPr>
          <w:p w:rsidR="00482A51" w:rsidRPr="00712048" w:rsidRDefault="00482A51" w:rsidP="00FB2D33">
            <w:pPr>
              <w:rPr>
                <w:b/>
              </w:rPr>
            </w:pPr>
            <w:r w:rsidRPr="00712048">
              <w:rPr>
                <w:b/>
              </w:rPr>
              <w:t>Working Party:</w:t>
            </w:r>
          </w:p>
        </w:tc>
        <w:tc>
          <w:tcPr>
            <w:tcW w:w="5755" w:type="dxa"/>
            <w:gridSpan w:val="2"/>
          </w:tcPr>
          <w:p w:rsidR="00482A51" w:rsidRPr="00712048" w:rsidRDefault="00482A51" w:rsidP="00FB2D33">
            <w:pPr>
              <w:rPr>
                <w:b/>
                <w:bCs/>
              </w:rPr>
            </w:pPr>
            <w:r w:rsidRPr="00712048">
              <w:rPr>
                <w:b/>
                <w:bCs/>
              </w:rPr>
              <w:t>3</w:t>
            </w:r>
          </w:p>
        </w:tc>
      </w:tr>
      <w:tr w:rsidR="00482A51" w:rsidRPr="00712048" w:rsidTr="00FB2D33">
        <w:trPr>
          <w:cantSplit/>
          <w:trHeight w:val="357"/>
        </w:trPr>
        <w:tc>
          <w:tcPr>
            <w:tcW w:w="1617" w:type="dxa"/>
          </w:tcPr>
          <w:p w:rsidR="00482A51" w:rsidRPr="00712048" w:rsidRDefault="00482A51" w:rsidP="00FB2D33">
            <w:pPr>
              <w:rPr>
                <w:b/>
                <w:bCs/>
              </w:rPr>
            </w:pPr>
            <w:r w:rsidRPr="00712048">
              <w:rPr>
                <w:b/>
                <w:bCs/>
              </w:rPr>
              <w:t>Source:</w:t>
            </w:r>
          </w:p>
        </w:tc>
        <w:tc>
          <w:tcPr>
            <w:tcW w:w="8306" w:type="dxa"/>
            <w:gridSpan w:val="4"/>
          </w:tcPr>
          <w:p w:rsidR="00482A51" w:rsidRPr="00712048" w:rsidRDefault="00482A51" w:rsidP="00FB2D33">
            <w:pPr>
              <w:rPr>
                <w:b/>
                <w:bCs/>
              </w:rPr>
            </w:pPr>
            <w:r w:rsidRPr="00712048">
              <w:rPr>
                <w:b/>
                <w:bCs/>
              </w:rPr>
              <w:t>ITU-T SG15</w:t>
            </w:r>
          </w:p>
        </w:tc>
      </w:tr>
      <w:tr w:rsidR="00482A51" w:rsidRPr="00712048" w:rsidTr="00FB2D33">
        <w:trPr>
          <w:cantSplit/>
          <w:trHeight w:val="357"/>
        </w:trPr>
        <w:tc>
          <w:tcPr>
            <w:tcW w:w="1617" w:type="dxa"/>
            <w:tcBorders>
              <w:bottom w:val="single" w:sz="12" w:space="0" w:color="auto"/>
            </w:tcBorders>
          </w:tcPr>
          <w:p w:rsidR="00482A51" w:rsidRPr="00712048" w:rsidRDefault="00482A51" w:rsidP="00FB2D33">
            <w:pPr>
              <w:rPr>
                <w:b/>
                <w:bCs/>
              </w:rPr>
            </w:pPr>
            <w:r w:rsidRPr="00712048">
              <w:rPr>
                <w:b/>
                <w:bCs/>
              </w:rPr>
              <w:t xml:space="preserve">Title: </w:t>
            </w:r>
          </w:p>
        </w:tc>
        <w:tc>
          <w:tcPr>
            <w:tcW w:w="8306" w:type="dxa"/>
            <w:gridSpan w:val="4"/>
            <w:tcBorders>
              <w:bottom w:val="single" w:sz="12" w:space="0" w:color="auto"/>
            </w:tcBorders>
          </w:tcPr>
          <w:p w:rsidR="00482A51" w:rsidRPr="00712048" w:rsidRDefault="00482A51" w:rsidP="00FB2D33">
            <w:pPr>
              <w:rPr>
                <w:b/>
                <w:bCs/>
              </w:rPr>
            </w:pPr>
            <w:r w:rsidRPr="00712048">
              <w:rPr>
                <w:b/>
                <w:bCs/>
              </w:rPr>
              <w:t>Liaison statement to IETF PWE3 and MPLS WGs on clarifying Point to Multi Point (P2MP) combinations</w:t>
            </w:r>
          </w:p>
        </w:tc>
      </w:tr>
      <w:tr w:rsidR="00482A51" w:rsidRPr="00712048" w:rsidTr="00FB2D33">
        <w:trPr>
          <w:cantSplit/>
          <w:trHeight w:val="357"/>
        </w:trPr>
        <w:tc>
          <w:tcPr>
            <w:tcW w:w="9923" w:type="dxa"/>
            <w:gridSpan w:val="5"/>
            <w:tcBorders>
              <w:top w:val="single" w:sz="12" w:space="0" w:color="auto"/>
            </w:tcBorders>
          </w:tcPr>
          <w:p w:rsidR="00482A51" w:rsidRPr="00712048" w:rsidRDefault="00482A51" w:rsidP="00FB2D33">
            <w:pPr>
              <w:jc w:val="center"/>
              <w:rPr>
                <w:b/>
              </w:rPr>
            </w:pPr>
            <w:r w:rsidRPr="00712048">
              <w:rPr>
                <w:b/>
              </w:rPr>
              <w:t>LIAISON STATEMENT</w:t>
            </w:r>
          </w:p>
        </w:tc>
      </w:tr>
      <w:tr w:rsidR="00482A51" w:rsidRPr="00712048" w:rsidTr="00FB2D33">
        <w:trPr>
          <w:cantSplit/>
          <w:trHeight w:val="357"/>
        </w:trPr>
        <w:tc>
          <w:tcPr>
            <w:tcW w:w="2184" w:type="dxa"/>
            <w:gridSpan w:val="2"/>
          </w:tcPr>
          <w:p w:rsidR="00482A51" w:rsidRPr="00712048" w:rsidRDefault="00482A51" w:rsidP="00FB2D33">
            <w:pPr>
              <w:rPr>
                <w:b/>
                <w:bCs/>
              </w:rPr>
            </w:pPr>
            <w:r w:rsidRPr="00712048">
              <w:rPr>
                <w:b/>
                <w:bCs/>
              </w:rPr>
              <w:t>For action to:</w:t>
            </w:r>
          </w:p>
        </w:tc>
        <w:tc>
          <w:tcPr>
            <w:tcW w:w="7739" w:type="dxa"/>
            <w:gridSpan w:val="3"/>
          </w:tcPr>
          <w:p w:rsidR="00482A51" w:rsidRPr="00712048" w:rsidRDefault="00482A51" w:rsidP="00FB2D33">
            <w:pPr>
              <w:rPr>
                <w:b/>
                <w:bCs/>
              </w:rPr>
            </w:pPr>
            <w:r w:rsidRPr="00712048">
              <w:rPr>
                <w:b/>
                <w:bCs/>
              </w:rPr>
              <w:t>IETF PWE3 WG, MPLS WG</w:t>
            </w:r>
          </w:p>
        </w:tc>
      </w:tr>
      <w:tr w:rsidR="00482A51" w:rsidRPr="00712048" w:rsidTr="00FB2D33">
        <w:trPr>
          <w:cantSplit/>
          <w:trHeight w:val="357"/>
        </w:trPr>
        <w:tc>
          <w:tcPr>
            <w:tcW w:w="2184" w:type="dxa"/>
            <w:gridSpan w:val="2"/>
          </w:tcPr>
          <w:p w:rsidR="00482A51" w:rsidRPr="00712048" w:rsidRDefault="00482A51" w:rsidP="00FB2D33">
            <w:pPr>
              <w:rPr>
                <w:b/>
                <w:bCs/>
              </w:rPr>
            </w:pPr>
            <w:r w:rsidRPr="00712048">
              <w:rPr>
                <w:b/>
                <w:bCs/>
              </w:rPr>
              <w:t>For comment to:</w:t>
            </w:r>
          </w:p>
        </w:tc>
        <w:tc>
          <w:tcPr>
            <w:tcW w:w="7739" w:type="dxa"/>
            <w:gridSpan w:val="3"/>
          </w:tcPr>
          <w:p w:rsidR="00482A51" w:rsidRPr="00712048" w:rsidRDefault="00482A51" w:rsidP="00FB2D33">
            <w:pPr>
              <w:rPr>
                <w:b/>
                <w:bCs/>
              </w:rPr>
            </w:pPr>
          </w:p>
        </w:tc>
      </w:tr>
      <w:tr w:rsidR="00482A51" w:rsidRPr="00712048" w:rsidTr="00FB2D33">
        <w:trPr>
          <w:cantSplit/>
          <w:trHeight w:val="357"/>
        </w:trPr>
        <w:tc>
          <w:tcPr>
            <w:tcW w:w="2184" w:type="dxa"/>
            <w:gridSpan w:val="2"/>
          </w:tcPr>
          <w:p w:rsidR="00482A51" w:rsidRPr="00712048" w:rsidRDefault="00482A51" w:rsidP="00FB2D33">
            <w:pPr>
              <w:rPr>
                <w:b/>
                <w:bCs/>
              </w:rPr>
            </w:pPr>
            <w:r w:rsidRPr="00712048">
              <w:rPr>
                <w:b/>
                <w:bCs/>
              </w:rPr>
              <w:t>For information to:</w:t>
            </w:r>
          </w:p>
        </w:tc>
        <w:tc>
          <w:tcPr>
            <w:tcW w:w="7739" w:type="dxa"/>
            <w:gridSpan w:val="3"/>
          </w:tcPr>
          <w:p w:rsidR="00482A51" w:rsidRPr="00712048" w:rsidRDefault="00482A51" w:rsidP="00FB2D33">
            <w:pPr>
              <w:rPr>
                <w:b/>
                <w:bCs/>
              </w:rPr>
            </w:pPr>
          </w:p>
        </w:tc>
      </w:tr>
      <w:tr w:rsidR="00482A51" w:rsidRPr="00712048" w:rsidTr="00FB2D33">
        <w:trPr>
          <w:cantSplit/>
          <w:trHeight w:val="357"/>
        </w:trPr>
        <w:tc>
          <w:tcPr>
            <w:tcW w:w="2184" w:type="dxa"/>
            <w:gridSpan w:val="2"/>
          </w:tcPr>
          <w:p w:rsidR="00482A51" w:rsidRPr="00712048" w:rsidRDefault="00482A51" w:rsidP="00FB2D33">
            <w:pPr>
              <w:rPr>
                <w:b/>
                <w:bCs/>
              </w:rPr>
            </w:pPr>
            <w:r w:rsidRPr="00712048">
              <w:rPr>
                <w:b/>
                <w:bCs/>
              </w:rPr>
              <w:t>Approval:</w:t>
            </w:r>
          </w:p>
        </w:tc>
        <w:tc>
          <w:tcPr>
            <w:tcW w:w="7739" w:type="dxa"/>
            <w:gridSpan w:val="3"/>
          </w:tcPr>
          <w:p w:rsidR="00482A51" w:rsidRPr="00712048" w:rsidRDefault="00482A51" w:rsidP="00FB2D33">
            <w:pPr>
              <w:rPr>
                <w:b/>
                <w:bCs/>
              </w:rPr>
            </w:pPr>
            <w:r w:rsidRPr="00712048">
              <w:rPr>
                <w:b/>
                <w:bCs/>
              </w:rPr>
              <w:t>ITU-T SG15</w:t>
            </w:r>
          </w:p>
        </w:tc>
      </w:tr>
      <w:tr w:rsidR="00482A51" w:rsidRPr="00712048" w:rsidTr="00FB2D33">
        <w:trPr>
          <w:cantSplit/>
          <w:trHeight w:val="357"/>
        </w:trPr>
        <w:tc>
          <w:tcPr>
            <w:tcW w:w="2184" w:type="dxa"/>
            <w:gridSpan w:val="2"/>
            <w:tcBorders>
              <w:bottom w:val="single" w:sz="12" w:space="0" w:color="auto"/>
            </w:tcBorders>
          </w:tcPr>
          <w:p w:rsidR="00482A51" w:rsidRPr="00712048" w:rsidRDefault="00482A51" w:rsidP="00FB2D33">
            <w:pPr>
              <w:rPr>
                <w:b/>
                <w:bCs/>
              </w:rPr>
            </w:pPr>
            <w:r w:rsidRPr="00712048">
              <w:rPr>
                <w:b/>
                <w:bCs/>
              </w:rPr>
              <w:t>Deadline:</w:t>
            </w:r>
          </w:p>
        </w:tc>
        <w:tc>
          <w:tcPr>
            <w:tcW w:w="7739" w:type="dxa"/>
            <w:gridSpan w:val="3"/>
            <w:tcBorders>
              <w:bottom w:val="single" w:sz="12" w:space="0" w:color="auto"/>
            </w:tcBorders>
          </w:tcPr>
          <w:p w:rsidR="00482A51" w:rsidRPr="00712048" w:rsidRDefault="00482A51" w:rsidP="00FB2D33">
            <w:pPr>
              <w:rPr>
                <w:b/>
                <w:bCs/>
              </w:rPr>
            </w:pPr>
            <w:r w:rsidRPr="00712048">
              <w:rPr>
                <w:b/>
                <w:bCs/>
              </w:rPr>
              <w:t>2013-12-01</w:t>
            </w:r>
          </w:p>
        </w:tc>
      </w:tr>
      <w:tr w:rsidR="00482A51" w:rsidRPr="00712048" w:rsidTr="00FB2D33">
        <w:trPr>
          <w:cantSplit/>
          <w:trHeight w:val="204"/>
        </w:trPr>
        <w:tc>
          <w:tcPr>
            <w:tcW w:w="1617" w:type="dxa"/>
            <w:tcBorders>
              <w:top w:val="single" w:sz="12" w:space="0" w:color="auto"/>
              <w:bottom w:val="single" w:sz="12" w:space="0" w:color="auto"/>
            </w:tcBorders>
          </w:tcPr>
          <w:p w:rsidR="00482A51" w:rsidRPr="00712048" w:rsidRDefault="00482A51" w:rsidP="00FB2D33">
            <w:pPr>
              <w:rPr>
                <w:b/>
                <w:bCs/>
              </w:rPr>
            </w:pPr>
            <w:r w:rsidRPr="00712048">
              <w:rPr>
                <w:b/>
                <w:bCs/>
              </w:rPr>
              <w:t>Contact:</w:t>
            </w:r>
          </w:p>
        </w:tc>
        <w:tc>
          <w:tcPr>
            <w:tcW w:w="4394" w:type="dxa"/>
            <w:gridSpan w:val="3"/>
            <w:tcBorders>
              <w:top w:val="single" w:sz="12" w:space="0" w:color="auto"/>
              <w:bottom w:val="single" w:sz="12" w:space="0" w:color="auto"/>
            </w:tcBorders>
          </w:tcPr>
          <w:p w:rsidR="00482A51" w:rsidRPr="00712048" w:rsidRDefault="00482A51" w:rsidP="00FB2D33">
            <w:r w:rsidRPr="00712048">
              <w:t>Stephen Shew</w:t>
            </w:r>
          </w:p>
          <w:p w:rsidR="00482A51" w:rsidRPr="00712048" w:rsidRDefault="00482A51" w:rsidP="00FB2D33">
            <w:pPr>
              <w:spacing w:before="0"/>
            </w:pPr>
            <w:r w:rsidRPr="00712048">
              <w:t>Rapporteur Q12/15</w:t>
            </w:r>
          </w:p>
        </w:tc>
        <w:tc>
          <w:tcPr>
            <w:tcW w:w="3912" w:type="dxa"/>
            <w:tcBorders>
              <w:top w:val="single" w:sz="12" w:space="0" w:color="auto"/>
              <w:bottom w:val="single" w:sz="12" w:space="0" w:color="auto"/>
            </w:tcBorders>
          </w:tcPr>
          <w:p w:rsidR="00482A51" w:rsidRPr="00712048" w:rsidRDefault="00482A51" w:rsidP="00FB2D33">
            <w:r w:rsidRPr="00712048">
              <w:t>Tel: +1 613 670-3211</w:t>
            </w:r>
          </w:p>
          <w:p w:rsidR="00482A51" w:rsidRPr="00712048" w:rsidRDefault="00482A51" w:rsidP="00FB2D33">
            <w:pPr>
              <w:spacing w:before="0"/>
              <w:rPr>
                <w:lang w:val="fr-CH"/>
              </w:rPr>
            </w:pPr>
            <w:r w:rsidRPr="00712048">
              <w:t>Email: sshew@ciena.com</w:t>
            </w:r>
          </w:p>
        </w:tc>
      </w:tr>
      <w:tr w:rsidR="00482A51" w:rsidRPr="00712048" w:rsidTr="00FB2D33">
        <w:trPr>
          <w:cantSplit/>
          <w:trHeight w:val="204"/>
        </w:trPr>
        <w:tc>
          <w:tcPr>
            <w:tcW w:w="1617" w:type="dxa"/>
            <w:tcBorders>
              <w:top w:val="single" w:sz="12" w:space="0" w:color="auto"/>
              <w:bottom w:val="single" w:sz="4" w:space="0" w:color="auto"/>
            </w:tcBorders>
          </w:tcPr>
          <w:p w:rsidR="00482A51" w:rsidRPr="00712048" w:rsidRDefault="00482A51" w:rsidP="00FB2D33">
            <w:pPr>
              <w:rPr>
                <w:b/>
                <w:bCs/>
                <w:lang w:val="fr-CH"/>
              </w:rPr>
            </w:pPr>
            <w:r w:rsidRPr="00712048">
              <w:rPr>
                <w:b/>
                <w:bCs/>
                <w:lang w:val="fr-CH"/>
              </w:rPr>
              <w:t>Contact:</w:t>
            </w:r>
          </w:p>
        </w:tc>
        <w:tc>
          <w:tcPr>
            <w:tcW w:w="4394" w:type="dxa"/>
            <w:gridSpan w:val="3"/>
            <w:tcBorders>
              <w:top w:val="single" w:sz="12" w:space="0" w:color="auto"/>
              <w:bottom w:val="single" w:sz="4" w:space="0" w:color="auto"/>
            </w:tcBorders>
          </w:tcPr>
          <w:p w:rsidR="00482A51" w:rsidRPr="00A57A85" w:rsidRDefault="00482A51" w:rsidP="00FB2D33">
            <w:pPr>
              <w:rPr>
                <w:lang w:val="fr-CH"/>
              </w:rPr>
            </w:pPr>
            <w:r w:rsidRPr="00A57A85">
              <w:rPr>
                <w:lang w:val="fr-CH"/>
              </w:rPr>
              <w:t>Huub van Helvoort</w:t>
            </w:r>
          </w:p>
          <w:p w:rsidR="00482A51" w:rsidRPr="00A57A85" w:rsidRDefault="00482A51" w:rsidP="00FB2D33">
            <w:pPr>
              <w:spacing w:before="0"/>
              <w:rPr>
                <w:lang w:val="fr-CH"/>
              </w:rPr>
            </w:pPr>
            <w:r w:rsidRPr="00A57A85">
              <w:rPr>
                <w:lang w:val="fr-CH"/>
              </w:rPr>
              <w:t>Rapporteur Q10/15</w:t>
            </w:r>
          </w:p>
        </w:tc>
        <w:tc>
          <w:tcPr>
            <w:tcW w:w="3912" w:type="dxa"/>
            <w:tcBorders>
              <w:top w:val="single" w:sz="12" w:space="0" w:color="auto"/>
              <w:bottom w:val="single" w:sz="4" w:space="0" w:color="auto"/>
            </w:tcBorders>
          </w:tcPr>
          <w:p w:rsidR="00482A51" w:rsidRPr="00712048" w:rsidRDefault="00482A51" w:rsidP="00FB2D33">
            <w:r w:rsidRPr="00712048">
              <w:t>Tel: +31 36 531 5076</w:t>
            </w:r>
          </w:p>
          <w:p w:rsidR="00482A51" w:rsidRPr="00712048" w:rsidRDefault="00482A51" w:rsidP="00FB2D33">
            <w:pPr>
              <w:spacing w:before="0"/>
            </w:pPr>
            <w:r w:rsidRPr="00712048">
              <w:t>Email: huub.van.helvoort@huawei.com</w:t>
            </w:r>
          </w:p>
        </w:tc>
      </w:tr>
    </w:tbl>
    <w:p w:rsidR="00EB2FD4" w:rsidRPr="000138BF" w:rsidRDefault="00EB2FD4" w:rsidP="00EB2FD4">
      <w:pPr>
        <w:rPr>
          <w:szCs w:val="24"/>
        </w:rPr>
      </w:pPr>
      <w:r>
        <w:rPr>
          <w:szCs w:val="24"/>
        </w:rPr>
        <w:t>During the recent July 1-12 meeting of SG15</w:t>
      </w:r>
      <w:r w:rsidRPr="000138BF">
        <w:rPr>
          <w:szCs w:val="24"/>
        </w:rPr>
        <w:t xml:space="preserve">, Q12 discussed the IETF work on Point to MultiPoint (P2MP) Pseudowires (PWs) and Label Switched Paths (LSPs) for use with MPLS-TP.  It was noted that there are many different possible combinations of PWs and LSPs that could be configured and deployed for P2MP depending on the application at hand.  Some of the combinations are more applicable than others and that some may not be applicable at all. </w:t>
      </w:r>
    </w:p>
    <w:p w:rsidR="00EB2FD4" w:rsidRDefault="00EB2FD4" w:rsidP="00EB2FD4">
      <w:pPr>
        <w:rPr>
          <w:szCs w:val="24"/>
        </w:rPr>
      </w:pPr>
      <w:r w:rsidRPr="000138BF">
        <w:rPr>
          <w:szCs w:val="24"/>
        </w:rPr>
        <w:t xml:space="preserve">Looking at the available IETF documentation on P2MP PW and LSPs, draft-ietf-pwe3-p2mp-pw-requirements was helpful in starting to understand the valid combinations.  Below in </w:t>
      </w:r>
      <w:r w:rsidR="00AE0295">
        <w:rPr>
          <w:szCs w:val="24"/>
        </w:rPr>
        <w:t>Appendix</w:t>
      </w:r>
      <w:r w:rsidR="00AE0295" w:rsidRPr="000138BF">
        <w:rPr>
          <w:szCs w:val="24"/>
        </w:rPr>
        <w:t xml:space="preserve"> </w:t>
      </w:r>
      <w:r w:rsidRPr="000138BF">
        <w:rPr>
          <w:szCs w:val="24"/>
        </w:rPr>
        <w:t>1 is an initial analysis of some possible scenarios for your consideration taken from one of the contributions to Q12 during the last meeting</w:t>
      </w:r>
      <w:r>
        <w:rPr>
          <w:szCs w:val="24"/>
        </w:rPr>
        <w:t>.</w:t>
      </w:r>
    </w:p>
    <w:p w:rsidR="00EB2FD4" w:rsidRDefault="00EB2FD4" w:rsidP="00EB2FD4">
      <w:pPr>
        <w:rPr>
          <w:szCs w:val="24"/>
        </w:rPr>
      </w:pPr>
      <w:r>
        <w:rPr>
          <w:szCs w:val="24"/>
        </w:rPr>
        <w:t>We would greatly appreciate your guidance and clarification on those scenarios that are valid and their potential application. If this information is already available, or under development, we would very much appreciate any information on the work’s status and progression.</w:t>
      </w:r>
    </w:p>
    <w:p w:rsidR="00482A51" w:rsidRDefault="00482A51" w:rsidP="00482A51">
      <w:pPr>
        <w:keepNext/>
        <w:keepLines/>
        <w:spacing w:before="360"/>
        <w:jc w:val="center"/>
        <w:outlineLvl w:val="0"/>
        <w:rPr>
          <w:b/>
          <w:color w:val="000000"/>
        </w:rPr>
      </w:pPr>
      <w:r>
        <w:rPr>
          <w:b/>
          <w:color w:val="000000"/>
        </w:rPr>
        <w:br w:type="page"/>
      </w:r>
      <w:r>
        <w:rPr>
          <w:b/>
          <w:color w:val="000000"/>
        </w:rPr>
        <w:lastRenderedPageBreak/>
        <w:t>Appendix 1 (</w:t>
      </w:r>
      <w:r w:rsidRPr="00DC48C9">
        <w:rPr>
          <w:b/>
          <w:color w:val="000000"/>
          <w:highlight w:val="green"/>
        </w:rPr>
        <w:t>of Annex I</w:t>
      </w:r>
      <w:r>
        <w:rPr>
          <w:b/>
          <w:color w:val="000000"/>
        </w:rPr>
        <w:t>)</w:t>
      </w:r>
      <w:r>
        <w:rPr>
          <w:b/>
          <w:color w:val="000000"/>
        </w:rPr>
        <w:br/>
        <w:t>Initial P2MP Relationship Analysis</w:t>
      </w:r>
    </w:p>
    <w:p w:rsidR="00482A51" w:rsidRDefault="00482A51" w:rsidP="00482A51">
      <w:pPr>
        <w:keepNext/>
        <w:keepLines/>
        <w:spacing w:before="360"/>
        <w:outlineLvl w:val="0"/>
        <w:rPr>
          <w:b/>
          <w:color w:val="000000"/>
        </w:rPr>
      </w:pPr>
      <w:r>
        <w:rPr>
          <w:rFonts w:hint="eastAsia"/>
          <w:b/>
          <w:color w:val="000000"/>
        </w:rPr>
        <w:t>Discussion on applicability of MPLS-TP P2MP</w:t>
      </w:r>
    </w:p>
    <w:p w:rsidR="00482A51" w:rsidRDefault="00482A51" w:rsidP="00482A51">
      <w:pPr>
        <w:rPr>
          <w:b/>
          <w:color w:val="000000"/>
        </w:rPr>
      </w:pPr>
      <w:r>
        <w:rPr>
          <w:rFonts w:hint="eastAsia"/>
          <w:b/>
          <w:color w:val="000000"/>
        </w:rPr>
        <w:t>P2MP relationship between PW and LSP layers</w:t>
      </w:r>
    </w:p>
    <w:p w:rsidR="00482A51" w:rsidRDefault="00482A51" w:rsidP="00482A51">
      <w:pPr>
        <w:rPr>
          <w:color w:val="000000"/>
        </w:rPr>
      </w:pPr>
      <w:r>
        <w:rPr>
          <w:rFonts w:hint="eastAsia"/>
          <w:color w:val="000000"/>
        </w:rPr>
        <w:t>When MPLS-TP P2MP is considered, there are some patterns of applicability in the context of layers. Three models are shown in Fig.2. These models could be implementation issues. In terms of interoperability, however, fewer models, or at least policies for layer models are desirable for operators.</w:t>
      </w:r>
    </w:p>
    <w:p w:rsidR="00482A51" w:rsidRDefault="00482A51" w:rsidP="00482A51">
      <w:pPr>
        <w:rPr>
          <w:color w:val="000000"/>
        </w:rPr>
      </w:pPr>
      <w:r>
        <w:rPr>
          <w:rFonts w:hint="eastAsia"/>
          <w:color w:val="000000"/>
        </w:rPr>
        <w:t xml:space="preserve">In model 1, the channel layer is SS-PW, but in the path layer, packets are multi-casted. As a result, the termination point of SS-PW in the channel layer would be P2MP, but there is no forwarding engine in the channel layer itself. In model 2 and model 3, P2MP MS-PW is supported in the </w:t>
      </w:r>
      <w:r>
        <w:rPr>
          <w:color w:val="000000"/>
        </w:rPr>
        <w:t>channel</w:t>
      </w:r>
      <w:r>
        <w:rPr>
          <w:rFonts w:hint="eastAsia"/>
          <w:color w:val="000000"/>
        </w:rPr>
        <w:t xml:space="preserve"> layer. Implementation becomes more complex, so these models should be avoided as much as possible.</w:t>
      </w:r>
    </w:p>
    <w:p w:rsidR="00482A51" w:rsidRDefault="00482A51" w:rsidP="00482A51">
      <w:pPr>
        <w:rPr>
          <w:color w:val="000000"/>
        </w:rPr>
      </w:pPr>
      <w:r>
        <w:rPr>
          <w:rFonts w:hint="eastAsia"/>
          <w:color w:val="000000"/>
        </w:rPr>
        <w:t>Model 3 might be applicable to the case shown in Fig. 3. An L2-VPN that has a total of four virtual switch instances (VSIs) is assumed in this network. MS-PW P2MP may be used because P2P LSP is applied between two NEs for robust management of the link.</w:t>
      </w:r>
    </w:p>
    <w:p w:rsidR="00482A51" w:rsidRDefault="001136DB" w:rsidP="00482A51">
      <w:pPr>
        <w:jc w:val="center"/>
      </w:pPr>
      <w:r>
        <w:rPr>
          <w:noProof/>
          <w:lang w:val="en-CA" w:eastAsia="en-CA"/>
        </w:rPr>
        <w:pict>
          <v:shape id="図 26" o:spid="_x0000_i1025" type="#_x0000_t75" style="width:357.75pt;height:94.5pt;visibility:visible;mso-wrap-style:square">
            <v:imagedata r:id="rId12" o:title=""/>
          </v:shape>
        </w:pict>
      </w:r>
    </w:p>
    <w:p w:rsidR="00482A51" w:rsidRPr="00EE6EC8" w:rsidRDefault="00482A51" w:rsidP="00482A51">
      <w:pPr>
        <w:keepNext/>
        <w:keepLines/>
        <w:spacing w:before="360"/>
        <w:jc w:val="center"/>
        <w:outlineLvl w:val="0"/>
        <w:rPr>
          <w:rFonts w:ascii="Century"/>
          <w:b/>
          <w:color w:val="000000"/>
        </w:rPr>
      </w:pPr>
      <w:r w:rsidRPr="00EE6EC8">
        <w:rPr>
          <w:rFonts w:ascii="Century"/>
          <w:b/>
        </w:rPr>
        <w:t>Fig.2 Possible models of layer structure in channel, path and server</w:t>
      </w:r>
    </w:p>
    <w:p w:rsidR="00482A51" w:rsidRPr="00EE6EC8" w:rsidRDefault="00482A51" w:rsidP="00482A51"/>
    <w:p w:rsidR="00482A51" w:rsidRDefault="001136DB" w:rsidP="00482A51">
      <w:pPr>
        <w:jc w:val="center"/>
      </w:pPr>
      <w:r>
        <w:rPr>
          <w:noProof/>
          <w:lang w:val="en-CA" w:eastAsia="en-CA"/>
        </w:rPr>
        <w:pict>
          <v:shape id="図 27" o:spid="_x0000_i1026" type="#_x0000_t75" style="width:169.3pt;height:128.8pt;visibility:visible;mso-wrap-style:square">
            <v:imagedata r:id="rId13" o:title=""/>
          </v:shape>
        </w:pict>
      </w:r>
    </w:p>
    <w:p w:rsidR="00482A51" w:rsidRPr="00EE6EC8" w:rsidRDefault="00482A51" w:rsidP="00482A51">
      <w:pPr>
        <w:jc w:val="center"/>
        <w:rPr>
          <w:b/>
          <w:color w:val="000000"/>
        </w:rPr>
      </w:pPr>
      <w:r w:rsidRPr="00EE6EC8">
        <w:rPr>
          <w:rFonts w:hint="eastAsia"/>
          <w:b/>
          <w:color w:val="000000"/>
        </w:rPr>
        <w:t xml:space="preserve">Fig.3: L2 </w:t>
      </w:r>
      <w:r>
        <w:rPr>
          <w:rFonts w:hint="eastAsia"/>
          <w:b/>
          <w:color w:val="000000"/>
        </w:rPr>
        <w:t xml:space="preserve">VPN network model using </w:t>
      </w:r>
      <w:r w:rsidRPr="00EE6EC8">
        <w:rPr>
          <w:rFonts w:hint="eastAsia"/>
          <w:b/>
          <w:color w:val="000000"/>
        </w:rPr>
        <w:t>P2MP</w:t>
      </w:r>
      <w:r>
        <w:rPr>
          <w:rFonts w:hint="eastAsia"/>
          <w:b/>
          <w:color w:val="000000"/>
        </w:rPr>
        <w:t xml:space="preserve"> LSP</w:t>
      </w:r>
    </w:p>
    <w:p w:rsidR="00482A51" w:rsidRPr="00EE6EC8" w:rsidRDefault="00482A51" w:rsidP="00482A51">
      <w:pPr>
        <w:rPr>
          <w:b/>
          <w:color w:val="000000"/>
        </w:rPr>
      </w:pPr>
    </w:p>
    <w:p w:rsidR="00482A51" w:rsidRPr="00EE6EC8" w:rsidRDefault="00482A51" w:rsidP="00482A51">
      <w:pPr>
        <w:keepNext/>
        <w:keepLines/>
        <w:spacing w:before="360"/>
        <w:outlineLvl w:val="0"/>
        <w:rPr>
          <w:bCs/>
          <w:color w:val="000000"/>
        </w:rPr>
      </w:pPr>
      <w:r>
        <w:rPr>
          <w:rFonts w:hint="eastAsia"/>
          <w:bCs/>
          <w:color w:val="000000"/>
        </w:rPr>
        <w:t xml:space="preserve">We would like to solicit comments on the necessity or applicability of MS-PW P2MP and possibility of layered structures of MS-PW P2MP and LSP P2MP. </w:t>
      </w:r>
    </w:p>
    <w:p w:rsidR="007343DE" w:rsidRDefault="00482A51" w:rsidP="007343DE">
      <w:pPr>
        <w:jc w:val="center"/>
        <w:rPr>
          <w:b/>
        </w:rPr>
      </w:pPr>
      <w:r>
        <w:rPr>
          <w:b/>
        </w:rPr>
        <w:br w:type="page"/>
      </w:r>
      <w:r w:rsidR="007343DE" w:rsidRPr="004B4FBA">
        <w:rPr>
          <w:b/>
        </w:rPr>
        <w:lastRenderedPageBreak/>
        <w:t xml:space="preserve">Annex </w:t>
      </w:r>
      <w:r w:rsidR="007343DE">
        <w:rPr>
          <w:b/>
        </w:rPr>
        <w:t>J</w:t>
      </w:r>
    </w:p>
    <w:p w:rsidR="007343DE" w:rsidRDefault="007343DE" w:rsidP="007343DE">
      <w:pPr>
        <w:jc w:val="center"/>
        <w:rPr>
          <w:b/>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559"/>
        <w:gridCol w:w="284"/>
        <w:gridCol w:w="3912"/>
      </w:tblGrid>
      <w:tr w:rsidR="007343DE" w:rsidTr="00D958AA">
        <w:trPr>
          <w:cantSplit/>
          <w:trHeight w:val="357"/>
        </w:trPr>
        <w:tc>
          <w:tcPr>
            <w:tcW w:w="1617" w:type="dxa"/>
            <w:tcBorders>
              <w:top w:val="single" w:sz="12" w:space="0" w:color="auto"/>
            </w:tcBorders>
          </w:tcPr>
          <w:p w:rsidR="007343DE" w:rsidRDefault="007343DE" w:rsidP="00D958AA">
            <w:pPr>
              <w:rPr>
                <w:b/>
                <w:bCs/>
              </w:rPr>
            </w:pPr>
            <w:r>
              <w:rPr>
                <w:b/>
                <w:bCs/>
              </w:rPr>
              <w:t>Question(s):</w:t>
            </w:r>
          </w:p>
        </w:tc>
        <w:tc>
          <w:tcPr>
            <w:tcW w:w="2551" w:type="dxa"/>
            <w:gridSpan w:val="2"/>
            <w:tcBorders>
              <w:top w:val="single" w:sz="12" w:space="0" w:color="auto"/>
            </w:tcBorders>
          </w:tcPr>
          <w:p w:rsidR="007343DE" w:rsidRDefault="007343DE" w:rsidP="00D958AA">
            <w:pPr>
              <w:rPr>
                <w:b/>
                <w:bCs/>
              </w:rPr>
            </w:pPr>
            <w:r>
              <w:rPr>
                <w:b/>
                <w:bCs/>
              </w:rPr>
              <w:t>Q10/15</w:t>
            </w:r>
          </w:p>
        </w:tc>
        <w:tc>
          <w:tcPr>
            <w:tcW w:w="1843" w:type="dxa"/>
            <w:gridSpan w:val="2"/>
            <w:tcBorders>
              <w:top w:val="single" w:sz="12" w:space="0" w:color="auto"/>
            </w:tcBorders>
          </w:tcPr>
          <w:p w:rsidR="007343DE" w:rsidRDefault="007343DE" w:rsidP="00D958AA">
            <w:pPr>
              <w:rPr>
                <w:b/>
                <w:bCs/>
              </w:rPr>
            </w:pPr>
            <w:r>
              <w:rPr>
                <w:b/>
                <w:bCs/>
              </w:rPr>
              <w:t>Meeting, date:</w:t>
            </w:r>
          </w:p>
        </w:tc>
        <w:tc>
          <w:tcPr>
            <w:tcW w:w="3912" w:type="dxa"/>
            <w:tcBorders>
              <w:top w:val="single" w:sz="12" w:space="0" w:color="auto"/>
            </w:tcBorders>
          </w:tcPr>
          <w:p w:rsidR="007343DE" w:rsidRDefault="007343DE" w:rsidP="00D958AA">
            <w:pPr>
              <w:rPr>
                <w:b/>
                <w:bCs/>
              </w:rPr>
            </w:pPr>
            <w:r>
              <w:rPr>
                <w:b/>
                <w:bCs/>
              </w:rPr>
              <w:t>1-12 July 2013, Geneva</w:t>
            </w:r>
          </w:p>
        </w:tc>
      </w:tr>
      <w:tr w:rsidR="007343DE" w:rsidTr="00D958AA">
        <w:trPr>
          <w:cantSplit/>
          <w:trHeight w:val="357"/>
        </w:trPr>
        <w:tc>
          <w:tcPr>
            <w:tcW w:w="1617" w:type="dxa"/>
          </w:tcPr>
          <w:p w:rsidR="007343DE" w:rsidRDefault="007343DE" w:rsidP="00D958AA">
            <w:pPr>
              <w:rPr>
                <w:b/>
                <w:bCs/>
              </w:rPr>
            </w:pPr>
            <w:r>
              <w:rPr>
                <w:b/>
                <w:bCs/>
              </w:rPr>
              <w:t>Study Group:</w:t>
            </w:r>
          </w:p>
        </w:tc>
        <w:tc>
          <w:tcPr>
            <w:tcW w:w="2551" w:type="dxa"/>
            <w:gridSpan w:val="2"/>
          </w:tcPr>
          <w:p w:rsidR="007343DE" w:rsidRDefault="007343DE" w:rsidP="00D958AA">
            <w:pPr>
              <w:rPr>
                <w:b/>
                <w:bCs/>
              </w:rPr>
            </w:pPr>
            <w:r>
              <w:rPr>
                <w:b/>
                <w:bCs/>
              </w:rPr>
              <w:t>SG15</w:t>
            </w:r>
          </w:p>
        </w:tc>
        <w:tc>
          <w:tcPr>
            <w:tcW w:w="1843" w:type="dxa"/>
            <w:gridSpan w:val="2"/>
          </w:tcPr>
          <w:p w:rsidR="007343DE" w:rsidRDefault="007343DE" w:rsidP="00D958AA">
            <w:pPr>
              <w:rPr>
                <w:b/>
              </w:rPr>
            </w:pPr>
            <w:r>
              <w:rPr>
                <w:b/>
              </w:rPr>
              <w:t>Working Party:</w:t>
            </w:r>
          </w:p>
        </w:tc>
        <w:tc>
          <w:tcPr>
            <w:tcW w:w="3912" w:type="dxa"/>
          </w:tcPr>
          <w:p w:rsidR="007343DE" w:rsidRDefault="007343DE" w:rsidP="00D958AA">
            <w:pPr>
              <w:rPr>
                <w:b/>
                <w:bCs/>
              </w:rPr>
            </w:pPr>
            <w:r>
              <w:rPr>
                <w:b/>
                <w:bCs/>
              </w:rPr>
              <w:t>WP3</w:t>
            </w:r>
          </w:p>
        </w:tc>
      </w:tr>
      <w:tr w:rsidR="007343DE" w:rsidTr="00D958AA">
        <w:trPr>
          <w:cantSplit/>
          <w:trHeight w:val="357"/>
        </w:trPr>
        <w:tc>
          <w:tcPr>
            <w:tcW w:w="1617" w:type="dxa"/>
          </w:tcPr>
          <w:p w:rsidR="007343DE" w:rsidRDefault="007343DE" w:rsidP="00D958AA">
            <w:pPr>
              <w:rPr>
                <w:b/>
                <w:bCs/>
              </w:rPr>
            </w:pPr>
            <w:r>
              <w:rPr>
                <w:b/>
                <w:bCs/>
              </w:rPr>
              <w:t>Source:</w:t>
            </w:r>
          </w:p>
        </w:tc>
        <w:tc>
          <w:tcPr>
            <w:tcW w:w="8306" w:type="dxa"/>
            <w:gridSpan w:val="5"/>
          </w:tcPr>
          <w:p w:rsidR="007343DE" w:rsidRDefault="005A1A1D" w:rsidP="00D958AA">
            <w:pPr>
              <w:pStyle w:val="LSSource"/>
            </w:pPr>
            <w:r w:rsidRPr="00597557">
              <w:rPr>
                <w:rFonts w:hint="eastAsia"/>
              </w:rPr>
              <w:t>ITU-T SG15</w:t>
            </w:r>
          </w:p>
        </w:tc>
      </w:tr>
      <w:tr w:rsidR="007343DE" w:rsidTr="00D958AA">
        <w:trPr>
          <w:cantSplit/>
          <w:trHeight w:val="357"/>
        </w:trPr>
        <w:tc>
          <w:tcPr>
            <w:tcW w:w="1617" w:type="dxa"/>
            <w:tcBorders>
              <w:bottom w:val="single" w:sz="12" w:space="0" w:color="auto"/>
            </w:tcBorders>
          </w:tcPr>
          <w:p w:rsidR="007343DE" w:rsidRDefault="007343DE" w:rsidP="00D958AA">
            <w:pPr>
              <w:rPr>
                <w:b/>
                <w:bCs/>
              </w:rPr>
            </w:pPr>
            <w:r>
              <w:rPr>
                <w:b/>
                <w:bCs/>
              </w:rPr>
              <w:t xml:space="preserve">Title: </w:t>
            </w:r>
          </w:p>
        </w:tc>
        <w:tc>
          <w:tcPr>
            <w:tcW w:w="8306" w:type="dxa"/>
            <w:gridSpan w:val="5"/>
            <w:tcBorders>
              <w:bottom w:val="single" w:sz="12" w:space="0" w:color="auto"/>
            </w:tcBorders>
          </w:tcPr>
          <w:p w:rsidR="007343DE" w:rsidRDefault="007343DE" w:rsidP="00D958AA">
            <w:pPr>
              <w:pStyle w:val="LSTitle"/>
            </w:pPr>
            <w:r>
              <w:t>Liaison regarding Service OAM (CFM) “At Risk” notifications</w:t>
            </w:r>
          </w:p>
        </w:tc>
      </w:tr>
      <w:tr w:rsidR="007343DE" w:rsidTr="00D958AA">
        <w:trPr>
          <w:cantSplit/>
          <w:trHeight w:val="357"/>
        </w:trPr>
        <w:tc>
          <w:tcPr>
            <w:tcW w:w="9923" w:type="dxa"/>
            <w:gridSpan w:val="6"/>
            <w:tcBorders>
              <w:top w:val="single" w:sz="12" w:space="0" w:color="auto"/>
            </w:tcBorders>
          </w:tcPr>
          <w:p w:rsidR="007343DE" w:rsidRDefault="007343DE" w:rsidP="00D958AA">
            <w:pPr>
              <w:jc w:val="center"/>
              <w:rPr>
                <w:b/>
              </w:rPr>
            </w:pPr>
            <w:r>
              <w:rPr>
                <w:b/>
              </w:rPr>
              <w:t>LIAISON STATEMENT</w:t>
            </w:r>
          </w:p>
        </w:tc>
      </w:tr>
      <w:tr w:rsidR="007343DE" w:rsidTr="00D958AA">
        <w:trPr>
          <w:cantSplit/>
          <w:trHeight w:val="357"/>
        </w:trPr>
        <w:tc>
          <w:tcPr>
            <w:tcW w:w="2184" w:type="dxa"/>
            <w:gridSpan w:val="2"/>
          </w:tcPr>
          <w:p w:rsidR="007343DE" w:rsidRPr="003869CD" w:rsidRDefault="007343DE" w:rsidP="00D958AA">
            <w:pPr>
              <w:rPr>
                <w:b/>
                <w:bCs/>
              </w:rPr>
            </w:pPr>
            <w:r w:rsidRPr="003869CD">
              <w:rPr>
                <w:b/>
                <w:bCs/>
              </w:rPr>
              <w:t>For action to:</w:t>
            </w:r>
          </w:p>
        </w:tc>
        <w:tc>
          <w:tcPr>
            <w:tcW w:w="7739" w:type="dxa"/>
            <w:gridSpan w:val="4"/>
          </w:tcPr>
          <w:p w:rsidR="007343DE" w:rsidRDefault="007343DE" w:rsidP="00D958AA">
            <w:pPr>
              <w:pStyle w:val="LSForAction"/>
            </w:pPr>
            <w:r>
              <w:t>Metro Ethernet Forum</w:t>
            </w:r>
          </w:p>
        </w:tc>
      </w:tr>
      <w:tr w:rsidR="007343DE" w:rsidTr="00D958AA">
        <w:trPr>
          <w:cantSplit/>
          <w:trHeight w:val="357"/>
        </w:trPr>
        <w:tc>
          <w:tcPr>
            <w:tcW w:w="2184" w:type="dxa"/>
            <w:gridSpan w:val="2"/>
          </w:tcPr>
          <w:p w:rsidR="007343DE" w:rsidRPr="003869CD" w:rsidRDefault="007343DE" w:rsidP="00D958AA">
            <w:pPr>
              <w:rPr>
                <w:b/>
                <w:bCs/>
              </w:rPr>
            </w:pPr>
            <w:r w:rsidRPr="003869CD">
              <w:rPr>
                <w:b/>
                <w:bCs/>
              </w:rPr>
              <w:t>For comment to:</w:t>
            </w:r>
          </w:p>
        </w:tc>
        <w:tc>
          <w:tcPr>
            <w:tcW w:w="7739" w:type="dxa"/>
            <w:gridSpan w:val="4"/>
          </w:tcPr>
          <w:p w:rsidR="007343DE" w:rsidRDefault="007343DE" w:rsidP="00D958AA">
            <w:pPr>
              <w:pStyle w:val="LSForComment"/>
            </w:pPr>
            <w:r>
              <w:rPr>
                <w:rFonts w:eastAsia="MS Mincho"/>
              </w:rPr>
              <w:t>-</w:t>
            </w:r>
          </w:p>
        </w:tc>
      </w:tr>
      <w:tr w:rsidR="007343DE" w:rsidTr="00D958AA">
        <w:trPr>
          <w:cantSplit/>
          <w:trHeight w:val="357"/>
        </w:trPr>
        <w:tc>
          <w:tcPr>
            <w:tcW w:w="2184" w:type="dxa"/>
            <w:gridSpan w:val="2"/>
          </w:tcPr>
          <w:p w:rsidR="007343DE" w:rsidRPr="003869CD" w:rsidRDefault="007343DE" w:rsidP="00D958AA">
            <w:pPr>
              <w:rPr>
                <w:b/>
                <w:bCs/>
              </w:rPr>
            </w:pPr>
            <w:r w:rsidRPr="003869CD">
              <w:rPr>
                <w:b/>
                <w:bCs/>
              </w:rPr>
              <w:t>For information to:</w:t>
            </w:r>
          </w:p>
        </w:tc>
        <w:tc>
          <w:tcPr>
            <w:tcW w:w="7739" w:type="dxa"/>
            <w:gridSpan w:val="4"/>
          </w:tcPr>
          <w:p w:rsidR="007343DE" w:rsidRDefault="007343DE" w:rsidP="00D958AA">
            <w:pPr>
              <w:pStyle w:val="LSForInfo"/>
            </w:pPr>
            <w:r>
              <w:rPr>
                <w:rFonts w:eastAsia="MS Mincho"/>
              </w:rPr>
              <w:t>-</w:t>
            </w:r>
          </w:p>
        </w:tc>
      </w:tr>
      <w:tr w:rsidR="007343DE" w:rsidTr="00D958AA">
        <w:trPr>
          <w:cantSplit/>
          <w:trHeight w:val="357"/>
        </w:trPr>
        <w:tc>
          <w:tcPr>
            <w:tcW w:w="2184" w:type="dxa"/>
            <w:gridSpan w:val="2"/>
          </w:tcPr>
          <w:p w:rsidR="007343DE" w:rsidRDefault="007343DE" w:rsidP="00D958AA">
            <w:pPr>
              <w:rPr>
                <w:b/>
                <w:bCs/>
              </w:rPr>
            </w:pPr>
            <w:r>
              <w:rPr>
                <w:b/>
                <w:bCs/>
              </w:rPr>
              <w:t>Approval:</w:t>
            </w:r>
          </w:p>
        </w:tc>
        <w:tc>
          <w:tcPr>
            <w:tcW w:w="7739" w:type="dxa"/>
            <w:gridSpan w:val="4"/>
          </w:tcPr>
          <w:p w:rsidR="007343DE" w:rsidRPr="003869CD" w:rsidRDefault="007343DE" w:rsidP="00D958AA">
            <w:pPr>
              <w:rPr>
                <w:b/>
                <w:bCs/>
              </w:rPr>
            </w:pPr>
            <w:r>
              <w:rPr>
                <w:b/>
                <w:bCs/>
              </w:rPr>
              <w:t>ITU-T SG15</w:t>
            </w:r>
          </w:p>
        </w:tc>
      </w:tr>
      <w:tr w:rsidR="007343DE" w:rsidTr="00D958AA">
        <w:trPr>
          <w:cantSplit/>
          <w:trHeight w:val="357"/>
        </w:trPr>
        <w:tc>
          <w:tcPr>
            <w:tcW w:w="2184" w:type="dxa"/>
            <w:gridSpan w:val="2"/>
            <w:tcBorders>
              <w:bottom w:val="single" w:sz="12" w:space="0" w:color="auto"/>
            </w:tcBorders>
          </w:tcPr>
          <w:p w:rsidR="007343DE" w:rsidRDefault="007343DE" w:rsidP="00D958AA">
            <w:pPr>
              <w:rPr>
                <w:b/>
                <w:bCs/>
              </w:rPr>
            </w:pPr>
            <w:r>
              <w:rPr>
                <w:b/>
                <w:bCs/>
              </w:rPr>
              <w:t>Deadline:</w:t>
            </w:r>
          </w:p>
        </w:tc>
        <w:tc>
          <w:tcPr>
            <w:tcW w:w="7739" w:type="dxa"/>
            <w:gridSpan w:val="4"/>
            <w:tcBorders>
              <w:bottom w:val="single" w:sz="12" w:space="0" w:color="auto"/>
            </w:tcBorders>
          </w:tcPr>
          <w:p w:rsidR="007343DE" w:rsidRDefault="007343DE" w:rsidP="00D958AA">
            <w:pPr>
              <w:pStyle w:val="LSDeadline"/>
            </w:pPr>
            <w:r>
              <w:t>September 16, 2013</w:t>
            </w:r>
          </w:p>
        </w:tc>
      </w:tr>
      <w:tr w:rsidR="007343DE" w:rsidTr="00D958AA">
        <w:trPr>
          <w:cantSplit/>
          <w:trHeight w:val="204"/>
        </w:trPr>
        <w:tc>
          <w:tcPr>
            <w:tcW w:w="1617" w:type="dxa"/>
            <w:tcBorders>
              <w:top w:val="single" w:sz="12" w:space="0" w:color="auto"/>
            </w:tcBorders>
          </w:tcPr>
          <w:p w:rsidR="007343DE" w:rsidRDefault="007343DE" w:rsidP="00D958AA">
            <w:pPr>
              <w:rPr>
                <w:b/>
                <w:bCs/>
              </w:rPr>
            </w:pPr>
            <w:r>
              <w:rPr>
                <w:b/>
                <w:bCs/>
              </w:rPr>
              <w:t>Contact:</w:t>
            </w:r>
          </w:p>
        </w:tc>
        <w:tc>
          <w:tcPr>
            <w:tcW w:w="4110" w:type="dxa"/>
            <w:gridSpan w:val="3"/>
            <w:tcBorders>
              <w:top w:val="single" w:sz="12" w:space="0" w:color="auto"/>
            </w:tcBorders>
          </w:tcPr>
          <w:p w:rsidR="007343DE" w:rsidRPr="00A57A85" w:rsidRDefault="007343DE" w:rsidP="00D958AA">
            <w:pPr>
              <w:rPr>
                <w:lang w:val="fr-CH"/>
              </w:rPr>
            </w:pPr>
            <w:r w:rsidRPr="00A57A85">
              <w:rPr>
                <w:lang w:val="fr-CH"/>
              </w:rPr>
              <w:t>Huub van Helvoort</w:t>
            </w:r>
          </w:p>
          <w:p w:rsidR="007343DE" w:rsidRPr="00A57A85" w:rsidRDefault="007343DE" w:rsidP="00D958AA">
            <w:pPr>
              <w:spacing w:before="0"/>
              <w:rPr>
                <w:lang w:val="fr-CH"/>
              </w:rPr>
            </w:pPr>
            <w:r w:rsidRPr="00A57A85">
              <w:rPr>
                <w:lang w:val="fr-CH"/>
              </w:rPr>
              <w:t>Rapporteur Q10/15</w:t>
            </w:r>
          </w:p>
          <w:p w:rsidR="007343DE" w:rsidRPr="00A57A85" w:rsidRDefault="007343DE" w:rsidP="00D958AA">
            <w:pPr>
              <w:spacing w:before="0"/>
              <w:rPr>
                <w:lang w:val="fr-CH"/>
              </w:rPr>
            </w:pPr>
          </w:p>
        </w:tc>
        <w:tc>
          <w:tcPr>
            <w:tcW w:w="4196" w:type="dxa"/>
            <w:gridSpan w:val="2"/>
            <w:tcBorders>
              <w:top w:val="single" w:sz="12" w:space="0" w:color="auto"/>
            </w:tcBorders>
          </w:tcPr>
          <w:p w:rsidR="007343DE" w:rsidRPr="00D56878" w:rsidRDefault="007343DE" w:rsidP="00D958AA">
            <w:r>
              <w:t xml:space="preserve">Tel: </w:t>
            </w:r>
            <w:r w:rsidRPr="00821B40">
              <w:rPr>
                <w:szCs w:val="24"/>
              </w:rPr>
              <w:t>+31 6 49248936</w:t>
            </w:r>
          </w:p>
          <w:p w:rsidR="007343DE" w:rsidRDefault="007343DE" w:rsidP="00D958AA">
            <w:pPr>
              <w:spacing w:before="0"/>
              <w:rPr>
                <w:lang w:val="fr-CH"/>
              </w:rPr>
            </w:pPr>
            <w:r>
              <w:rPr>
                <w:lang w:val="fr-CH"/>
              </w:rPr>
              <w:t xml:space="preserve">Email: </w:t>
            </w:r>
            <w:r>
              <w:rPr>
                <w:szCs w:val="24"/>
                <w:lang w:val="fr-FR"/>
              </w:rPr>
              <w:t>huub</w:t>
            </w:r>
            <w:r w:rsidRPr="00984F90">
              <w:rPr>
                <w:szCs w:val="24"/>
                <w:lang w:val="fr-FR"/>
              </w:rPr>
              <w:t>.van.</w:t>
            </w:r>
            <w:r>
              <w:rPr>
                <w:szCs w:val="24"/>
                <w:lang w:val="fr-FR"/>
              </w:rPr>
              <w:t>h</w:t>
            </w:r>
            <w:r w:rsidRPr="00984F90">
              <w:rPr>
                <w:szCs w:val="24"/>
                <w:lang w:val="fr-FR"/>
              </w:rPr>
              <w:t>elvoort@huawei.com</w:t>
            </w:r>
          </w:p>
        </w:tc>
      </w:tr>
      <w:tr w:rsidR="007343DE" w:rsidTr="00D958AA">
        <w:trPr>
          <w:cantSplit/>
          <w:trHeight w:val="204"/>
        </w:trPr>
        <w:tc>
          <w:tcPr>
            <w:tcW w:w="9923" w:type="dxa"/>
            <w:gridSpan w:val="6"/>
            <w:tcBorders>
              <w:top w:val="single" w:sz="12" w:space="0" w:color="auto"/>
            </w:tcBorders>
          </w:tcPr>
          <w:p w:rsidR="007343DE" w:rsidRDefault="007343DE" w:rsidP="00D958AA">
            <w:pPr>
              <w:spacing w:before="0"/>
              <w:rPr>
                <w:sz w:val="18"/>
              </w:rPr>
            </w:pPr>
          </w:p>
        </w:tc>
      </w:tr>
    </w:tbl>
    <w:p w:rsidR="007343DE" w:rsidRDefault="007343DE" w:rsidP="007343DE">
      <w:r>
        <w:t>Mr Chen, Mr Bencheck, and Mr Ranganathan,</w:t>
      </w:r>
    </w:p>
    <w:p w:rsidR="007343DE" w:rsidRDefault="007343DE" w:rsidP="007343DE"/>
    <w:p w:rsidR="007343DE" w:rsidRDefault="007343DE" w:rsidP="007343DE">
      <w:r>
        <w:t>At the recent SG15 meeting, Q10/15 has begun studying Service OAM (CFM) “At Risk” notification.  Initially, we are studying the need for a mechanism that allows a MEP to inform its peer MEPs that CCMs (and other types of OAM frames) will be intentionally interrupted for some period of time, without affecting the flow of data traffic.  This would allow a peer MEP, for example, to suppress Loss of Continuity or other alarms – the exact details are for further study in Q10/15 once the utility of the feature has been established.  Further details on potential use cases are provided below.</w:t>
      </w:r>
    </w:p>
    <w:p w:rsidR="007343DE" w:rsidRDefault="007343DE" w:rsidP="007343DE">
      <w:r>
        <w:t>SG15 has noted that many other OAM protocols include a feature similar to this, and is also aware that there are a number of proprietary mechanisms for doing this in CFM.  We are therefore studying whether to develop a standard solution.  We would welcome any comments you have relating to the utility of such a feature.</w:t>
      </w:r>
    </w:p>
    <w:p w:rsidR="007343DE" w:rsidRDefault="007343DE" w:rsidP="007343DE"/>
    <w:p w:rsidR="007343DE" w:rsidRPr="006A5C29" w:rsidRDefault="007343DE" w:rsidP="007343DE">
      <w:pPr>
        <w:rPr>
          <w:b/>
        </w:rPr>
      </w:pPr>
      <w:r w:rsidRPr="006A5C29">
        <w:rPr>
          <w:b/>
        </w:rPr>
        <w:t>Use Cases</w:t>
      </w:r>
    </w:p>
    <w:p w:rsidR="007343DE" w:rsidRDefault="007343DE" w:rsidP="007343DE">
      <w:r>
        <w:t>Two potential use cases have been identified thus far:</w:t>
      </w:r>
    </w:p>
    <w:p w:rsidR="007343DE" w:rsidRDefault="007343DE" w:rsidP="007343DE">
      <w:pPr>
        <w:numPr>
          <w:ilvl w:val="0"/>
          <w:numId w:val="14"/>
        </w:numPr>
        <w:contextualSpacing/>
      </w:pPr>
      <w:r>
        <w:t>When CCM generation is performed at a MEP in a different hardware entity within a device to that responsible for forwarding service data frames, it may be possible that the CCM generation can be interrupted independently from the flow of data traffic.  One example of this is where a dedicated NPU is used for frame forwarding, but CCM generation is performed in software on a general-purpose CPU.  Possible triggers for interruption could be for in-service upgrade, or manual recovery from earlier failures.</w:t>
      </w:r>
      <w:r>
        <w:br/>
        <w:t>The ‘At Risk’ signal can be sent in advance of the interruption in CCMs, and hence prevent spurious reporting of loss of continuity at the peer MEPs.</w:t>
      </w:r>
    </w:p>
    <w:p w:rsidR="007343DE" w:rsidRDefault="007343DE" w:rsidP="007343DE">
      <w:pPr>
        <w:numPr>
          <w:ilvl w:val="0"/>
          <w:numId w:val="14"/>
        </w:numPr>
        <w:contextualSpacing/>
      </w:pPr>
      <w:r>
        <w:t xml:space="preserve">The CCM protocol described in IEEE 802.1Q and in ITU-T G.8013/Y.1731 includes a number of checks that configuration of MEPs within a MEG (MA) is consistent – for </w:t>
      </w:r>
      <w:r>
        <w:lastRenderedPageBreak/>
        <w:t>example, that the MEG level (MD level), MEG ID (MAID) and CCM Interval in received CCM frames are the same as those configured at the receiving MEP.  Changing these parameters without causing spurious alarms therefore requires that the configuration is updated at all MEPs simultaneously.  This is especially challenging when a short CCM interval is used.</w:t>
      </w:r>
      <w:r>
        <w:br/>
        <w:t>This problem can be addressed by disabling CCMs at all MEPs prior to the change in configuration, and re-enabling CCMs afterwards.  Before disabling CCMs, the At Risk signal can be used to prevent peer MEPs at which CCMs have not yet been disabled from detecting a spurious loss of connectivity.  Thus, while the configuration change still requires co-ordination at all the MEPs, this can be done on the scale of minutes rather than milliseconds.</w:t>
      </w:r>
    </w:p>
    <w:p w:rsidR="007343DE" w:rsidRDefault="007343DE" w:rsidP="007343DE">
      <w:r>
        <w:t>It is recognised that when all the MEPs of a MEG are within the same administrative domain, co-ordination at the management layer may be possible without needing an in-band signalling mechanism; however, when MEPs are in different administrative domains, for example when the MEG spans a UNI or ENNI, automated co-ordination between the different management systems may not be possible.</w:t>
      </w:r>
    </w:p>
    <w:p w:rsidR="007343DE" w:rsidRDefault="007343DE" w:rsidP="007343DE">
      <w:r>
        <w:t>Furthermore, it is clear that during the At Risk period, any actual failures in the data traffic flow will not be detected.  This is a trade-off by the operator of the likelihood of a failure during the At Risk period, against the disruption caused by spurious defects being detected when there is no interruption in the flow of data traffic.</w:t>
      </w:r>
    </w:p>
    <w:p w:rsidR="007343DE" w:rsidRDefault="007343DE" w:rsidP="007343DE"/>
    <w:p w:rsidR="007343DE" w:rsidRDefault="007343DE" w:rsidP="007343DE">
      <w:r>
        <w:t>We welcome your input on the above use cases, and on any additional use cases you may identify.  Forthcoming meetings of Q10/15 are as follows:</w:t>
      </w:r>
    </w:p>
    <w:p w:rsidR="007343DE" w:rsidRPr="00225635" w:rsidRDefault="007343DE" w:rsidP="007343DE">
      <w:pPr>
        <w:numPr>
          <w:ilvl w:val="0"/>
          <w:numId w:val="11"/>
        </w:numPr>
        <w:contextualSpacing/>
      </w:pPr>
      <w:r>
        <w:t>Rapporteurs meeting, 23 – 27 September, 2013</w:t>
      </w:r>
    </w:p>
    <w:p w:rsidR="007343DE" w:rsidRDefault="007343DE" w:rsidP="007343DE">
      <w:pPr>
        <w:numPr>
          <w:ilvl w:val="0"/>
          <w:numId w:val="11"/>
        </w:numPr>
        <w:contextualSpacing/>
      </w:pPr>
      <w:r>
        <w:t>SG15 Plenary Meeting, 24 March – 4 April, 2014</w:t>
      </w:r>
    </w:p>
    <w:p w:rsidR="007343DE" w:rsidRDefault="007343DE" w:rsidP="007343DE">
      <w:pPr>
        <w:jc w:val="center"/>
      </w:pPr>
      <w:r>
        <w:t>______________</w:t>
      </w:r>
    </w:p>
    <w:p w:rsidR="007343DE" w:rsidRDefault="007343DE" w:rsidP="007343DE"/>
    <w:p w:rsidR="007343DE" w:rsidRPr="00DC48C9" w:rsidRDefault="007343DE" w:rsidP="007343DE">
      <w:pPr>
        <w:jc w:val="center"/>
        <w:rPr>
          <w:b/>
          <w:highlight w:val="green"/>
        </w:rPr>
      </w:pPr>
      <w:r>
        <w:rPr>
          <w:b/>
        </w:rPr>
        <w:br w:type="page"/>
      </w:r>
      <w:r w:rsidRPr="00DC48C9">
        <w:rPr>
          <w:b/>
          <w:highlight w:val="green"/>
        </w:rPr>
        <w:lastRenderedPageBreak/>
        <w:t>Annex K</w:t>
      </w:r>
    </w:p>
    <w:p w:rsidR="007343DE" w:rsidRPr="00DC48C9" w:rsidRDefault="007343DE" w:rsidP="007343DE">
      <w:pPr>
        <w:rPr>
          <w:highlight w:val="green"/>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7343DE" w:rsidRPr="00DC48C9" w:rsidTr="00D958AA">
        <w:trPr>
          <w:cantSplit/>
          <w:trHeight w:val="357"/>
        </w:trPr>
        <w:tc>
          <w:tcPr>
            <w:tcW w:w="1617" w:type="dxa"/>
            <w:tcBorders>
              <w:top w:val="single" w:sz="12" w:space="0" w:color="auto"/>
            </w:tcBorders>
          </w:tcPr>
          <w:p w:rsidR="007343DE" w:rsidRPr="00DC48C9" w:rsidRDefault="007343DE" w:rsidP="00D958AA">
            <w:pPr>
              <w:rPr>
                <w:b/>
                <w:bCs/>
                <w:highlight w:val="green"/>
              </w:rPr>
            </w:pPr>
            <w:r w:rsidRPr="00DC48C9">
              <w:rPr>
                <w:b/>
                <w:bCs/>
                <w:highlight w:val="green"/>
              </w:rPr>
              <w:t>Question(s):</w:t>
            </w:r>
          </w:p>
        </w:tc>
        <w:tc>
          <w:tcPr>
            <w:tcW w:w="2551" w:type="dxa"/>
            <w:gridSpan w:val="2"/>
            <w:tcBorders>
              <w:top w:val="single" w:sz="12" w:space="0" w:color="auto"/>
            </w:tcBorders>
          </w:tcPr>
          <w:p w:rsidR="007343DE" w:rsidRPr="00DC48C9" w:rsidRDefault="007343DE" w:rsidP="00D958AA">
            <w:pPr>
              <w:rPr>
                <w:bCs/>
                <w:highlight w:val="green"/>
              </w:rPr>
            </w:pPr>
            <w:r w:rsidRPr="00DC48C9">
              <w:rPr>
                <w:bCs/>
                <w:highlight w:val="green"/>
              </w:rPr>
              <w:t>10/15</w:t>
            </w:r>
          </w:p>
        </w:tc>
        <w:tc>
          <w:tcPr>
            <w:tcW w:w="1843" w:type="dxa"/>
            <w:tcBorders>
              <w:top w:val="single" w:sz="12" w:space="0" w:color="auto"/>
            </w:tcBorders>
          </w:tcPr>
          <w:p w:rsidR="007343DE" w:rsidRPr="00DC48C9" w:rsidRDefault="007343DE" w:rsidP="00D958AA">
            <w:pPr>
              <w:rPr>
                <w:b/>
                <w:bCs/>
                <w:highlight w:val="green"/>
              </w:rPr>
            </w:pPr>
            <w:r w:rsidRPr="00DC48C9">
              <w:rPr>
                <w:b/>
                <w:bCs/>
                <w:highlight w:val="green"/>
              </w:rPr>
              <w:t>Meeting, date:</w:t>
            </w:r>
          </w:p>
        </w:tc>
        <w:tc>
          <w:tcPr>
            <w:tcW w:w="3912" w:type="dxa"/>
            <w:tcBorders>
              <w:top w:val="single" w:sz="12" w:space="0" w:color="auto"/>
            </w:tcBorders>
          </w:tcPr>
          <w:p w:rsidR="007343DE" w:rsidRPr="00DC48C9" w:rsidRDefault="007343DE" w:rsidP="00D958AA">
            <w:pPr>
              <w:rPr>
                <w:bCs/>
                <w:sz w:val="22"/>
                <w:szCs w:val="22"/>
                <w:highlight w:val="green"/>
                <w:lang w:eastAsia="ja-JP"/>
              </w:rPr>
            </w:pPr>
            <w:r w:rsidRPr="00DC48C9">
              <w:rPr>
                <w:bCs/>
                <w:sz w:val="22"/>
                <w:szCs w:val="22"/>
                <w:highlight w:val="green"/>
              </w:rPr>
              <w:t xml:space="preserve">Geneva, 1 – </w:t>
            </w:r>
            <w:r w:rsidRPr="00DC48C9">
              <w:rPr>
                <w:rFonts w:hint="eastAsia"/>
                <w:bCs/>
                <w:sz w:val="22"/>
                <w:szCs w:val="22"/>
                <w:highlight w:val="green"/>
                <w:lang w:eastAsia="ja-JP"/>
              </w:rPr>
              <w:t>12</w:t>
            </w:r>
            <w:r w:rsidRPr="00DC48C9">
              <w:rPr>
                <w:bCs/>
                <w:sz w:val="22"/>
                <w:szCs w:val="22"/>
                <w:highlight w:val="green"/>
              </w:rPr>
              <w:t xml:space="preserve"> </w:t>
            </w:r>
            <w:r w:rsidRPr="00DC48C9">
              <w:rPr>
                <w:bCs/>
                <w:sz w:val="22"/>
                <w:szCs w:val="22"/>
                <w:highlight w:val="green"/>
                <w:lang w:eastAsia="ja-JP"/>
              </w:rPr>
              <w:t>July</w:t>
            </w:r>
            <w:r w:rsidRPr="00DC48C9">
              <w:rPr>
                <w:bCs/>
                <w:sz w:val="22"/>
                <w:szCs w:val="22"/>
                <w:highlight w:val="green"/>
              </w:rPr>
              <w:t xml:space="preserve"> 20</w:t>
            </w:r>
            <w:r w:rsidRPr="00DC48C9">
              <w:rPr>
                <w:rFonts w:hint="eastAsia"/>
                <w:bCs/>
                <w:sz w:val="22"/>
                <w:szCs w:val="22"/>
                <w:highlight w:val="green"/>
                <w:lang w:eastAsia="ja-JP"/>
              </w:rPr>
              <w:t>13</w:t>
            </w:r>
          </w:p>
        </w:tc>
      </w:tr>
      <w:tr w:rsidR="007343DE" w:rsidRPr="00DC48C9" w:rsidTr="00D958AA">
        <w:trPr>
          <w:cantSplit/>
          <w:trHeight w:val="357"/>
        </w:trPr>
        <w:tc>
          <w:tcPr>
            <w:tcW w:w="1617" w:type="dxa"/>
          </w:tcPr>
          <w:p w:rsidR="007343DE" w:rsidRPr="00DC48C9" w:rsidRDefault="007343DE" w:rsidP="00D958AA">
            <w:pPr>
              <w:rPr>
                <w:b/>
                <w:bCs/>
                <w:highlight w:val="green"/>
              </w:rPr>
            </w:pPr>
            <w:r w:rsidRPr="00DC48C9">
              <w:rPr>
                <w:b/>
                <w:bCs/>
                <w:highlight w:val="green"/>
              </w:rPr>
              <w:t>Study Group:</w:t>
            </w:r>
          </w:p>
        </w:tc>
        <w:tc>
          <w:tcPr>
            <w:tcW w:w="567" w:type="dxa"/>
          </w:tcPr>
          <w:p w:rsidR="007343DE" w:rsidRPr="00DC48C9" w:rsidRDefault="007343DE" w:rsidP="00D958AA">
            <w:pPr>
              <w:rPr>
                <w:bCs/>
                <w:highlight w:val="green"/>
              </w:rPr>
            </w:pPr>
            <w:r w:rsidRPr="00DC48C9">
              <w:rPr>
                <w:bCs/>
                <w:highlight w:val="green"/>
              </w:rPr>
              <w:t>15</w:t>
            </w:r>
          </w:p>
        </w:tc>
        <w:tc>
          <w:tcPr>
            <w:tcW w:w="1984" w:type="dxa"/>
          </w:tcPr>
          <w:p w:rsidR="007343DE" w:rsidRPr="00DC48C9" w:rsidRDefault="007343DE" w:rsidP="00D958AA">
            <w:pPr>
              <w:rPr>
                <w:b/>
                <w:highlight w:val="green"/>
              </w:rPr>
            </w:pPr>
            <w:r w:rsidRPr="00DC48C9">
              <w:rPr>
                <w:b/>
                <w:highlight w:val="green"/>
              </w:rPr>
              <w:t>Working Party:</w:t>
            </w:r>
          </w:p>
        </w:tc>
        <w:tc>
          <w:tcPr>
            <w:tcW w:w="5755" w:type="dxa"/>
            <w:gridSpan w:val="2"/>
          </w:tcPr>
          <w:p w:rsidR="007343DE" w:rsidRPr="00DC48C9" w:rsidRDefault="007343DE" w:rsidP="00D958AA">
            <w:pPr>
              <w:rPr>
                <w:bCs/>
                <w:highlight w:val="green"/>
              </w:rPr>
            </w:pPr>
            <w:r w:rsidRPr="00DC48C9">
              <w:rPr>
                <w:bCs/>
                <w:highlight w:val="green"/>
              </w:rPr>
              <w:t>3</w:t>
            </w:r>
          </w:p>
        </w:tc>
      </w:tr>
      <w:tr w:rsidR="007343DE" w:rsidRPr="00DC48C9" w:rsidTr="00D958AA">
        <w:trPr>
          <w:cantSplit/>
          <w:trHeight w:val="357"/>
        </w:trPr>
        <w:tc>
          <w:tcPr>
            <w:tcW w:w="1617" w:type="dxa"/>
          </w:tcPr>
          <w:p w:rsidR="007343DE" w:rsidRPr="00DC48C9" w:rsidRDefault="007343DE" w:rsidP="00D958AA">
            <w:pPr>
              <w:rPr>
                <w:b/>
                <w:bCs/>
                <w:highlight w:val="green"/>
              </w:rPr>
            </w:pPr>
            <w:r w:rsidRPr="00DC48C9">
              <w:rPr>
                <w:b/>
                <w:bCs/>
                <w:highlight w:val="green"/>
              </w:rPr>
              <w:t>Source:</w:t>
            </w:r>
          </w:p>
        </w:tc>
        <w:tc>
          <w:tcPr>
            <w:tcW w:w="8306" w:type="dxa"/>
            <w:gridSpan w:val="4"/>
          </w:tcPr>
          <w:p w:rsidR="007343DE" w:rsidRPr="00DC48C9" w:rsidRDefault="007343DE" w:rsidP="00D958AA">
            <w:pPr>
              <w:pStyle w:val="LSSource"/>
              <w:rPr>
                <w:highlight w:val="green"/>
              </w:rPr>
            </w:pPr>
            <w:r w:rsidRPr="00DC48C9">
              <w:rPr>
                <w:highlight w:val="green"/>
              </w:rPr>
              <w:t>ITU-T SG 15</w:t>
            </w:r>
          </w:p>
        </w:tc>
      </w:tr>
      <w:tr w:rsidR="007343DE" w:rsidRPr="00DC48C9" w:rsidTr="00D958AA">
        <w:trPr>
          <w:cantSplit/>
          <w:trHeight w:val="357"/>
        </w:trPr>
        <w:tc>
          <w:tcPr>
            <w:tcW w:w="1617" w:type="dxa"/>
            <w:tcBorders>
              <w:bottom w:val="single" w:sz="12" w:space="0" w:color="auto"/>
            </w:tcBorders>
          </w:tcPr>
          <w:p w:rsidR="007343DE" w:rsidRPr="00DC48C9" w:rsidRDefault="007343DE" w:rsidP="00D958AA">
            <w:pPr>
              <w:rPr>
                <w:b/>
                <w:bCs/>
                <w:highlight w:val="green"/>
              </w:rPr>
            </w:pPr>
            <w:r w:rsidRPr="00DC48C9">
              <w:rPr>
                <w:b/>
                <w:bCs/>
                <w:highlight w:val="green"/>
              </w:rPr>
              <w:t xml:space="preserve">Title: </w:t>
            </w:r>
          </w:p>
        </w:tc>
        <w:tc>
          <w:tcPr>
            <w:tcW w:w="8306" w:type="dxa"/>
            <w:gridSpan w:val="4"/>
            <w:tcBorders>
              <w:bottom w:val="single" w:sz="12" w:space="0" w:color="auto"/>
            </w:tcBorders>
          </w:tcPr>
          <w:p w:rsidR="007343DE" w:rsidRPr="00DC48C9" w:rsidRDefault="007343DE" w:rsidP="00A95431">
            <w:pPr>
              <w:pStyle w:val="LSTitle"/>
              <w:rPr>
                <w:highlight w:val="green"/>
              </w:rPr>
            </w:pPr>
            <w:r w:rsidRPr="00DC48C9">
              <w:rPr>
                <w:rFonts w:hint="eastAsia"/>
                <w:szCs w:val="24"/>
                <w:highlight w:val="green"/>
                <w:lang w:val="en-US" w:eastAsia="ja-JP"/>
              </w:rPr>
              <w:t>G.8013/Y</w:t>
            </w:r>
            <w:r w:rsidRPr="00DC48C9">
              <w:rPr>
                <w:szCs w:val="24"/>
                <w:highlight w:val="green"/>
              </w:rPr>
              <w:t>.</w:t>
            </w:r>
            <w:r w:rsidRPr="00DC48C9">
              <w:rPr>
                <w:rFonts w:hint="eastAsia"/>
                <w:szCs w:val="24"/>
                <w:highlight w:val="green"/>
                <w:lang w:eastAsia="ja-JP"/>
              </w:rPr>
              <w:t xml:space="preserve">1731 </w:t>
            </w:r>
            <w:r w:rsidRPr="00DC48C9">
              <w:rPr>
                <w:szCs w:val="24"/>
                <w:highlight w:val="green"/>
                <w:lang w:eastAsia="ja-JP"/>
              </w:rPr>
              <w:t>Revision and G.8021/Y.1341</w:t>
            </w:r>
            <w:r w:rsidRPr="00DC48C9">
              <w:rPr>
                <w:rFonts w:hint="eastAsia"/>
                <w:szCs w:val="24"/>
                <w:highlight w:val="green"/>
                <w:lang w:eastAsia="ja-JP"/>
              </w:rPr>
              <w:t xml:space="preserve">Amendment </w:t>
            </w:r>
            <w:r w:rsidR="00A95431" w:rsidRPr="00DC48C9">
              <w:rPr>
                <w:szCs w:val="24"/>
                <w:highlight w:val="green"/>
                <w:lang w:eastAsia="ja-JP"/>
              </w:rPr>
              <w:t>2</w:t>
            </w:r>
          </w:p>
        </w:tc>
      </w:tr>
      <w:tr w:rsidR="007343DE" w:rsidRPr="00DC48C9" w:rsidTr="00D958AA">
        <w:trPr>
          <w:cantSplit/>
          <w:trHeight w:val="357"/>
        </w:trPr>
        <w:tc>
          <w:tcPr>
            <w:tcW w:w="9923" w:type="dxa"/>
            <w:gridSpan w:val="5"/>
            <w:tcBorders>
              <w:top w:val="single" w:sz="12" w:space="0" w:color="auto"/>
            </w:tcBorders>
          </w:tcPr>
          <w:p w:rsidR="007343DE" w:rsidRPr="00DC48C9" w:rsidRDefault="007343DE" w:rsidP="00D958AA">
            <w:pPr>
              <w:jc w:val="center"/>
              <w:rPr>
                <w:b/>
                <w:highlight w:val="green"/>
              </w:rPr>
            </w:pPr>
            <w:r w:rsidRPr="00DC48C9">
              <w:rPr>
                <w:b/>
                <w:highlight w:val="green"/>
              </w:rPr>
              <w:t>LIAISON STATEMENT</w:t>
            </w:r>
          </w:p>
        </w:tc>
      </w:tr>
      <w:tr w:rsidR="007343DE" w:rsidRPr="00DC48C9" w:rsidTr="00D958AA">
        <w:trPr>
          <w:cantSplit/>
          <w:trHeight w:val="357"/>
        </w:trPr>
        <w:tc>
          <w:tcPr>
            <w:tcW w:w="2184" w:type="dxa"/>
            <w:gridSpan w:val="2"/>
          </w:tcPr>
          <w:p w:rsidR="007343DE" w:rsidRPr="00DC48C9" w:rsidRDefault="007343DE" w:rsidP="00D958AA">
            <w:pPr>
              <w:rPr>
                <w:b/>
                <w:bCs/>
                <w:highlight w:val="green"/>
              </w:rPr>
            </w:pPr>
            <w:r w:rsidRPr="00DC48C9">
              <w:rPr>
                <w:b/>
                <w:bCs/>
                <w:highlight w:val="green"/>
              </w:rPr>
              <w:t>For action to:</w:t>
            </w:r>
          </w:p>
        </w:tc>
        <w:tc>
          <w:tcPr>
            <w:tcW w:w="7739" w:type="dxa"/>
            <w:gridSpan w:val="3"/>
          </w:tcPr>
          <w:p w:rsidR="007343DE" w:rsidRPr="00DC48C9" w:rsidRDefault="007343DE" w:rsidP="00D958AA">
            <w:pPr>
              <w:pStyle w:val="LSForAction"/>
              <w:rPr>
                <w:highlight w:val="green"/>
              </w:rPr>
            </w:pPr>
            <w:r w:rsidRPr="00DC48C9">
              <w:rPr>
                <w:highlight w:val="green"/>
              </w:rPr>
              <w:t>-</w:t>
            </w:r>
          </w:p>
        </w:tc>
      </w:tr>
      <w:tr w:rsidR="007343DE" w:rsidRPr="00DC48C9" w:rsidTr="00D958AA">
        <w:trPr>
          <w:cantSplit/>
          <w:trHeight w:val="357"/>
        </w:trPr>
        <w:tc>
          <w:tcPr>
            <w:tcW w:w="2184" w:type="dxa"/>
            <w:gridSpan w:val="2"/>
          </w:tcPr>
          <w:p w:rsidR="007343DE" w:rsidRPr="00DC48C9" w:rsidRDefault="007343DE" w:rsidP="00D958AA">
            <w:pPr>
              <w:rPr>
                <w:b/>
                <w:bCs/>
                <w:highlight w:val="green"/>
              </w:rPr>
            </w:pPr>
            <w:r w:rsidRPr="00DC48C9">
              <w:rPr>
                <w:b/>
                <w:bCs/>
                <w:highlight w:val="green"/>
              </w:rPr>
              <w:t>For comment to:</w:t>
            </w:r>
          </w:p>
        </w:tc>
        <w:tc>
          <w:tcPr>
            <w:tcW w:w="7739" w:type="dxa"/>
            <w:gridSpan w:val="3"/>
          </w:tcPr>
          <w:p w:rsidR="007343DE" w:rsidRPr="00DC48C9" w:rsidRDefault="007343DE" w:rsidP="00D958AA">
            <w:pPr>
              <w:pStyle w:val="LSForComment"/>
              <w:rPr>
                <w:b w:val="0"/>
                <w:highlight w:val="green"/>
              </w:rPr>
            </w:pPr>
            <w:r w:rsidRPr="00DC48C9">
              <w:rPr>
                <w:b w:val="0"/>
                <w:highlight w:val="green"/>
              </w:rPr>
              <w:t>-</w:t>
            </w:r>
          </w:p>
        </w:tc>
      </w:tr>
      <w:tr w:rsidR="007343DE" w:rsidRPr="00DC48C9" w:rsidTr="00D958AA">
        <w:trPr>
          <w:cantSplit/>
          <w:trHeight w:val="357"/>
        </w:trPr>
        <w:tc>
          <w:tcPr>
            <w:tcW w:w="2184" w:type="dxa"/>
            <w:gridSpan w:val="2"/>
          </w:tcPr>
          <w:p w:rsidR="007343DE" w:rsidRPr="00DC48C9" w:rsidRDefault="007343DE" w:rsidP="00D958AA">
            <w:pPr>
              <w:rPr>
                <w:b/>
                <w:bCs/>
                <w:highlight w:val="green"/>
              </w:rPr>
            </w:pPr>
            <w:r w:rsidRPr="00DC48C9">
              <w:rPr>
                <w:b/>
                <w:bCs/>
                <w:highlight w:val="green"/>
              </w:rPr>
              <w:t>For information to:</w:t>
            </w:r>
          </w:p>
        </w:tc>
        <w:tc>
          <w:tcPr>
            <w:tcW w:w="7739" w:type="dxa"/>
            <w:gridSpan w:val="3"/>
          </w:tcPr>
          <w:p w:rsidR="007343DE" w:rsidRPr="00DC48C9" w:rsidRDefault="007343DE" w:rsidP="00D958AA">
            <w:pPr>
              <w:pStyle w:val="LSForInfo"/>
              <w:rPr>
                <w:highlight w:val="green"/>
                <w:lang w:eastAsia="ja-JP"/>
              </w:rPr>
            </w:pPr>
            <w:r w:rsidRPr="00DC48C9">
              <w:rPr>
                <w:rFonts w:hint="eastAsia"/>
                <w:highlight w:val="green"/>
                <w:lang w:eastAsia="ja-JP"/>
              </w:rPr>
              <w:t xml:space="preserve">IEEE 802.1, </w:t>
            </w:r>
            <w:r w:rsidRPr="00DC48C9">
              <w:rPr>
                <w:highlight w:val="green"/>
              </w:rPr>
              <w:t>Metro Ethernet Forum</w:t>
            </w:r>
            <w:r w:rsidRPr="00DC48C9">
              <w:rPr>
                <w:rFonts w:hint="eastAsia"/>
                <w:highlight w:val="green"/>
                <w:lang w:eastAsia="ja-JP"/>
              </w:rPr>
              <w:t xml:space="preserve">, and </w:t>
            </w:r>
            <w:r w:rsidRPr="00DC48C9">
              <w:rPr>
                <w:highlight w:val="green"/>
              </w:rPr>
              <w:t>ITU-T SG12 Question 17</w:t>
            </w:r>
          </w:p>
        </w:tc>
      </w:tr>
      <w:tr w:rsidR="007343DE" w:rsidRPr="00DC48C9" w:rsidTr="00D958AA">
        <w:trPr>
          <w:cantSplit/>
          <w:trHeight w:val="357"/>
        </w:trPr>
        <w:tc>
          <w:tcPr>
            <w:tcW w:w="2184" w:type="dxa"/>
            <w:gridSpan w:val="2"/>
          </w:tcPr>
          <w:p w:rsidR="007343DE" w:rsidRPr="00DC48C9" w:rsidRDefault="007343DE" w:rsidP="00D958AA">
            <w:pPr>
              <w:rPr>
                <w:b/>
                <w:bCs/>
                <w:highlight w:val="green"/>
              </w:rPr>
            </w:pPr>
            <w:r w:rsidRPr="00DC48C9">
              <w:rPr>
                <w:b/>
                <w:bCs/>
                <w:highlight w:val="green"/>
              </w:rPr>
              <w:t>Approval:</w:t>
            </w:r>
          </w:p>
        </w:tc>
        <w:tc>
          <w:tcPr>
            <w:tcW w:w="7739" w:type="dxa"/>
            <w:gridSpan w:val="3"/>
          </w:tcPr>
          <w:p w:rsidR="007343DE" w:rsidRPr="00DC48C9" w:rsidRDefault="007343DE" w:rsidP="00D958AA">
            <w:pPr>
              <w:rPr>
                <w:bCs/>
                <w:highlight w:val="green"/>
              </w:rPr>
            </w:pPr>
            <w:r w:rsidRPr="00DC48C9">
              <w:rPr>
                <w:b/>
                <w:bCs/>
                <w:highlight w:val="green"/>
              </w:rPr>
              <w:t>ITU-T SG15</w:t>
            </w:r>
          </w:p>
        </w:tc>
      </w:tr>
      <w:tr w:rsidR="007343DE" w:rsidRPr="00DC48C9" w:rsidTr="00D958AA">
        <w:trPr>
          <w:cantSplit/>
          <w:trHeight w:val="357"/>
        </w:trPr>
        <w:tc>
          <w:tcPr>
            <w:tcW w:w="2184" w:type="dxa"/>
            <w:gridSpan w:val="2"/>
            <w:tcBorders>
              <w:bottom w:val="single" w:sz="12" w:space="0" w:color="auto"/>
            </w:tcBorders>
          </w:tcPr>
          <w:p w:rsidR="007343DE" w:rsidRPr="00DC48C9" w:rsidRDefault="007343DE" w:rsidP="00D958AA">
            <w:pPr>
              <w:rPr>
                <w:b/>
                <w:bCs/>
                <w:highlight w:val="green"/>
              </w:rPr>
            </w:pPr>
            <w:r w:rsidRPr="00DC48C9">
              <w:rPr>
                <w:b/>
                <w:bCs/>
                <w:highlight w:val="green"/>
              </w:rPr>
              <w:t>Deadline:</w:t>
            </w:r>
          </w:p>
        </w:tc>
        <w:tc>
          <w:tcPr>
            <w:tcW w:w="7739" w:type="dxa"/>
            <w:gridSpan w:val="3"/>
            <w:tcBorders>
              <w:bottom w:val="single" w:sz="12" w:space="0" w:color="auto"/>
            </w:tcBorders>
          </w:tcPr>
          <w:p w:rsidR="007343DE" w:rsidRPr="00DC48C9" w:rsidRDefault="007343DE" w:rsidP="00D958AA">
            <w:pPr>
              <w:pStyle w:val="LSDeadline"/>
              <w:rPr>
                <w:b w:val="0"/>
                <w:highlight w:val="green"/>
                <w:lang w:eastAsia="ja-JP"/>
              </w:rPr>
            </w:pPr>
            <w:r w:rsidRPr="00DC48C9">
              <w:rPr>
                <w:rFonts w:eastAsia="MS Mincho"/>
                <w:highlight w:val="green"/>
              </w:rPr>
              <w:t>-</w:t>
            </w:r>
          </w:p>
        </w:tc>
      </w:tr>
      <w:tr w:rsidR="007343DE" w:rsidRPr="00DC48C9" w:rsidTr="00D958AA">
        <w:trPr>
          <w:cantSplit/>
          <w:trHeight w:val="204"/>
        </w:trPr>
        <w:tc>
          <w:tcPr>
            <w:tcW w:w="1617" w:type="dxa"/>
            <w:tcBorders>
              <w:top w:val="single" w:sz="12" w:space="0" w:color="auto"/>
            </w:tcBorders>
          </w:tcPr>
          <w:p w:rsidR="007343DE" w:rsidRPr="00DC48C9" w:rsidRDefault="007343DE" w:rsidP="00D958AA">
            <w:pPr>
              <w:rPr>
                <w:b/>
                <w:bCs/>
                <w:highlight w:val="green"/>
              </w:rPr>
            </w:pPr>
            <w:r w:rsidRPr="00DC48C9">
              <w:rPr>
                <w:b/>
                <w:bCs/>
                <w:highlight w:val="green"/>
              </w:rPr>
              <w:t>Contact:</w:t>
            </w:r>
          </w:p>
        </w:tc>
        <w:tc>
          <w:tcPr>
            <w:tcW w:w="4394" w:type="dxa"/>
            <w:gridSpan w:val="3"/>
            <w:tcBorders>
              <w:top w:val="single" w:sz="12" w:space="0" w:color="auto"/>
            </w:tcBorders>
          </w:tcPr>
          <w:p w:rsidR="007343DE" w:rsidRPr="00DC48C9" w:rsidRDefault="007343DE" w:rsidP="00D958AA">
            <w:pPr>
              <w:rPr>
                <w:highlight w:val="green"/>
              </w:rPr>
            </w:pPr>
            <w:r w:rsidRPr="00DC48C9">
              <w:rPr>
                <w:highlight w:val="green"/>
              </w:rPr>
              <w:t>Huub van Helvoort</w:t>
            </w:r>
          </w:p>
          <w:p w:rsidR="007343DE" w:rsidRPr="00DC48C9" w:rsidRDefault="007343DE" w:rsidP="00D958AA">
            <w:pPr>
              <w:spacing w:before="0"/>
              <w:rPr>
                <w:highlight w:val="green"/>
              </w:rPr>
            </w:pPr>
            <w:r w:rsidRPr="00DC48C9">
              <w:rPr>
                <w:highlight w:val="green"/>
              </w:rPr>
              <w:t>Huawei Technologies Ltd.</w:t>
            </w:r>
          </w:p>
          <w:p w:rsidR="007343DE" w:rsidRPr="00DC48C9" w:rsidRDefault="007343DE" w:rsidP="00D958AA">
            <w:pPr>
              <w:spacing w:before="0"/>
              <w:rPr>
                <w:highlight w:val="green"/>
              </w:rPr>
            </w:pPr>
            <w:r w:rsidRPr="00DC48C9">
              <w:rPr>
                <w:highlight w:val="green"/>
              </w:rPr>
              <w:t>PR China</w:t>
            </w:r>
          </w:p>
        </w:tc>
        <w:tc>
          <w:tcPr>
            <w:tcW w:w="3912" w:type="dxa"/>
            <w:tcBorders>
              <w:top w:val="single" w:sz="12" w:space="0" w:color="auto"/>
            </w:tcBorders>
          </w:tcPr>
          <w:p w:rsidR="007343DE" w:rsidRPr="00DC48C9" w:rsidRDefault="007343DE" w:rsidP="00D958AA">
            <w:pPr>
              <w:rPr>
                <w:highlight w:val="green"/>
              </w:rPr>
            </w:pPr>
            <w:r w:rsidRPr="00DC48C9">
              <w:rPr>
                <w:highlight w:val="green"/>
              </w:rPr>
              <w:t xml:space="preserve">Tel: +31 649248936 </w:t>
            </w:r>
          </w:p>
          <w:p w:rsidR="007343DE" w:rsidRPr="00DC48C9" w:rsidRDefault="007343DE" w:rsidP="00D958AA">
            <w:pPr>
              <w:spacing w:before="0"/>
              <w:rPr>
                <w:highlight w:val="green"/>
                <w:lang w:val="fr-CH"/>
              </w:rPr>
            </w:pPr>
            <w:r w:rsidRPr="00DC48C9">
              <w:rPr>
                <w:highlight w:val="green"/>
                <w:lang w:val="fr-CH"/>
              </w:rPr>
              <w:t>Email: hhelvoort@huawei.com</w:t>
            </w:r>
          </w:p>
        </w:tc>
      </w:tr>
      <w:tr w:rsidR="007343DE" w:rsidRPr="00DC48C9" w:rsidTr="00D958AA">
        <w:trPr>
          <w:cantSplit/>
          <w:trHeight w:val="204"/>
        </w:trPr>
        <w:tc>
          <w:tcPr>
            <w:tcW w:w="1617" w:type="dxa"/>
            <w:tcBorders>
              <w:top w:val="single" w:sz="12" w:space="0" w:color="auto"/>
            </w:tcBorders>
          </w:tcPr>
          <w:p w:rsidR="007343DE" w:rsidRPr="00DC48C9" w:rsidRDefault="007343DE" w:rsidP="00D958AA">
            <w:pPr>
              <w:rPr>
                <w:b/>
                <w:bCs/>
                <w:highlight w:val="green"/>
                <w:lang w:val="fr-CH"/>
              </w:rPr>
            </w:pPr>
          </w:p>
        </w:tc>
        <w:tc>
          <w:tcPr>
            <w:tcW w:w="4394" w:type="dxa"/>
            <w:gridSpan w:val="3"/>
            <w:tcBorders>
              <w:top w:val="single" w:sz="12" w:space="0" w:color="auto"/>
            </w:tcBorders>
          </w:tcPr>
          <w:p w:rsidR="007343DE" w:rsidRPr="00DC48C9" w:rsidRDefault="007343DE" w:rsidP="00D958AA">
            <w:pPr>
              <w:spacing w:before="0"/>
              <w:rPr>
                <w:highlight w:val="green"/>
              </w:rPr>
            </w:pPr>
          </w:p>
          <w:p w:rsidR="007343DE" w:rsidRPr="00DC48C9" w:rsidRDefault="007343DE" w:rsidP="00D958AA">
            <w:pPr>
              <w:spacing w:before="0"/>
              <w:rPr>
                <w:highlight w:val="green"/>
              </w:rPr>
            </w:pPr>
          </w:p>
        </w:tc>
        <w:tc>
          <w:tcPr>
            <w:tcW w:w="3912" w:type="dxa"/>
            <w:tcBorders>
              <w:top w:val="single" w:sz="12" w:space="0" w:color="auto"/>
            </w:tcBorders>
          </w:tcPr>
          <w:p w:rsidR="007343DE" w:rsidRPr="00DC48C9" w:rsidRDefault="007343DE" w:rsidP="00D958AA">
            <w:pPr>
              <w:spacing w:before="0"/>
              <w:rPr>
                <w:highlight w:val="green"/>
              </w:rPr>
            </w:pPr>
          </w:p>
          <w:p w:rsidR="007343DE" w:rsidRPr="00DC48C9" w:rsidRDefault="007343DE" w:rsidP="00D958AA">
            <w:pPr>
              <w:spacing w:before="0"/>
              <w:rPr>
                <w:highlight w:val="green"/>
              </w:rPr>
            </w:pPr>
          </w:p>
        </w:tc>
      </w:tr>
      <w:tr w:rsidR="007343DE" w:rsidRPr="00DC48C9" w:rsidTr="00D958AA">
        <w:trPr>
          <w:cantSplit/>
          <w:trHeight w:val="204"/>
        </w:trPr>
        <w:tc>
          <w:tcPr>
            <w:tcW w:w="9923" w:type="dxa"/>
            <w:gridSpan w:val="5"/>
            <w:tcBorders>
              <w:top w:val="single" w:sz="12" w:space="0" w:color="auto"/>
            </w:tcBorders>
          </w:tcPr>
          <w:p w:rsidR="007343DE" w:rsidRPr="00DC48C9" w:rsidRDefault="007343DE" w:rsidP="00D958AA">
            <w:pPr>
              <w:spacing w:before="0"/>
              <w:rPr>
                <w:sz w:val="18"/>
                <w:highlight w:val="green"/>
              </w:rPr>
            </w:pPr>
            <w:r w:rsidRPr="00DC48C9">
              <w:rPr>
                <w:sz w:val="18"/>
                <w:highlight w:val="green"/>
              </w:rPr>
              <w:t>Please don’t change the structure of this table, just insert the necessary information.</w:t>
            </w:r>
          </w:p>
        </w:tc>
      </w:tr>
    </w:tbl>
    <w:p w:rsidR="007343DE" w:rsidRPr="00DC48C9" w:rsidRDefault="007343DE" w:rsidP="007343DE">
      <w:pPr>
        <w:rPr>
          <w:highlight w:val="green"/>
        </w:rPr>
      </w:pPr>
    </w:p>
    <w:p w:rsidR="007343DE" w:rsidRPr="00DC48C9" w:rsidRDefault="007343DE" w:rsidP="007343DE">
      <w:pPr>
        <w:rPr>
          <w:highlight w:val="green"/>
          <w:lang w:eastAsia="ja-JP"/>
        </w:rPr>
      </w:pPr>
      <w:r w:rsidRPr="00DC48C9">
        <w:rPr>
          <w:highlight w:val="green"/>
        </w:rPr>
        <w:t>ITU-T SG15 Q</w:t>
      </w:r>
      <w:r w:rsidRPr="00DC48C9">
        <w:rPr>
          <w:rFonts w:hint="eastAsia"/>
          <w:highlight w:val="green"/>
          <w:lang w:eastAsia="ja-JP"/>
        </w:rPr>
        <w:t>10</w:t>
      </w:r>
      <w:r w:rsidRPr="00DC48C9">
        <w:rPr>
          <w:highlight w:val="green"/>
        </w:rPr>
        <w:t xml:space="preserve"> is pleased to inform you that at our </w:t>
      </w:r>
      <w:r w:rsidRPr="00DC48C9">
        <w:rPr>
          <w:highlight w:val="green"/>
          <w:lang w:eastAsia="ja-JP"/>
        </w:rPr>
        <w:t>July</w:t>
      </w:r>
      <w:r w:rsidRPr="00DC48C9">
        <w:rPr>
          <w:rFonts w:hint="eastAsia"/>
          <w:highlight w:val="green"/>
          <w:lang w:eastAsia="ja-JP"/>
        </w:rPr>
        <w:t xml:space="preserve"> </w:t>
      </w:r>
      <w:r w:rsidRPr="00DC48C9">
        <w:rPr>
          <w:highlight w:val="green"/>
        </w:rPr>
        <w:t>20</w:t>
      </w:r>
      <w:r w:rsidRPr="00DC48C9">
        <w:rPr>
          <w:rFonts w:hint="eastAsia"/>
          <w:highlight w:val="green"/>
          <w:lang w:eastAsia="ja-JP"/>
        </w:rPr>
        <w:t>13</w:t>
      </w:r>
      <w:r w:rsidRPr="00DC48C9">
        <w:rPr>
          <w:highlight w:val="green"/>
        </w:rPr>
        <w:t xml:space="preserve"> plenary, the approval process was initiated for</w:t>
      </w:r>
      <w:r w:rsidRPr="00DC48C9">
        <w:rPr>
          <w:highlight w:val="green"/>
          <w:lang w:eastAsia="ja-JP"/>
        </w:rPr>
        <w:t>:</w:t>
      </w:r>
    </w:p>
    <w:p w:rsidR="007343DE" w:rsidRPr="00DC48C9" w:rsidRDefault="007343DE" w:rsidP="007343DE">
      <w:pPr>
        <w:numPr>
          <w:ilvl w:val="0"/>
          <w:numId w:val="15"/>
        </w:numPr>
        <w:rPr>
          <w:highlight w:val="green"/>
          <w:lang w:eastAsia="ja-JP"/>
        </w:rPr>
      </w:pPr>
      <w:r w:rsidRPr="00DC48C9">
        <w:rPr>
          <w:rFonts w:hint="eastAsia"/>
          <w:highlight w:val="green"/>
          <w:lang w:eastAsia="ja-JP"/>
        </w:rPr>
        <w:t>G.8013/Y.1731</w:t>
      </w:r>
      <w:r w:rsidRPr="00DC48C9">
        <w:rPr>
          <w:highlight w:val="green"/>
          <w:lang w:eastAsia="ja-JP"/>
        </w:rPr>
        <w:t xml:space="preserve"> (Revision) </w:t>
      </w:r>
      <w:r w:rsidRPr="00DC48C9">
        <w:rPr>
          <w:highlight w:val="green"/>
        </w:rPr>
        <w:t xml:space="preserve">– OAM functions and mechanisms for Ethernet based networks.  </w:t>
      </w:r>
    </w:p>
    <w:p w:rsidR="007343DE" w:rsidRPr="00DC48C9" w:rsidRDefault="007343DE" w:rsidP="007343DE">
      <w:pPr>
        <w:numPr>
          <w:ilvl w:val="0"/>
          <w:numId w:val="15"/>
        </w:numPr>
        <w:rPr>
          <w:szCs w:val="24"/>
          <w:highlight w:val="green"/>
        </w:rPr>
      </w:pPr>
      <w:r w:rsidRPr="00DC48C9">
        <w:rPr>
          <w:rFonts w:hint="eastAsia"/>
          <w:highlight w:val="green"/>
          <w:lang w:eastAsia="ja-JP"/>
        </w:rPr>
        <w:t>G.8021/Y.1341</w:t>
      </w:r>
      <w:r w:rsidRPr="00DC48C9">
        <w:rPr>
          <w:highlight w:val="green"/>
        </w:rPr>
        <w:t xml:space="preserve"> </w:t>
      </w:r>
      <w:r w:rsidRPr="00DC48C9">
        <w:rPr>
          <w:rFonts w:hint="eastAsia"/>
          <w:highlight w:val="green"/>
          <w:lang w:eastAsia="ja-JP"/>
        </w:rPr>
        <w:t xml:space="preserve">Amendment </w:t>
      </w:r>
      <w:r w:rsidR="00A95431" w:rsidRPr="00DC48C9">
        <w:rPr>
          <w:highlight w:val="green"/>
          <w:lang w:eastAsia="ja-JP"/>
        </w:rPr>
        <w:t>2</w:t>
      </w:r>
      <w:r w:rsidR="00A95431" w:rsidRPr="00DC48C9">
        <w:rPr>
          <w:szCs w:val="24"/>
          <w:highlight w:val="green"/>
        </w:rPr>
        <w:t xml:space="preserve"> </w:t>
      </w:r>
      <w:r w:rsidRPr="00DC48C9">
        <w:rPr>
          <w:highlight w:val="green"/>
        </w:rPr>
        <w:t>– OAM functions and mechanisms for Ethernet based networks.</w:t>
      </w:r>
      <w:r w:rsidRPr="00DC48C9">
        <w:rPr>
          <w:szCs w:val="24"/>
          <w:highlight w:val="green"/>
        </w:rPr>
        <w:t xml:space="preserve"> </w:t>
      </w:r>
    </w:p>
    <w:p w:rsidR="007343DE" w:rsidRDefault="007343DE" w:rsidP="007343DE">
      <w:pPr>
        <w:rPr>
          <w:szCs w:val="24"/>
        </w:rPr>
      </w:pPr>
      <w:r w:rsidRPr="00DC48C9">
        <w:rPr>
          <w:rFonts w:hint="eastAsia"/>
          <w:highlight w:val="green"/>
          <w:lang w:eastAsia="ja-JP"/>
        </w:rPr>
        <w:t xml:space="preserve">G.8013 revision and G.8021 Amendment </w:t>
      </w:r>
      <w:r w:rsidR="00A95431" w:rsidRPr="00DC48C9">
        <w:rPr>
          <w:highlight w:val="green"/>
          <w:lang w:eastAsia="ja-JP"/>
        </w:rPr>
        <w:t>2</w:t>
      </w:r>
      <w:r w:rsidRPr="00DC48C9">
        <w:rPr>
          <w:szCs w:val="24"/>
          <w:highlight w:val="green"/>
        </w:rPr>
        <w:t xml:space="preserve"> have been attached for your information.</w:t>
      </w:r>
    </w:p>
    <w:p w:rsidR="007343DE" w:rsidRDefault="007343DE" w:rsidP="007343DE">
      <w:pPr>
        <w:outlineLvl w:val="0"/>
        <w:rPr>
          <w:highlight w:val="yellow"/>
        </w:rPr>
      </w:pPr>
    </w:p>
    <w:p w:rsidR="007343DE" w:rsidRPr="00E5736B" w:rsidRDefault="007343DE" w:rsidP="007343DE">
      <w:pPr>
        <w:jc w:val="center"/>
        <w:outlineLvl w:val="0"/>
      </w:pPr>
      <w:r w:rsidRPr="00E5736B">
        <w:t>____________</w:t>
      </w:r>
    </w:p>
    <w:p w:rsidR="007343DE" w:rsidRDefault="007343DE" w:rsidP="007343DE">
      <w:pPr>
        <w:outlineLvl w:val="0"/>
        <w:rPr>
          <w:highlight w:val="yellow"/>
        </w:rPr>
      </w:pPr>
    </w:p>
    <w:p w:rsidR="007343DE" w:rsidRDefault="007343DE" w:rsidP="007343DE">
      <w:pPr>
        <w:outlineLvl w:val="0"/>
        <w:rPr>
          <w:highlight w:val="yellow"/>
        </w:rPr>
      </w:pPr>
      <w:r w:rsidRPr="00C509D5">
        <w:rPr>
          <w:highlight w:val="yellow"/>
        </w:rPr>
        <w:t>TSB: please attach TD</w:t>
      </w:r>
      <w:r>
        <w:rPr>
          <w:highlight w:val="yellow"/>
        </w:rPr>
        <w:t>25</w:t>
      </w:r>
      <w:r w:rsidRPr="00C509D5">
        <w:rPr>
          <w:highlight w:val="yellow"/>
        </w:rPr>
        <w:t>R1(PL</w:t>
      </w:r>
      <w:r>
        <w:rPr>
          <w:highlight w:val="yellow"/>
        </w:rPr>
        <w:t>E</w:t>
      </w:r>
      <w:r>
        <w:rPr>
          <w:rFonts w:hint="eastAsia"/>
          <w:highlight w:val="yellow"/>
          <w:lang w:eastAsia="ja-JP"/>
        </w:rPr>
        <w:t>N)</w:t>
      </w:r>
      <w:r>
        <w:rPr>
          <w:highlight w:val="yellow"/>
          <w:lang w:eastAsia="ja-JP"/>
        </w:rPr>
        <w:t xml:space="preserve">, </w:t>
      </w:r>
      <w:r w:rsidR="00A95431">
        <w:rPr>
          <w:highlight w:val="yellow"/>
          <w:lang w:eastAsia="ja-JP"/>
        </w:rPr>
        <w:t>TD121</w:t>
      </w:r>
      <w:r>
        <w:rPr>
          <w:highlight w:val="yellow"/>
          <w:lang w:eastAsia="ja-JP"/>
        </w:rPr>
        <w:t>(PLEN)</w:t>
      </w:r>
      <w:r w:rsidRPr="00C509D5">
        <w:rPr>
          <w:highlight w:val="yellow"/>
        </w:rPr>
        <w:t>.</w:t>
      </w:r>
    </w:p>
    <w:p w:rsidR="00A95431" w:rsidRDefault="00A95431" w:rsidP="007343DE">
      <w:pPr>
        <w:outlineLvl w:val="0"/>
        <w:rPr>
          <w:highlight w:val="yellow"/>
        </w:rPr>
      </w:pPr>
      <w:r>
        <w:rPr>
          <w:highlight w:val="yellow"/>
        </w:rPr>
        <w:t>TSB: Transmission is urgent since IEEE is meeting next week</w:t>
      </w:r>
    </w:p>
    <w:p w:rsidR="007343DE" w:rsidRDefault="007343DE" w:rsidP="007343DE">
      <w:pPr>
        <w:jc w:val="center"/>
        <w:rPr>
          <w:b/>
        </w:rPr>
      </w:pPr>
      <w:r>
        <w:rPr>
          <w:b/>
        </w:rPr>
        <w:br w:type="page"/>
      </w:r>
      <w:r w:rsidRPr="004B4FBA">
        <w:rPr>
          <w:b/>
        </w:rPr>
        <w:lastRenderedPageBreak/>
        <w:t xml:space="preserve">Annex </w:t>
      </w:r>
      <w:r>
        <w:rPr>
          <w:b/>
        </w:rPr>
        <w:t>L</w:t>
      </w:r>
    </w:p>
    <w:p w:rsidR="007343DE" w:rsidRPr="00E5736B" w:rsidRDefault="007343DE" w:rsidP="007343DE">
      <w:pPr>
        <w:jc w:val="center"/>
        <w:rPr>
          <w:b/>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559"/>
        <w:gridCol w:w="284"/>
        <w:gridCol w:w="3912"/>
      </w:tblGrid>
      <w:tr w:rsidR="007343DE" w:rsidRPr="00BC10D1" w:rsidTr="00D958AA">
        <w:trPr>
          <w:cantSplit/>
          <w:trHeight w:val="357"/>
        </w:trPr>
        <w:tc>
          <w:tcPr>
            <w:tcW w:w="1617" w:type="dxa"/>
            <w:tcBorders>
              <w:top w:val="single" w:sz="12" w:space="0" w:color="auto"/>
            </w:tcBorders>
          </w:tcPr>
          <w:p w:rsidR="007343DE" w:rsidRPr="00BC10D1" w:rsidRDefault="007343DE" w:rsidP="00D958AA">
            <w:pPr>
              <w:rPr>
                <w:rFonts w:eastAsia="MS Mincho"/>
                <w:b/>
                <w:bCs/>
              </w:rPr>
            </w:pPr>
            <w:r w:rsidRPr="00BC10D1">
              <w:rPr>
                <w:rFonts w:eastAsia="MS Mincho"/>
                <w:b/>
                <w:bCs/>
              </w:rPr>
              <w:t>Question(s):</w:t>
            </w:r>
          </w:p>
        </w:tc>
        <w:tc>
          <w:tcPr>
            <w:tcW w:w="2551" w:type="dxa"/>
            <w:gridSpan w:val="2"/>
            <w:tcBorders>
              <w:top w:val="single" w:sz="12" w:space="0" w:color="auto"/>
            </w:tcBorders>
          </w:tcPr>
          <w:p w:rsidR="007343DE" w:rsidRPr="00BC10D1" w:rsidRDefault="007343DE" w:rsidP="00D958AA">
            <w:pPr>
              <w:rPr>
                <w:rFonts w:eastAsia="MS Mincho"/>
                <w:b/>
                <w:bCs/>
                <w:lang w:eastAsia="ja-JP"/>
              </w:rPr>
            </w:pPr>
            <w:r w:rsidRPr="00BC10D1">
              <w:rPr>
                <w:rFonts w:eastAsia="MS Mincho"/>
                <w:b/>
                <w:bCs/>
              </w:rPr>
              <w:t>10</w:t>
            </w:r>
          </w:p>
        </w:tc>
        <w:tc>
          <w:tcPr>
            <w:tcW w:w="1843" w:type="dxa"/>
            <w:gridSpan w:val="2"/>
            <w:tcBorders>
              <w:top w:val="single" w:sz="12" w:space="0" w:color="auto"/>
            </w:tcBorders>
          </w:tcPr>
          <w:p w:rsidR="007343DE" w:rsidRPr="00BC10D1" w:rsidRDefault="007343DE" w:rsidP="00D958AA">
            <w:pPr>
              <w:rPr>
                <w:rFonts w:eastAsia="MS Mincho"/>
                <w:b/>
                <w:bCs/>
              </w:rPr>
            </w:pPr>
            <w:r w:rsidRPr="00BC10D1">
              <w:rPr>
                <w:rFonts w:eastAsia="MS Mincho"/>
                <w:b/>
                <w:bCs/>
              </w:rPr>
              <w:t>Meeting, date:</w:t>
            </w:r>
          </w:p>
        </w:tc>
        <w:tc>
          <w:tcPr>
            <w:tcW w:w="3912" w:type="dxa"/>
            <w:tcBorders>
              <w:top w:val="single" w:sz="12" w:space="0" w:color="auto"/>
            </w:tcBorders>
          </w:tcPr>
          <w:p w:rsidR="007343DE" w:rsidRPr="00BC10D1" w:rsidRDefault="007343DE" w:rsidP="00D958AA">
            <w:pPr>
              <w:rPr>
                <w:rFonts w:eastAsia="MS Mincho"/>
                <w:b/>
                <w:bCs/>
              </w:rPr>
            </w:pPr>
            <w:r w:rsidRPr="00BC10D1">
              <w:rPr>
                <w:rFonts w:eastAsia="MS Mincho"/>
                <w:b/>
                <w:bCs/>
              </w:rPr>
              <w:t>Geneva, 1</w:t>
            </w:r>
            <w:r>
              <w:rPr>
                <w:rFonts w:eastAsia="MS Mincho"/>
                <w:b/>
                <w:bCs/>
              </w:rPr>
              <w:t>-12 July</w:t>
            </w:r>
            <w:r w:rsidRPr="00BC10D1">
              <w:rPr>
                <w:rFonts w:eastAsia="MS Mincho"/>
                <w:b/>
                <w:bCs/>
              </w:rPr>
              <w:t xml:space="preserve"> 201</w:t>
            </w:r>
            <w:r>
              <w:rPr>
                <w:rFonts w:eastAsia="MS Mincho"/>
                <w:b/>
                <w:bCs/>
              </w:rPr>
              <w:t>3</w:t>
            </w:r>
          </w:p>
        </w:tc>
      </w:tr>
      <w:tr w:rsidR="007343DE" w:rsidRPr="00BC10D1" w:rsidTr="00D958AA">
        <w:trPr>
          <w:cantSplit/>
          <w:trHeight w:val="357"/>
        </w:trPr>
        <w:tc>
          <w:tcPr>
            <w:tcW w:w="1617" w:type="dxa"/>
          </w:tcPr>
          <w:p w:rsidR="007343DE" w:rsidRPr="00BC10D1" w:rsidRDefault="007343DE" w:rsidP="00D958AA">
            <w:pPr>
              <w:rPr>
                <w:rFonts w:eastAsia="MS Mincho"/>
                <w:b/>
                <w:bCs/>
              </w:rPr>
            </w:pPr>
            <w:r w:rsidRPr="00BC10D1">
              <w:rPr>
                <w:rFonts w:eastAsia="MS Mincho"/>
                <w:b/>
                <w:bCs/>
              </w:rPr>
              <w:t>Study Group:</w:t>
            </w:r>
          </w:p>
        </w:tc>
        <w:tc>
          <w:tcPr>
            <w:tcW w:w="567" w:type="dxa"/>
          </w:tcPr>
          <w:p w:rsidR="007343DE" w:rsidRPr="00BC10D1" w:rsidRDefault="007343DE" w:rsidP="00D958AA">
            <w:pPr>
              <w:rPr>
                <w:rFonts w:eastAsia="MS Mincho"/>
                <w:b/>
                <w:bCs/>
              </w:rPr>
            </w:pPr>
            <w:r w:rsidRPr="00BC10D1">
              <w:rPr>
                <w:rFonts w:eastAsia="MS Mincho"/>
                <w:b/>
                <w:bCs/>
              </w:rPr>
              <w:t>15</w:t>
            </w:r>
          </w:p>
        </w:tc>
        <w:tc>
          <w:tcPr>
            <w:tcW w:w="1984" w:type="dxa"/>
          </w:tcPr>
          <w:p w:rsidR="007343DE" w:rsidRPr="00BC10D1" w:rsidRDefault="007343DE" w:rsidP="00D958AA">
            <w:pPr>
              <w:rPr>
                <w:rFonts w:eastAsia="MS Mincho"/>
                <w:b/>
              </w:rPr>
            </w:pPr>
            <w:r w:rsidRPr="00BC10D1">
              <w:rPr>
                <w:rFonts w:eastAsia="MS Mincho"/>
                <w:b/>
              </w:rPr>
              <w:t>Working Party:</w:t>
            </w:r>
          </w:p>
        </w:tc>
        <w:tc>
          <w:tcPr>
            <w:tcW w:w="5755" w:type="dxa"/>
            <w:gridSpan w:val="3"/>
          </w:tcPr>
          <w:p w:rsidR="007343DE" w:rsidRPr="00BC10D1" w:rsidRDefault="007343DE" w:rsidP="00D958AA">
            <w:pPr>
              <w:rPr>
                <w:rFonts w:eastAsia="MS Mincho"/>
                <w:b/>
                <w:bCs/>
              </w:rPr>
            </w:pPr>
            <w:r w:rsidRPr="00BC10D1">
              <w:rPr>
                <w:rFonts w:eastAsia="MS Mincho"/>
                <w:b/>
                <w:bCs/>
              </w:rPr>
              <w:t>3</w:t>
            </w:r>
          </w:p>
        </w:tc>
      </w:tr>
      <w:tr w:rsidR="007343DE" w:rsidRPr="00BC10D1" w:rsidTr="00D958AA">
        <w:trPr>
          <w:cantSplit/>
          <w:trHeight w:val="357"/>
        </w:trPr>
        <w:tc>
          <w:tcPr>
            <w:tcW w:w="1617" w:type="dxa"/>
          </w:tcPr>
          <w:p w:rsidR="007343DE" w:rsidRPr="00BC10D1" w:rsidRDefault="007343DE" w:rsidP="00D958AA">
            <w:pPr>
              <w:rPr>
                <w:rFonts w:eastAsia="MS Mincho"/>
                <w:b/>
                <w:bCs/>
              </w:rPr>
            </w:pPr>
            <w:r w:rsidRPr="00BC10D1">
              <w:rPr>
                <w:rFonts w:eastAsia="MS Mincho"/>
                <w:b/>
                <w:bCs/>
              </w:rPr>
              <w:t>Source:</w:t>
            </w:r>
          </w:p>
        </w:tc>
        <w:tc>
          <w:tcPr>
            <w:tcW w:w="8306" w:type="dxa"/>
            <w:gridSpan w:val="5"/>
          </w:tcPr>
          <w:p w:rsidR="007343DE" w:rsidRPr="002A15A4" w:rsidRDefault="002A15A4" w:rsidP="00D958AA">
            <w:pPr>
              <w:rPr>
                <w:rFonts w:eastAsia="MS Mincho"/>
                <w:b/>
                <w:bCs/>
              </w:rPr>
            </w:pPr>
            <w:r w:rsidRPr="002A15A4">
              <w:rPr>
                <w:rFonts w:hint="eastAsia"/>
                <w:b/>
              </w:rPr>
              <w:t>ITU-T SG15</w:t>
            </w:r>
          </w:p>
        </w:tc>
      </w:tr>
      <w:tr w:rsidR="007343DE" w:rsidRPr="00BC10D1" w:rsidTr="00D958AA">
        <w:trPr>
          <w:cantSplit/>
          <w:trHeight w:val="357"/>
        </w:trPr>
        <w:tc>
          <w:tcPr>
            <w:tcW w:w="1617" w:type="dxa"/>
            <w:tcBorders>
              <w:bottom w:val="single" w:sz="12" w:space="0" w:color="auto"/>
            </w:tcBorders>
          </w:tcPr>
          <w:p w:rsidR="007343DE" w:rsidRPr="00BC10D1" w:rsidRDefault="007343DE" w:rsidP="00D958AA">
            <w:pPr>
              <w:rPr>
                <w:rFonts w:eastAsia="MS Mincho"/>
                <w:b/>
                <w:bCs/>
              </w:rPr>
            </w:pPr>
            <w:r w:rsidRPr="00BC10D1">
              <w:rPr>
                <w:rFonts w:eastAsia="MS Mincho"/>
                <w:b/>
                <w:bCs/>
              </w:rPr>
              <w:t xml:space="preserve">Title: </w:t>
            </w:r>
          </w:p>
        </w:tc>
        <w:tc>
          <w:tcPr>
            <w:tcW w:w="8306" w:type="dxa"/>
            <w:gridSpan w:val="5"/>
            <w:tcBorders>
              <w:bottom w:val="single" w:sz="12" w:space="0" w:color="auto"/>
            </w:tcBorders>
          </w:tcPr>
          <w:p w:rsidR="007343DE" w:rsidRPr="00BC10D1" w:rsidRDefault="000A125A" w:rsidP="000A125A">
            <w:pPr>
              <w:rPr>
                <w:rFonts w:eastAsia="MS Mincho"/>
                <w:b/>
                <w:bCs/>
                <w:lang w:eastAsia="ja-JP"/>
              </w:rPr>
            </w:pPr>
            <w:r>
              <w:rPr>
                <w:rFonts w:eastAsia="MS Mincho"/>
                <w:b/>
                <w:bCs/>
              </w:rPr>
              <w:t xml:space="preserve">Initiating approval process for </w:t>
            </w:r>
            <w:r w:rsidR="007343DE">
              <w:rPr>
                <w:rFonts w:eastAsia="MS Mincho"/>
                <w:b/>
                <w:bCs/>
              </w:rPr>
              <w:t>MPLS-TP Recommendations</w:t>
            </w:r>
          </w:p>
        </w:tc>
      </w:tr>
      <w:tr w:rsidR="007343DE" w:rsidRPr="00BC10D1" w:rsidTr="00D958AA">
        <w:trPr>
          <w:cantSplit/>
          <w:trHeight w:val="357"/>
        </w:trPr>
        <w:tc>
          <w:tcPr>
            <w:tcW w:w="9923" w:type="dxa"/>
            <w:gridSpan w:val="6"/>
            <w:tcBorders>
              <w:top w:val="single" w:sz="12" w:space="0" w:color="auto"/>
            </w:tcBorders>
          </w:tcPr>
          <w:p w:rsidR="007343DE" w:rsidRPr="00BC10D1" w:rsidRDefault="007343DE" w:rsidP="00D958AA">
            <w:pPr>
              <w:jc w:val="center"/>
              <w:rPr>
                <w:rFonts w:eastAsia="MS Mincho"/>
                <w:b/>
              </w:rPr>
            </w:pPr>
            <w:r w:rsidRPr="00BC10D1">
              <w:rPr>
                <w:rFonts w:eastAsia="MS Mincho"/>
                <w:b/>
              </w:rPr>
              <w:t>LIAISON STATEMENT</w:t>
            </w:r>
          </w:p>
        </w:tc>
      </w:tr>
      <w:tr w:rsidR="007343DE" w:rsidRPr="00BC10D1" w:rsidTr="00D958AA">
        <w:trPr>
          <w:cantSplit/>
          <w:trHeight w:val="357"/>
        </w:trPr>
        <w:tc>
          <w:tcPr>
            <w:tcW w:w="2184" w:type="dxa"/>
            <w:gridSpan w:val="2"/>
          </w:tcPr>
          <w:p w:rsidR="007343DE" w:rsidRPr="00BC10D1" w:rsidRDefault="007343DE" w:rsidP="00D958AA">
            <w:pPr>
              <w:rPr>
                <w:rFonts w:eastAsia="MS Mincho"/>
                <w:b/>
                <w:bCs/>
              </w:rPr>
            </w:pPr>
            <w:r w:rsidRPr="00BC10D1">
              <w:rPr>
                <w:rFonts w:eastAsia="MS Mincho"/>
                <w:b/>
                <w:bCs/>
              </w:rPr>
              <w:t>For action to:</w:t>
            </w:r>
          </w:p>
        </w:tc>
        <w:tc>
          <w:tcPr>
            <w:tcW w:w="7739" w:type="dxa"/>
            <w:gridSpan w:val="4"/>
          </w:tcPr>
          <w:p w:rsidR="007343DE" w:rsidRPr="00BC10D1" w:rsidRDefault="007343DE" w:rsidP="00D958AA">
            <w:pPr>
              <w:rPr>
                <w:rFonts w:eastAsia="MS Mincho"/>
                <w:b/>
                <w:bCs/>
              </w:rPr>
            </w:pPr>
            <w:r w:rsidRPr="00BC10D1">
              <w:rPr>
                <w:rFonts w:eastAsia="MS Mincho"/>
                <w:b/>
                <w:bCs/>
              </w:rPr>
              <w:t>-</w:t>
            </w:r>
          </w:p>
        </w:tc>
      </w:tr>
      <w:tr w:rsidR="007343DE" w:rsidRPr="00BC10D1" w:rsidTr="00D958AA">
        <w:trPr>
          <w:cantSplit/>
          <w:trHeight w:val="357"/>
        </w:trPr>
        <w:tc>
          <w:tcPr>
            <w:tcW w:w="2184" w:type="dxa"/>
            <w:gridSpan w:val="2"/>
          </w:tcPr>
          <w:p w:rsidR="007343DE" w:rsidRPr="00BC10D1" w:rsidRDefault="007343DE" w:rsidP="00D958AA">
            <w:pPr>
              <w:rPr>
                <w:rFonts w:eastAsia="MS Mincho"/>
                <w:b/>
                <w:bCs/>
              </w:rPr>
            </w:pPr>
            <w:r w:rsidRPr="00BC10D1">
              <w:rPr>
                <w:rFonts w:eastAsia="MS Mincho"/>
                <w:b/>
                <w:bCs/>
              </w:rPr>
              <w:t>For comment to:</w:t>
            </w:r>
          </w:p>
        </w:tc>
        <w:tc>
          <w:tcPr>
            <w:tcW w:w="7739" w:type="dxa"/>
            <w:gridSpan w:val="4"/>
          </w:tcPr>
          <w:p w:rsidR="007343DE" w:rsidRPr="00BC10D1" w:rsidRDefault="007343DE" w:rsidP="00D958AA">
            <w:pPr>
              <w:rPr>
                <w:rFonts w:eastAsia="MS Mincho"/>
                <w:b/>
                <w:bCs/>
              </w:rPr>
            </w:pPr>
            <w:r>
              <w:rPr>
                <w:rFonts w:eastAsia="MS Mincho"/>
                <w:b/>
                <w:bCs/>
              </w:rPr>
              <w:t>-</w:t>
            </w:r>
          </w:p>
        </w:tc>
      </w:tr>
      <w:tr w:rsidR="007343DE" w:rsidRPr="00BC10D1" w:rsidTr="00D958AA">
        <w:trPr>
          <w:cantSplit/>
          <w:trHeight w:val="357"/>
        </w:trPr>
        <w:tc>
          <w:tcPr>
            <w:tcW w:w="2184" w:type="dxa"/>
            <w:gridSpan w:val="2"/>
          </w:tcPr>
          <w:p w:rsidR="007343DE" w:rsidRPr="00BC10D1" w:rsidRDefault="007343DE" w:rsidP="00D958AA">
            <w:pPr>
              <w:rPr>
                <w:rFonts w:eastAsia="MS Mincho"/>
                <w:b/>
                <w:bCs/>
              </w:rPr>
            </w:pPr>
            <w:r w:rsidRPr="00BC10D1">
              <w:rPr>
                <w:rFonts w:eastAsia="MS Mincho"/>
                <w:b/>
                <w:bCs/>
              </w:rPr>
              <w:t>For information to:</w:t>
            </w:r>
          </w:p>
        </w:tc>
        <w:tc>
          <w:tcPr>
            <w:tcW w:w="7739" w:type="dxa"/>
            <w:gridSpan w:val="4"/>
          </w:tcPr>
          <w:p w:rsidR="007343DE" w:rsidRPr="00BC10D1" w:rsidRDefault="007343DE" w:rsidP="00D958AA">
            <w:pPr>
              <w:rPr>
                <w:rFonts w:eastAsia="MS Mincho"/>
                <w:b/>
                <w:bCs/>
              </w:rPr>
            </w:pPr>
            <w:r>
              <w:rPr>
                <w:rFonts w:eastAsia="MS Mincho"/>
                <w:b/>
                <w:bCs/>
              </w:rPr>
              <w:t>IETF MPLS WG</w:t>
            </w:r>
          </w:p>
        </w:tc>
      </w:tr>
      <w:tr w:rsidR="007343DE" w:rsidRPr="00BC10D1" w:rsidTr="00D958AA">
        <w:trPr>
          <w:cantSplit/>
          <w:trHeight w:val="357"/>
        </w:trPr>
        <w:tc>
          <w:tcPr>
            <w:tcW w:w="2184" w:type="dxa"/>
            <w:gridSpan w:val="2"/>
          </w:tcPr>
          <w:p w:rsidR="007343DE" w:rsidRPr="00BC10D1" w:rsidRDefault="007343DE" w:rsidP="00D958AA">
            <w:pPr>
              <w:rPr>
                <w:rFonts w:eastAsia="MS Mincho"/>
                <w:b/>
                <w:bCs/>
              </w:rPr>
            </w:pPr>
            <w:r w:rsidRPr="00BC10D1">
              <w:rPr>
                <w:rFonts w:eastAsia="MS Mincho"/>
                <w:b/>
                <w:bCs/>
              </w:rPr>
              <w:t>Approval:</w:t>
            </w:r>
          </w:p>
        </w:tc>
        <w:tc>
          <w:tcPr>
            <w:tcW w:w="7739" w:type="dxa"/>
            <w:gridSpan w:val="4"/>
          </w:tcPr>
          <w:p w:rsidR="007343DE" w:rsidRPr="00BC10D1" w:rsidRDefault="007343DE" w:rsidP="00D958AA">
            <w:pPr>
              <w:rPr>
                <w:rFonts w:eastAsia="MS Mincho"/>
                <w:b/>
                <w:bCs/>
              </w:rPr>
            </w:pPr>
            <w:r>
              <w:rPr>
                <w:b/>
                <w:bCs/>
              </w:rPr>
              <w:t>ITU-T SG15</w:t>
            </w:r>
          </w:p>
        </w:tc>
      </w:tr>
      <w:tr w:rsidR="007343DE" w:rsidRPr="00BC10D1" w:rsidTr="00D958AA">
        <w:trPr>
          <w:cantSplit/>
          <w:trHeight w:val="357"/>
        </w:trPr>
        <w:tc>
          <w:tcPr>
            <w:tcW w:w="2184" w:type="dxa"/>
            <w:gridSpan w:val="2"/>
            <w:tcBorders>
              <w:bottom w:val="single" w:sz="12" w:space="0" w:color="auto"/>
            </w:tcBorders>
          </w:tcPr>
          <w:p w:rsidR="007343DE" w:rsidRPr="00BC10D1" w:rsidRDefault="007343DE" w:rsidP="00D958AA">
            <w:pPr>
              <w:rPr>
                <w:rFonts w:eastAsia="MS Mincho"/>
                <w:b/>
                <w:bCs/>
              </w:rPr>
            </w:pPr>
            <w:r w:rsidRPr="00BC10D1">
              <w:rPr>
                <w:rFonts w:eastAsia="MS Mincho"/>
                <w:b/>
                <w:bCs/>
              </w:rPr>
              <w:t>Deadline:</w:t>
            </w:r>
          </w:p>
        </w:tc>
        <w:tc>
          <w:tcPr>
            <w:tcW w:w="7739" w:type="dxa"/>
            <w:gridSpan w:val="4"/>
            <w:tcBorders>
              <w:bottom w:val="single" w:sz="12" w:space="0" w:color="auto"/>
            </w:tcBorders>
          </w:tcPr>
          <w:p w:rsidR="007343DE" w:rsidRPr="00BC10D1" w:rsidRDefault="007343DE" w:rsidP="00D958AA">
            <w:pPr>
              <w:rPr>
                <w:rFonts w:eastAsia="MS Mincho"/>
                <w:b/>
                <w:bCs/>
                <w:highlight w:val="yellow"/>
              </w:rPr>
            </w:pPr>
            <w:r>
              <w:rPr>
                <w:rFonts w:eastAsia="MS Mincho"/>
                <w:b/>
                <w:bCs/>
              </w:rPr>
              <w:t>-</w:t>
            </w:r>
          </w:p>
        </w:tc>
      </w:tr>
      <w:tr w:rsidR="007343DE" w:rsidRPr="00BC10D1" w:rsidTr="00D958AA">
        <w:trPr>
          <w:cantSplit/>
          <w:trHeight w:val="204"/>
        </w:trPr>
        <w:tc>
          <w:tcPr>
            <w:tcW w:w="1617" w:type="dxa"/>
            <w:tcBorders>
              <w:top w:val="single" w:sz="12" w:space="0" w:color="auto"/>
            </w:tcBorders>
          </w:tcPr>
          <w:p w:rsidR="007343DE" w:rsidRPr="00BC10D1" w:rsidRDefault="007343DE" w:rsidP="00D958AA">
            <w:pPr>
              <w:rPr>
                <w:rFonts w:eastAsia="MS Mincho"/>
                <w:b/>
                <w:bCs/>
              </w:rPr>
            </w:pPr>
            <w:r w:rsidRPr="00BC10D1">
              <w:rPr>
                <w:rFonts w:eastAsia="MS Mincho"/>
                <w:b/>
                <w:bCs/>
              </w:rPr>
              <w:t>Contact:</w:t>
            </w:r>
          </w:p>
        </w:tc>
        <w:tc>
          <w:tcPr>
            <w:tcW w:w="4110" w:type="dxa"/>
            <w:gridSpan w:val="3"/>
            <w:tcBorders>
              <w:top w:val="single" w:sz="12" w:space="0" w:color="auto"/>
            </w:tcBorders>
          </w:tcPr>
          <w:p w:rsidR="007343DE" w:rsidRPr="00BC10D1" w:rsidRDefault="007343DE" w:rsidP="00D958AA">
            <w:pPr>
              <w:rPr>
                <w:rFonts w:eastAsia="MS Mincho"/>
                <w:lang w:val="nl-NL"/>
              </w:rPr>
            </w:pPr>
            <w:r w:rsidRPr="00BC10D1">
              <w:rPr>
                <w:rFonts w:eastAsia="MS Mincho"/>
                <w:lang w:val="nl-NL"/>
              </w:rPr>
              <w:t xml:space="preserve">Huub van Helvoort </w:t>
            </w:r>
          </w:p>
          <w:p w:rsidR="007343DE" w:rsidRPr="00BC10D1" w:rsidRDefault="007343DE" w:rsidP="00D958AA">
            <w:pPr>
              <w:spacing w:before="0"/>
              <w:rPr>
                <w:rFonts w:eastAsia="MS Mincho"/>
              </w:rPr>
            </w:pPr>
            <w:r w:rsidRPr="00BC10D1">
              <w:rPr>
                <w:rFonts w:eastAsia="MS Mincho"/>
                <w:lang w:val="nl-NL"/>
              </w:rPr>
              <w:t xml:space="preserve">Huawei Technologies Co. </w:t>
            </w:r>
            <w:r w:rsidRPr="00BC10D1">
              <w:rPr>
                <w:rFonts w:eastAsia="MS Mincho"/>
              </w:rPr>
              <w:t>Ltd</w:t>
            </w:r>
          </w:p>
          <w:p w:rsidR="007343DE" w:rsidRPr="00BC10D1" w:rsidRDefault="007343DE" w:rsidP="00D958AA">
            <w:pPr>
              <w:spacing w:before="0"/>
              <w:rPr>
                <w:rFonts w:eastAsia="MS Mincho"/>
              </w:rPr>
            </w:pPr>
            <w:r w:rsidRPr="00BC10D1">
              <w:rPr>
                <w:rFonts w:eastAsia="MS Mincho"/>
              </w:rPr>
              <w:t>P. R. China</w:t>
            </w:r>
          </w:p>
        </w:tc>
        <w:tc>
          <w:tcPr>
            <w:tcW w:w="4196" w:type="dxa"/>
            <w:gridSpan w:val="2"/>
            <w:tcBorders>
              <w:top w:val="single" w:sz="12" w:space="0" w:color="auto"/>
            </w:tcBorders>
          </w:tcPr>
          <w:p w:rsidR="007343DE" w:rsidRPr="00BC10D1" w:rsidRDefault="007343DE" w:rsidP="00D958AA">
            <w:pPr>
              <w:rPr>
                <w:rFonts w:eastAsia="MS Mincho"/>
                <w:sz w:val="21"/>
                <w:lang w:val="fr-FR"/>
              </w:rPr>
            </w:pPr>
            <w:r>
              <w:rPr>
                <w:rFonts w:eastAsia="MS Mincho"/>
                <w:lang w:val="fr-FR"/>
              </w:rPr>
              <w:t>Tel: +31 20 4300936</w:t>
            </w:r>
          </w:p>
          <w:p w:rsidR="007343DE" w:rsidRPr="00BC10D1" w:rsidRDefault="007343DE" w:rsidP="00D958AA">
            <w:pPr>
              <w:spacing w:before="0"/>
              <w:rPr>
                <w:rFonts w:eastAsia="MS Mincho"/>
                <w:lang w:val="fr-CH"/>
              </w:rPr>
            </w:pPr>
            <w:r w:rsidRPr="00BC10D1">
              <w:rPr>
                <w:rFonts w:eastAsia="MS Mincho"/>
                <w:lang w:val="fr-FR"/>
              </w:rPr>
              <w:t>Email: Huub.van.Helvoort@huawei.com</w:t>
            </w:r>
          </w:p>
        </w:tc>
      </w:tr>
      <w:tr w:rsidR="00AD6500" w:rsidRPr="00BC10D1" w:rsidTr="00D958AA">
        <w:trPr>
          <w:cantSplit/>
          <w:trHeight w:val="204"/>
        </w:trPr>
        <w:tc>
          <w:tcPr>
            <w:tcW w:w="1617" w:type="dxa"/>
            <w:tcBorders>
              <w:top w:val="single" w:sz="12" w:space="0" w:color="auto"/>
            </w:tcBorders>
          </w:tcPr>
          <w:p w:rsidR="00AD6500" w:rsidRPr="00BC10D1" w:rsidRDefault="00AD6500" w:rsidP="00D958AA">
            <w:pPr>
              <w:rPr>
                <w:rFonts w:eastAsia="MS Mincho"/>
                <w:b/>
                <w:bCs/>
                <w:lang w:val="fr-CH"/>
              </w:rPr>
            </w:pPr>
            <w:r w:rsidRPr="00BC10D1">
              <w:rPr>
                <w:rFonts w:eastAsia="MS Mincho"/>
                <w:b/>
                <w:bCs/>
                <w:lang w:val="fr-CH"/>
              </w:rPr>
              <w:t>Contact:</w:t>
            </w:r>
          </w:p>
        </w:tc>
        <w:tc>
          <w:tcPr>
            <w:tcW w:w="4110" w:type="dxa"/>
            <w:gridSpan w:val="3"/>
            <w:tcBorders>
              <w:top w:val="single" w:sz="12" w:space="0" w:color="auto"/>
            </w:tcBorders>
          </w:tcPr>
          <w:p w:rsidR="00AD6500" w:rsidRPr="00A57A85" w:rsidRDefault="00AD6500" w:rsidP="00DC48C9">
            <w:pPr>
              <w:rPr>
                <w:lang w:val="fr-CH"/>
              </w:rPr>
            </w:pPr>
            <w:r w:rsidRPr="00A57A85">
              <w:rPr>
                <w:lang w:val="fr-CH"/>
              </w:rPr>
              <w:t>Hing-Kam Lam</w:t>
            </w:r>
          </w:p>
          <w:p w:rsidR="00AD6500" w:rsidRPr="00A57A85" w:rsidRDefault="00AD6500" w:rsidP="00DC48C9">
            <w:pPr>
              <w:spacing w:before="0"/>
              <w:rPr>
                <w:lang w:val="fr-CH"/>
              </w:rPr>
            </w:pPr>
            <w:r w:rsidRPr="00A57A85">
              <w:rPr>
                <w:lang w:val="fr-CH"/>
              </w:rPr>
              <w:t>Rapporteur Q14/15</w:t>
            </w:r>
          </w:p>
        </w:tc>
        <w:tc>
          <w:tcPr>
            <w:tcW w:w="4196" w:type="dxa"/>
            <w:gridSpan w:val="2"/>
            <w:tcBorders>
              <w:top w:val="single" w:sz="12" w:space="0" w:color="auto"/>
            </w:tcBorders>
          </w:tcPr>
          <w:p w:rsidR="00AD6500" w:rsidRDefault="00AD6500" w:rsidP="00DC48C9">
            <w:r>
              <w:t>Tel:</w:t>
            </w:r>
            <w:r w:rsidRPr="00984AD4">
              <w:t xml:space="preserve"> +1 732-331-3476</w:t>
            </w:r>
          </w:p>
          <w:p w:rsidR="00AD6500" w:rsidRDefault="00AD6500" w:rsidP="00DC48C9">
            <w:pPr>
              <w:spacing w:before="0"/>
            </w:pPr>
            <w:r>
              <w:t xml:space="preserve">Email: </w:t>
            </w:r>
            <w:r w:rsidRPr="00984AD4">
              <w:t>Kam.Lam@alcatel-lucent.com</w:t>
            </w:r>
          </w:p>
        </w:tc>
      </w:tr>
      <w:tr w:rsidR="007343DE" w:rsidRPr="00BC10D1" w:rsidTr="00D958AA">
        <w:trPr>
          <w:cantSplit/>
          <w:trHeight w:val="204"/>
        </w:trPr>
        <w:tc>
          <w:tcPr>
            <w:tcW w:w="9923" w:type="dxa"/>
            <w:gridSpan w:val="6"/>
            <w:tcBorders>
              <w:top w:val="single" w:sz="12" w:space="0" w:color="auto"/>
            </w:tcBorders>
          </w:tcPr>
          <w:p w:rsidR="007343DE" w:rsidRPr="00BC10D1" w:rsidRDefault="007343DE" w:rsidP="00D958AA">
            <w:pPr>
              <w:spacing w:before="0"/>
              <w:rPr>
                <w:rFonts w:eastAsia="MS Mincho"/>
                <w:sz w:val="18"/>
              </w:rPr>
            </w:pPr>
            <w:r w:rsidRPr="00BC10D1">
              <w:rPr>
                <w:rFonts w:eastAsia="MS Mincho"/>
                <w:sz w:val="18"/>
              </w:rPr>
              <w:t>Please don’t change the structure of this table, just insert the necessary information.</w:t>
            </w:r>
          </w:p>
        </w:tc>
      </w:tr>
    </w:tbl>
    <w:p w:rsidR="007343DE" w:rsidRDefault="007343DE" w:rsidP="007343DE">
      <w:pPr>
        <w:rPr>
          <w:rFonts w:eastAsia="MS Mincho"/>
          <w:lang w:val="en-US"/>
        </w:rPr>
      </w:pPr>
      <w:r w:rsidRPr="00BC10D1">
        <w:rPr>
          <w:rFonts w:eastAsia="MS Mincho"/>
          <w:lang w:val="en-US"/>
        </w:rPr>
        <w:t>The ex</w:t>
      </w:r>
      <w:r>
        <w:rPr>
          <w:rFonts w:eastAsia="MS Mincho"/>
          <w:lang w:val="en-US"/>
        </w:rPr>
        <w:t>perts of ITU-T SG15 Question 10</w:t>
      </w:r>
      <w:r w:rsidRPr="00BC10D1">
        <w:rPr>
          <w:rFonts w:eastAsia="MS Mincho"/>
          <w:lang w:val="en-US" w:eastAsia="ja-JP"/>
        </w:rPr>
        <w:t xml:space="preserve"> </w:t>
      </w:r>
      <w:r w:rsidRPr="00BC10D1">
        <w:rPr>
          <w:rFonts w:eastAsia="MS Mincho"/>
          <w:lang w:val="en-US"/>
        </w:rPr>
        <w:t>would like to</w:t>
      </w:r>
      <w:r>
        <w:rPr>
          <w:rFonts w:eastAsia="MS Mincho"/>
          <w:lang w:val="en-US"/>
        </w:rPr>
        <w:t xml:space="preserve"> inform you that the</w:t>
      </w:r>
      <w:r w:rsidR="00BE58E1">
        <w:rPr>
          <w:rFonts w:eastAsia="MS Mincho"/>
          <w:lang w:val="en-US"/>
        </w:rPr>
        <w:t xml:space="preserve"> approval process has been initiated for the</w:t>
      </w:r>
      <w:r>
        <w:rPr>
          <w:rFonts w:eastAsia="MS Mincho"/>
          <w:lang w:val="en-US"/>
        </w:rPr>
        <w:t xml:space="preserve"> following R</w:t>
      </w:r>
      <w:r w:rsidRPr="00BC10D1">
        <w:rPr>
          <w:rFonts w:eastAsia="MS Mincho"/>
          <w:lang w:val="en-US"/>
        </w:rPr>
        <w:t>ecommendations</w:t>
      </w:r>
      <w:r>
        <w:rPr>
          <w:rFonts w:eastAsia="MS Mincho"/>
          <w:lang w:val="en-US"/>
        </w:rPr>
        <w:t>.</w:t>
      </w:r>
    </w:p>
    <w:p w:rsidR="00E5727D" w:rsidRDefault="00E5727D" w:rsidP="007343DE">
      <w:pPr>
        <w:rPr>
          <w:rFonts w:eastAsia="MS Mincho"/>
          <w:lang w:val="en-US"/>
        </w:rPr>
      </w:pPr>
    </w:p>
    <w:p w:rsidR="00E5727D" w:rsidRDefault="00E5727D" w:rsidP="00E5727D">
      <w:pPr>
        <w:numPr>
          <w:ilvl w:val="0"/>
          <w:numId w:val="16"/>
        </w:numPr>
        <w:contextualSpacing/>
        <w:rPr>
          <w:rFonts w:eastAsia="MS Mincho"/>
          <w:lang w:val="en-US"/>
        </w:rPr>
      </w:pPr>
      <w:r>
        <w:rPr>
          <w:rFonts w:eastAsia="MS Mincho"/>
          <w:lang w:val="en-US"/>
        </w:rPr>
        <w:t>G.8113.1 Amd. 1</w:t>
      </w:r>
      <w:r w:rsidRPr="00FC56CD">
        <w:t xml:space="preserve"> </w:t>
      </w:r>
      <w:r w:rsidRPr="00FC56CD">
        <w:rPr>
          <w:rFonts w:eastAsia="MS Mincho"/>
          <w:lang w:val="en-US"/>
        </w:rPr>
        <w:t>Operations, administration and maintenance mechanism for MPLS-TP in packet tran</w:t>
      </w:r>
      <w:r>
        <w:rPr>
          <w:rFonts w:eastAsia="MS Mincho"/>
          <w:lang w:val="en-US"/>
        </w:rPr>
        <w:t xml:space="preserve">sport network (PTN) </w:t>
      </w:r>
    </w:p>
    <w:p w:rsidR="00E5727D" w:rsidRDefault="00E5727D" w:rsidP="00E5727D">
      <w:pPr>
        <w:numPr>
          <w:ilvl w:val="0"/>
          <w:numId w:val="16"/>
        </w:numPr>
        <w:contextualSpacing/>
        <w:rPr>
          <w:rFonts w:eastAsia="MS Mincho"/>
          <w:lang w:val="en-US"/>
        </w:rPr>
      </w:pPr>
      <w:r>
        <w:rPr>
          <w:rFonts w:eastAsia="MS Mincho"/>
          <w:lang w:val="en-US"/>
        </w:rPr>
        <w:t xml:space="preserve">G.8113.2 Amd. 1 </w:t>
      </w:r>
      <w:r w:rsidRPr="00C67500">
        <w:rPr>
          <w:rFonts w:eastAsia="MS Mincho"/>
          <w:lang w:val="en-US"/>
        </w:rPr>
        <w:t>Operations, administration and maintenance mechanisms for MPLS-TP networks using the tools defined for MPLS: Amendment 1</w:t>
      </w:r>
    </w:p>
    <w:p w:rsidR="007343DE" w:rsidRPr="00635F1D" w:rsidRDefault="007343DE" w:rsidP="00FC56CD">
      <w:pPr>
        <w:numPr>
          <w:ilvl w:val="0"/>
          <w:numId w:val="16"/>
        </w:numPr>
        <w:contextualSpacing/>
        <w:rPr>
          <w:rFonts w:eastAsia="MS Mincho"/>
          <w:b/>
        </w:rPr>
      </w:pPr>
      <w:r w:rsidRPr="00A57A85">
        <w:rPr>
          <w:rFonts w:eastAsia="MS Mincho"/>
          <w:lang w:val="en-US"/>
        </w:rPr>
        <w:t>G.8121</w:t>
      </w:r>
      <w:r w:rsidR="00BE58E1" w:rsidRPr="00A57A85">
        <w:rPr>
          <w:rFonts w:eastAsia="MS Mincho"/>
          <w:lang w:val="en-US"/>
        </w:rPr>
        <w:t xml:space="preserve"> </w:t>
      </w:r>
      <w:r w:rsidR="00FC56CD" w:rsidRPr="00A57A85">
        <w:rPr>
          <w:rFonts w:eastAsia="MS Mincho"/>
          <w:lang w:val="en-US"/>
        </w:rPr>
        <w:t>Characteristics of MPLS-TP equipment functional blocks</w:t>
      </w:r>
    </w:p>
    <w:p w:rsidR="007343DE" w:rsidRPr="00635F1D" w:rsidRDefault="007343DE" w:rsidP="00FC56CD">
      <w:pPr>
        <w:numPr>
          <w:ilvl w:val="0"/>
          <w:numId w:val="16"/>
        </w:numPr>
        <w:contextualSpacing/>
        <w:rPr>
          <w:rFonts w:eastAsia="MS Mincho"/>
          <w:b/>
        </w:rPr>
      </w:pPr>
      <w:r w:rsidRPr="00A57A85">
        <w:rPr>
          <w:rFonts w:eastAsia="MS Mincho"/>
          <w:lang w:val="en-US"/>
        </w:rPr>
        <w:t>G.8121.1</w:t>
      </w:r>
      <w:r w:rsidR="00FC56CD" w:rsidRPr="00A57A85">
        <w:rPr>
          <w:rFonts w:eastAsia="MS Mincho"/>
          <w:lang w:val="en-US"/>
        </w:rPr>
        <w:t xml:space="preserve"> Characteristics of MPLS-TP equipment functional blocks supporting ITU-T G.8113.1/Y.1372.1</w:t>
      </w:r>
    </w:p>
    <w:p w:rsidR="007343DE" w:rsidRPr="00F11F21" w:rsidRDefault="007343DE" w:rsidP="00FC56CD">
      <w:pPr>
        <w:numPr>
          <w:ilvl w:val="0"/>
          <w:numId w:val="16"/>
        </w:numPr>
        <w:contextualSpacing/>
        <w:rPr>
          <w:rFonts w:eastAsia="MS Mincho"/>
          <w:b/>
        </w:rPr>
      </w:pPr>
      <w:r w:rsidRPr="00A57A85">
        <w:rPr>
          <w:rFonts w:eastAsia="MS Mincho"/>
          <w:lang w:val="en-US"/>
        </w:rPr>
        <w:t>G.8121.2</w:t>
      </w:r>
      <w:r w:rsidR="00FC56CD" w:rsidRPr="00A57A85">
        <w:rPr>
          <w:rFonts w:eastAsia="MS Mincho"/>
          <w:lang w:val="en-US"/>
        </w:rPr>
        <w:t xml:space="preserve"> Characteristics of MPLS-TP equipment functional blocks supporting ITU-T G.8113.2/Y.1372.2</w:t>
      </w:r>
    </w:p>
    <w:p w:rsidR="00275D0B" w:rsidRPr="00F11F21" w:rsidRDefault="00275D0B" w:rsidP="0041663F">
      <w:pPr>
        <w:numPr>
          <w:ilvl w:val="0"/>
          <w:numId w:val="16"/>
        </w:numPr>
        <w:contextualSpacing/>
        <w:rPr>
          <w:rFonts w:eastAsia="MS Mincho"/>
          <w:lang w:val="en-US"/>
        </w:rPr>
      </w:pPr>
      <w:r>
        <w:rPr>
          <w:rFonts w:eastAsia="MS Mincho"/>
          <w:lang w:val="en-US"/>
        </w:rPr>
        <w:t>G.8151 Amd 2</w:t>
      </w:r>
      <w:r w:rsidR="0041663F">
        <w:rPr>
          <w:rFonts w:eastAsia="MS Mincho"/>
          <w:lang w:val="en-US"/>
        </w:rPr>
        <w:t xml:space="preserve"> </w:t>
      </w:r>
      <w:r w:rsidR="0041663F" w:rsidRPr="0041663F">
        <w:rPr>
          <w:rFonts w:eastAsia="MS Mincho"/>
          <w:lang w:val="en-US"/>
        </w:rPr>
        <w:t>Management aspects of the MPLS-TP network element</w:t>
      </w:r>
    </w:p>
    <w:p w:rsidR="007343DE" w:rsidRPr="00635F1D" w:rsidRDefault="007343DE" w:rsidP="007343DE">
      <w:pPr>
        <w:ind w:left="360"/>
        <w:rPr>
          <w:rFonts w:eastAsia="MS Mincho"/>
          <w:lang w:val="en-US"/>
        </w:rPr>
      </w:pPr>
    </w:p>
    <w:p w:rsidR="007343DE" w:rsidRPr="00BC10D1" w:rsidRDefault="007343DE" w:rsidP="007343DE">
      <w:pPr>
        <w:jc w:val="center"/>
        <w:rPr>
          <w:rFonts w:eastAsia="MS Mincho"/>
          <w:lang w:val="en-US"/>
        </w:rPr>
      </w:pPr>
      <w:r w:rsidRPr="00BC10D1">
        <w:rPr>
          <w:rFonts w:eastAsia="MS Mincho"/>
          <w:lang w:val="en-US"/>
        </w:rPr>
        <w:t>_________________</w:t>
      </w:r>
    </w:p>
    <w:p w:rsidR="007343DE" w:rsidRPr="00BC10D1" w:rsidRDefault="007343DE" w:rsidP="007343DE">
      <w:pPr>
        <w:jc w:val="center"/>
        <w:rPr>
          <w:rFonts w:eastAsia="MS Mincho"/>
          <w:lang w:val="en-US"/>
        </w:rPr>
      </w:pPr>
    </w:p>
    <w:p w:rsidR="007343DE" w:rsidRDefault="007343DE" w:rsidP="007343DE">
      <w:pPr>
        <w:tabs>
          <w:tab w:val="clear" w:pos="794"/>
          <w:tab w:val="clear" w:pos="1191"/>
          <w:tab w:val="clear" w:pos="1588"/>
          <w:tab w:val="clear" w:pos="1985"/>
        </w:tabs>
        <w:overflowPunct/>
        <w:autoSpaceDE/>
        <w:autoSpaceDN/>
        <w:adjustRightInd/>
        <w:spacing w:before="0"/>
        <w:textAlignment w:val="auto"/>
        <w:rPr>
          <w:rFonts w:eastAsia="MS Mincho"/>
          <w:lang w:val="en-US"/>
        </w:rPr>
      </w:pPr>
      <w:r w:rsidRPr="00BC10D1">
        <w:rPr>
          <w:rFonts w:eastAsia="MS Mincho"/>
          <w:highlight w:val="green"/>
          <w:lang w:val="en-US"/>
        </w:rPr>
        <w:t xml:space="preserve">TSB : </w:t>
      </w:r>
      <w:r w:rsidRPr="00F11F21">
        <w:rPr>
          <w:rFonts w:eastAsia="MS Mincho"/>
          <w:highlight w:val="green"/>
          <w:lang w:val="en-US"/>
        </w:rPr>
        <w:t xml:space="preserve">Please attach </w:t>
      </w:r>
      <w:r>
        <w:rPr>
          <w:rFonts w:eastAsia="MS Mincho"/>
          <w:highlight w:val="green"/>
          <w:lang w:val="en-US"/>
        </w:rPr>
        <w:t>the relevant TDxxx-</w:t>
      </w:r>
      <w:r w:rsidRPr="00F11F21">
        <w:rPr>
          <w:rFonts w:eastAsia="MS Mincho"/>
          <w:highlight w:val="green"/>
          <w:lang w:val="en-US"/>
        </w:rPr>
        <w:t>PLEN</w:t>
      </w:r>
    </w:p>
    <w:p w:rsidR="007343DE" w:rsidRDefault="007343DE" w:rsidP="007343DE">
      <w:pPr>
        <w:jc w:val="center"/>
        <w:rPr>
          <w:b/>
        </w:rPr>
      </w:pPr>
      <w:r>
        <w:rPr>
          <w:b/>
        </w:rPr>
        <w:br w:type="page"/>
      </w:r>
      <w:r>
        <w:rPr>
          <w:b/>
        </w:rPr>
        <w:lastRenderedPageBreak/>
        <w:t>Annex M</w:t>
      </w:r>
    </w:p>
    <w:p w:rsidR="007343DE" w:rsidRDefault="007343DE" w:rsidP="007343DE"/>
    <w:tbl>
      <w:tblPr>
        <w:tblW w:w="9930" w:type="dxa"/>
        <w:tblLayout w:type="fixed"/>
        <w:tblCellMar>
          <w:left w:w="57" w:type="dxa"/>
          <w:right w:w="57" w:type="dxa"/>
        </w:tblCellMar>
        <w:tblLook w:val="04A0" w:firstRow="1" w:lastRow="0" w:firstColumn="1" w:lastColumn="0" w:noHBand="0" w:noVBand="1"/>
      </w:tblPr>
      <w:tblGrid>
        <w:gridCol w:w="1619"/>
        <w:gridCol w:w="567"/>
        <w:gridCol w:w="1985"/>
        <w:gridCol w:w="1844"/>
        <w:gridCol w:w="3915"/>
      </w:tblGrid>
      <w:tr w:rsidR="007343DE" w:rsidTr="00D958AA">
        <w:trPr>
          <w:cantSplit/>
          <w:trHeight w:val="357"/>
        </w:trPr>
        <w:tc>
          <w:tcPr>
            <w:tcW w:w="1619" w:type="dxa"/>
            <w:tcBorders>
              <w:top w:val="single" w:sz="12" w:space="0" w:color="auto"/>
              <w:left w:val="nil"/>
              <w:bottom w:val="nil"/>
              <w:right w:val="nil"/>
            </w:tcBorders>
            <w:hideMark/>
          </w:tcPr>
          <w:p w:rsidR="007343DE" w:rsidRDefault="007343DE" w:rsidP="00D958AA">
            <w:pPr>
              <w:rPr>
                <w:b/>
                <w:bCs/>
                <w:lang w:eastAsia="en-CA"/>
              </w:rPr>
            </w:pPr>
            <w:r>
              <w:rPr>
                <w:b/>
                <w:bCs/>
                <w:lang w:eastAsia="en-CA"/>
              </w:rPr>
              <w:t>Question(s):</w:t>
            </w:r>
          </w:p>
        </w:tc>
        <w:tc>
          <w:tcPr>
            <w:tcW w:w="2552" w:type="dxa"/>
            <w:gridSpan w:val="2"/>
            <w:tcBorders>
              <w:top w:val="single" w:sz="12" w:space="0" w:color="auto"/>
              <w:left w:val="nil"/>
              <w:bottom w:val="nil"/>
              <w:right w:val="nil"/>
            </w:tcBorders>
            <w:hideMark/>
          </w:tcPr>
          <w:p w:rsidR="007343DE" w:rsidRDefault="007343DE" w:rsidP="00D958AA">
            <w:pPr>
              <w:rPr>
                <w:b/>
                <w:bCs/>
                <w:lang w:eastAsia="en-CA"/>
              </w:rPr>
            </w:pPr>
            <w:r>
              <w:rPr>
                <w:b/>
                <w:bCs/>
                <w:lang w:eastAsia="en-CA"/>
              </w:rPr>
              <w:t>9/15</w:t>
            </w:r>
          </w:p>
        </w:tc>
        <w:tc>
          <w:tcPr>
            <w:tcW w:w="1844" w:type="dxa"/>
            <w:tcBorders>
              <w:top w:val="single" w:sz="12" w:space="0" w:color="auto"/>
              <w:left w:val="nil"/>
              <w:bottom w:val="nil"/>
              <w:right w:val="nil"/>
            </w:tcBorders>
            <w:hideMark/>
          </w:tcPr>
          <w:p w:rsidR="007343DE" w:rsidRDefault="007343DE" w:rsidP="00D958AA">
            <w:pPr>
              <w:rPr>
                <w:b/>
                <w:bCs/>
                <w:lang w:eastAsia="en-CA"/>
              </w:rPr>
            </w:pPr>
            <w:r>
              <w:rPr>
                <w:b/>
                <w:bCs/>
                <w:lang w:eastAsia="en-CA"/>
              </w:rPr>
              <w:t>Meeting, date:</w:t>
            </w:r>
          </w:p>
        </w:tc>
        <w:tc>
          <w:tcPr>
            <w:tcW w:w="3915" w:type="dxa"/>
            <w:tcBorders>
              <w:top w:val="single" w:sz="12" w:space="0" w:color="auto"/>
              <w:left w:val="nil"/>
              <w:bottom w:val="nil"/>
              <w:right w:val="nil"/>
            </w:tcBorders>
            <w:hideMark/>
          </w:tcPr>
          <w:p w:rsidR="007343DE" w:rsidRDefault="007343DE" w:rsidP="00D958AA">
            <w:pPr>
              <w:rPr>
                <w:b/>
                <w:bCs/>
                <w:lang w:eastAsia="en-CA"/>
              </w:rPr>
            </w:pPr>
            <w:r>
              <w:rPr>
                <w:b/>
                <w:bCs/>
                <w:lang w:eastAsia="en-CA"/>
              </w:rPr>
              <w:t>Geneva, 1-12 July, 2013</w:t>
            </w:r>
          </w:p>
        </w:tc>
      </w:tr>
      <w:tr w:rsidR="007343DE" w:rsidTr="00D958AA">
        <w:trPr>
          <w:cantSplit/>
          <w:trHeight w:val="357"/>
        </w:trPr>
        <w:tc>
          <w:tcPr>
            <w:tcW w:w="1619" w:type="dxa"/>
            <w:hideMark/>
          </w:tcPr>
          <w:p w:rsidR="007343DE" w:rsidRDefault="007343DE" w:rsidP="00D958AA">
            <w:pPr>
              <w:rPr>
                <w:b/>
                <w:bCs/>
                <w:lang w:eastAsia="en-CA"/>
              </w:rPr>
            </w:pPr>
            <w:r>
              <w:rPr>
                <w:b/>
                <w:bCs/>
                <w:lang w:eastAsia="en-CA"/>
              </w:rPr>
              <w:t>Study Group:</w:t>
            </w:r>
          </w:p>
        </w:tc>
        <w:tc>
          <w:tcPr>
            <w:tcW w:w="567" w:type="dxa"/>
            <w:hideMark/>
          </w:tcPr>
          <w:p w:rsidR="007343DE" w:rsidRDefault="007343DE" w:rsidP="00D958AA">
            <w:pPr>
              <w:rPr>
                <w:b/>
                <w:bCs/>
                <w:lang w:eastAsia="en-CA"/>
              </w:rPr>
            </w:pPr>
            <w:r>
              <w:rPr>
                <w:b/>
                <w:bCs/>
                <w:lang w:eastAsia="en-CA"/>
              </w:rPr>
              <w:t>15</w:t>
            </w:r>
          </w:p>
        </w:tc>
        <w:tc>
          <w:tcPr>
            <w:tcW w:w="1985" w:type="dxa"/>
            <w:hideMark/>
          </w:tcPr>
          <w:p w:rsidR="007343DE" w:rsidRDefault="007343DE" w:rsidP="00D958AA">
            <w:pPr>
              <w:rPr>
                <w:b/>
                <w:lang w:eastAsia="en-CA"/>
              </w:rPr>
            </w:pPr>
            <w:r>
              <w:rPr>
                <w:b/>
                <w:lang w:eastAsia="en-CA"/>
              </w:rPr>
              <w:t>Working Party:</w:t>
            </w:r>
          </w:p>
        </w:tc>
        <w:tc>
          <w:tcPr>
            <w:tcW w:w="5759" w:type="dxa"/>
            <w:gridSpan w:val="2"/>
            <w:hideMark/>
          </w:tcPr>
          <w:p w:rsidR="007343DE" w:rsidRDefault="007343DE" w:rsidP="00D958AA">
            <w:pPr>
              <w:rPr>
                <w:b/>
                <w:bCs/>
                <w:lang w:eastAsia="en-CA"/>
              </w:rPr>
            </w:pPr>
            <w:r>
              <w:rPr>
                <w:b/>
                <w:bCs/>
                <w:lang w:eastAsia="en-CA"/>
              </w:rPr>
              <w:t>3</w:t>
            </w:r>
          </w:p>
        </w:tc>
      </w:tr>
      <w:tr w:rsidR="007343DE" w:rsidTr="00D958AA">
        <w:trPr>
          <w:cantSplit/>
          <w:trHeight w:val="357"/>
        </w:trPr>
        <w:tc>
          <w:tcPr>
            <w:tcW w:w="1619" w:type="dxa"/>
            <w:hideMark/>
          </w:tcPr>
          <w:p w:rsidR="007343DE" w:rsidRDefault="007343DE" w:rsidP="00D958AA">
            <w:pPr>
              <w:rPr>
                <w:b/>
                <w:bCs/>
                <w:lang w:eastAsia="en-CA"/>
              </w:rPr>
            </w:pPr>
            <w:r>
              <w:rPr>
                <w:b/>
                <w:bCs/>
                <w:lang w:eastAsia="en-CA"/>
              </w:rPr>
              <w:t>Source:</w:t>
            </w:r>
          </w:p>
        </w:tc>
        <w:tc>
          <w:tcPr>
            <w:tcW w:w="8311" w:type="dxa"/>
            <w:gridSpan w:val="4"/>
            <w:hideMark/>
          </w:tcPr>
          <w:p w:rsidR="007343DE" w:rsidRDefault="007343DE" w:rsidP="00D958AA">
            <w:pPr>
              <w:pStyle w:val="LSSource"/>
              <w:rPr>
                <w:lang w:eastAsia="en-CA"/>
              </w:rPr>
            </w:pPr>
            <w:r>
              <w:rPr>
                <w:lang w:eastAsia="en-CA"/>
              </w:rPr>
              <w:t>ITU-T SG15</w:t>
            </w:r>
          </w:p>
        </w:tc>
      </w:tr>
      <w:tr w:rsidR="007343DE" w:rsidTr="00D958AA">
        <w:trPr>
          <w:cantSplit/>
          <w:trHeight w:val="357"/>
        </w:trPr>
        <w:tc>
          <w:tcPr>
            <w:tcW w:w="1619" w:type="dxa"/>
            <w:tcBorders>
              <w:top w:val="nil"/>
              <w:left w:val="nil"/>
              <w:bottom w:val="single" w:sz="12" w:space="0" w:color="auto"/>
              <w:right w:val="nil"/>
            </w:tcBorders>
            <w:hideMark/>
          </w:tcPr>
          <w:p w:rsidR="007343DE" w:rsidRDefault="007343DE" w:rsidP="00D958AA">
            <w:pPr>
              <w:rPr>
                <w:b/>
                <w:bCs/>
                <w:lang w:eastAsia="en-CA"/>
              </w:rPr>
            </w:pPr>
            <w:r>
              <w:rPr>
                <w:b/>
                <w:bCs/>
                <w:lang w:eastAsia="en-CA"/>
              </w:rPr>
              <w:t xml:space="preserve">Title: </w:t>
            </w:r>
          </w:p>
        </w:tc>
        <w:tc>
          <w:tcPr>
            <w:tcW w:w="8311" w:type="dxa"/>
            <w:gridSpan w:val="4"/>
            <w:tcBorders>
              <w:top w:val="nil"/>
              <w:left w:val="nil"/>
              <w:bottom w:val="single" w:sz="12" w:space="0" w:color="auto"/>
              <w:right w:val="nil"/>
            </w:tcBorders>
          </w:tcPr>
          <w:p w:rsidR="007343DE" w:rsidRDefault="007343DE" w:rsidP="00D958AA">
            <w:pPr>
              <w:pStyle w:val="LSTitle"/>
              <w:rPr>
                <w:lang w:eastAsia="en-CA"/>
              </w:rPr>
            </w:pPr>
            <w:r>
              <w:rPr>
                <w:lang w:eastAsia="en-CA"/>
              </w:rPr>
              <w:t>Reply to COM15-LS84r1-E (IETF LS-1256)</w:t>
            </w:r>
          </w:p>
        </w:tc>
      </w:tr>
      <w:tr w:rsidR="007343DE" w:rsidTr="00D958AA">
        <w:trPr>
          <w:cantSplit/>
          <w:trHeight w:val="357"/>
        </w:trPr>
        <w:tc>
          <w:tcPr>
            <w:tcW w:w="9930" w:type="dxa"/>
            <w:gridSpan w:val="5"/>
            <w:tcBorders>
              <w:top w:val="single" w:sz="12" w:space="0" w:color="auto"/>
              <w:left w:val="nil"/>
              <w:bottom w:val="nil"/>
              <w:right w:val="nil"/>
            </w:tcBorders>
            <w:hideMark/>
          </w:tcPr>
          <w:p w:rsidR="007343DE" w:rsidRDefault="007343DE" w:rsidP="00D958AA">
            <w:pPr>
              <w:jc w:val="center"/>
              <w:rPr>
                <w:b/>
                <w:lang w:eastAsia="en-CA"/>
              </w:rPr>
            </w:pPr>
            <w:r>
              <w:rPr>
                <w:b/>
                <w:lang w:eastAsia="en-CA"/>
              </w:rPr>
              <w:t>LIAISON STATEMENT</w:t>
            </w:r>
          </w:p>
        </w:tc>
      </w:tr>
      <w:tr w:rsidR="007343DE" w:rsidTr="00D958AA">
        <w:trPr>
          <w:cantSplit/>
          <w:trHeight w:val="357"/>
        </w:trPr>
        <w:tc>
          <w:tcPr>
            <w:tcW w:w="2186" w:type="dxa"/>
            <w:gridSpan w:val="2"/>
            <w:hideMark/>
          </w:tcPr>
          <w:p w:rsidR="007343DE" w:rsidRDefault="007343DE" w:rsidP="00D958AA">
            <w:pPr>
              <w:rPr>
                <w:b/>
                <w:bCs/>
                <w:lang w:eastAsia="en-CA"/>
              </w:rPr>
            </w:pPr>
            <w:r>
              <w:rPr>
                <w:b/>
                <w:bCs/>
                <w:lang w:eastAsia="en-CA"/>
              </w:rPr>
              <w:t>For action to:</w:t>
            </w:r>
          </w:p>
        </w:tc>
        <w:tc>
          <w:tcPr>
            <w:tcW w:w="7744" w:type="dxa"/>
            <w:gridSpan w:val="3"/>
          </w:tcPr>
          <w:p w:rsidR="007343DE" w:rsidRDefault="007343DE" w:rsidP="00D958AA">
            <w:pPr>
              <w:pStyle w:val="LSForAction"/>
              <w:rPr>
                <w:lang w:eastAsia="en-CA"/>
              </w:rPr>
            </w:pPr>
            <w:r>
              <w:rPr>
                <w:lang w:eastAsia="en-CA"/>
              </w:rPr>
              <w:t>IETF MPLS WG</w:t>
            </w:r>
          </w:p>
        </w:tc>
      </w:tr>
      <w:tr w:rsidR="007343DE" w:rsidTr="00D958AA">
        <w:trPr>
          <w:cantSplit/>
          <w:trHeight w:val="357"/>
        </w:trPr>
        <w:tc>
          <w:tcPr>
            <w:tcW w:w="2186" w:type="dxa"/>
            <w:gridSpan w:val="2"/>
            <w:hideMark/>
          </w:tcPr>
          <w:p w:rsidR="007343DE" w:rsidRDefault="007343DE" w:rsidP="00D958AA">
            <w:pPr>
              <w:rPr>
                <w:b/>
                <w:bCs/>
                <w:lang w:eastAsia="en-CA"/>
              </w:rPr>
            </w:pPr>
            <w:r>
              <w:rPr>
                <w:b/>
                <w:bCs/>
                <w:lang w:eastAsia="en-CA"/>
              </w:rPr>
              <w:t>For comment to:</w:t>
            </w:r>
          </w:p>
        </w:tc>
        <w:tc>
          <w:tcPr>
            <w:tcW w:w="7744" w:type="dxa"/>
            <w:gridSpan w:val="3"/>
          </w:tcPr>
          <w:p w:rsidR="007343DE" w:rsidRDefault="007343DE" w:rsidP="00D958AA">
            <w:pPr>
              <w:pStyle w:val="LSForComment"/>
              <w:rPr>
                <w:lang w:eastAsia="en-CA"/>
              </w:rPr>
            </w:pPr>
          </w:p>
        </w:tc>
      </w:tr>
      <w:tr w:rsidR="007343DE" w:rsidTr="00D958AA">
        <w:trPr>
          <w:cantSplit/>
          <w:trHeight w:val="357"/>
        </w:trPr>
        <w:tc>
          <w:tcPr>
            <w:tcW w:w="2186" w:type="dxa"/>
            <w:gridSpan w:val="2"/>
            <w:hideMark/>
          </w:tcPr>
          <w:p w:rsidR="007343DE" w:rsidRDefault="007343DE" w:rsidP="00D958AA">
            <w:pPr>
              <w:rPr>
                <w:b/>
                <w:bCs/>
                <w:lang w:eastAsia="en-CA"/>
              </w:rPr>
            </w:pPr>
            <w:r>
              <w:rPr>
                <w:b/>
                <w:bCs/>
                <w:lang w:eastAsia="en-CA"/>
              </w:rPr>
              <w:t>For information to:</w:t>
            </w:r>
          </w:p>
        </w:tc>
        <w:tc>
          <w:tcPr>
            <w:tcW w:w="7744" w:type="dxa"/>
            <w:gridSpan w:val="3"/>
          </w:tcPr>
          <w:p w:rsidR="007343DE" w:rsidRDefault="007343DE" w:rsidP="00D958AA">
            <w:pPr>
              <w:pStyle w:val="LSForAction"/>
              <w:rPr>
                <w:lang w:eastAsia="en-CA"/>
              </w:rPr>
            </w:pPr>
          </w:p>
        </w:tc>
      </w:tr>
      <w:tr w:rsidR="007343DE" w:rsidTr="00D958AA">
        <w:trPr>
          <w:cantSplit/>
          <w:trHeight w:val="357"/>
        </w:trPr>
        <w:tc>
          <w:tcPr>
            <w:tcW w:w="2186" w:type="dxa"/>
            <w:gridSpan w:val="2"/>
            <w:hideMark/>
          </w:tcPr>
          <w:p w:rsidR="007343DE" w:rsidRDefault="007343DE" w:rsidP="00D958AA">
            <w:pPr>
              <w:rPr>
                <w:b/>
                <w:bCs/>
                <w:lang w:eastAsia="en-CA"/>
              </w:rPr>
            </w:pPr>
            <w:r>
              <w:rPr>
                <w:b/>
                <w:bCs/>
                <w:lang w:eastAsia="en-CA"/>
              </w:rPr>
              <w:t>Approval:</w:t>
            </w:r>
          </w:p>
        </w:tc>
        <w:tc>
          <w:tcPr>
            <w:tcW w:w="7744" w:type="dxa"/>
            <w:gridSpan w:val="3"/>
            <w:hideMark/>
          </w:tcPr>
          <w:p w:rsidR="007343DE" w:rsidRDefault="007343DE" w:rsidP="00D958AA">
            <w:pPr>
              <w:rPr>
                <w:b/>
                <w:bCs/>
                <w:lang w:eastAsia="en-CA"/>
              </w:rPr>
            </w:pPr>
            <w:r>
              <w:rPr>
                <w:b/>
                <w:bCs/>
                <w:lang w:eastAsia="en-CA"/>
              </w:rPr>
              <w:t>ITU-T SG15</w:t>
            </w:r>
          </w:p>
        </w:tc>
      </w:tr>
      <w:tr w:rsidR="007343DE" w:rsidTr="00D958AA">
        <w:trPr>
          <w:cantSplit/>
          <w:trHeight w:val="357"/>
        </w:trPr>
        <w:tc>
          <w:tcPr>
            <w:tcW w:w="2186" w:type="dxa"/>
            <w:gridSpan w:val="2"/>
            <w:tcBorders>
              <w:top w:val="nil"/>
              <w:left w:val="nil"/>
              <w:bottom w:val="single" w:sz="12" w:space="0" w:color="auto"/>
              <w:right w:val="nil"/>
            </w:tcBorders>
            <w:hideMark/>
          </w:tcPr>
          <w:p w:rsidR="007343DE" w:rsidRDefault="007343DE" w:rsidP="00D958AA">
            <w:pPr>
              <w:rPr>
                <w:b/>
                <w:bCs/>
                <w:lang w:eastAsia="en-CA"/>
              </w:rPr>
            </w:pPr>
            <w:r>
              <w:rPr>
                <w:b/>
                <w:bCs/>
                <w:lang w:eastAsia="en-CA"/>
              </w:rPr>
              <w:t>Deadline:</w:t>
            </w:r>
          </w:p>
        </w:tc>
        <w:tc>
          <w:tcPr>
            <w:tcW w:w="7744" w:type="dxa"/>
            <w:gridSpan w:val="3"/>
            <w:tcBorders>
              <w:top w:val="nil"/>
              <w:left w:val="nil"/>
              <w:bottom w:val="single" w:sz="12" w:space="0" w:color="auto"/>
              <w:right w:val="nil"/>
            </w:tcBorders>
          </w:tcPr>
          <w:p w:rsidR="007343DE" w:rsidRDefault="007343DE" w:rsidP="00D958AA">
            <w:pPr>
              <w:pStyle w:val="LSDeadline"/>
              <w:rPr>
                <w:lang w:eastAsia="en-CA"/>
              </w:rPr>
            </w:pPr>
            <w:r>
              <w:rPr>
                <w:lang w:eastAsia="en-CA"/>
              </w:rPr>
              <w:t>September 23, 2013</w:t>
            </w:r>
          </w:p>
        </w:tc>
      </w:tr>
      <w:tr w:rsidR="007343DE" w:rsidTr="00D958AA">
        <w:trPr>
          <w:cantSplit/>
          <w:trHeight w:val="204"/>
        </w:trPr>
        <w:tc>
          <w:tcPr>
            <w:tcW w:w="1619" w:type="dxa"/>
            <w:tcBorders>
              <w:top w:val="single" w:sz="12" w:space="0" w:color="auto"/>
              <w:left w:val="nil"/>
              <w:bottom w:val="nil"/>
              <w:right w:val="nil"/>
            </w:tcBorders>
            <w:hideMark/>
          </w:tcPr>
          <w:p w:rsidR="007343DE" w:rsidRDefault="007343DE" w:rsidP="00D958AA">
            <w:pPr>
              <w:rPr>
                <w:b/>
                <w:bCs/>
                <w:lang w:eastAsia="en-CA"/>
              </w:rPr>
            </w:pPr>
            <w:r>
              <w:rPr>
                <w:b/>
                <w:bCs/>
                <w:lang w:eastAsia="en-CA"/>
              </w:rPr>
              <w:t>Contact:</w:t>
            </w:r>
          </w:p>
        </w:tc>
        <w:tc>
          <w:tcPr>
            <w:tcW w:w="4396" w:type="dxa"/>
            <w:gridSpan w:val="3"/>
            <w:tcBorders>
              <w:top w:val="single" w:sz="12" w:space="0" w:color="auto"/>
              <w:left w:val="nil"/>
              <w:bottom w:val="nil"/>
              <w:right w:val="nil"/>
            </w:tcBorders>
            <w:hideMark/>
          </w:tcPr>
          <w:p w:rsidR="007343DE" w:rsidRDefault="007343DE" w:rsidP="00D958AA">
            <w:pPr>
              <w:rPr>
                <w:lang w:eastAsia="en-CA"/>
              </w:rPr>
            </w:pPr>
            <w:r>
              <w:rPr>
                <w:lang w:eastAsia="en-CA"/>
              </w:rPr>
              <w:t>Tom Huber</w:t>
            </w:r>
          </w:p>
          <w:p w:rsidR="007343DE" w:rsidRDefault="007343DE" w:rsidP="00D958AA">
            <w:pPr>
              <w:spacing w:before="0"/>
              <w:rPr>
                <w:lang w:eastAsia="en-CA"/>
              </w:rPr>
            </w:pPr>
            <w:r>
              <w:rPr>
                <w:lang w:eastAsia="en-CA"/>
              </w:rPr>
              <w:t>Tellabs Oy</w:t>
            </w:r>
          </w:p>
          <w:p w:rsidR="007343DE" w:rsidRDefault="007343DE" w:rsidP="00D958AA">
            <w:pPr>
              <w:spacing w:before="0"/>
              <w:rPr>
                <w:lang w:eastAsia="en-CA"/>
              </w:rPr>
            </w:pPr>
            <w:r>
              <w:rPr>
                <w:lang w:eastAsia="en-CA"/>
              </w:rPr>
              <w:t>Finland</w:t>
            </w:r>
          </w:p>
        </w:tc>
        <w:tc>
          <w:tcPr>
            <w:tcW w:w="3915" w:type="dxa"/>
            <w:tcBorders>
              <w:top w:val="single" w:sz="12" w:space="0" w:color="auto"/>
              <w:left w:val="nil"/>
              <w:bottom w:val="nil"/>
              <w:right w:val="nil"/>
            </w:tcBorders>
            <w:hideMark/>
          </w:tcPr>
          <w:p w:rsidR="007343DE" w:rsidRDefault="007343DE" w:rsidP="00D958AA">
            <w:pPr>
              <w:rPr>
                <w:lang w:eastAsia="en-CA"/>
              </w:rPr>
            </w:pPr>
            <w:r>
              <w:rPr>
                <w:lang w:eastAsia="en-CA"/>
              </w:rPr>
              <w:t>Tel: +1.630.798.6625</w:t>
            </w:r>
          </w:p>
          <w:p w:rsidR="007343DE" w:rsidRDefault="007343DE" w:rsidP="00D958AA">
            <w:pPr>
              <w:spacing w:before="0"/>
              <w:rPr>
                <w:lang w:val="fr-CH" w:eastAsia="en-CA"/>
              </w:rPr>
            </w:pPr>
            <w:r>
              <w:rPr>
                <w:lang w:val="fr-CH" w:eastAsia="en-CA"/>
              </w:rPr>
              <w:t>Fax:</w:t>
            </w:r>
          </w:p>
          <w:p w:rsidR="007343DE" w:rsidRDefault="007343DE" w:rsidP="00D958AA">
            <w:pPr>
              <w:spacing w:before="0"/>
              <w:rPr>
                <w:lang w:val="fr-CH" w:eastAsia="en-CA"/>
              </w:rPr>
            </w:pPr>
            <w:r>
              <w:rPr>
                <w:lang w:val="fr-CH" w:eastAsia="en-CA"/>
              </w:rPr>
              <w:t>Email: tom.huber@tellabs.com</w:t>
            </w:r>
          </w:p>
        </w:tc>
      </w:tr>
      <w:tr w:rsidR="007343DE" w:rsidTr="00D958AA">
        <w:trPr>
          <w:cantSplit/>
          <w:trHeight w:val="204"/>
        </w:trPr>
        <w:tc>
          <w:tcPr>
            <w:tcW w:w="1619" w:type="dxa"/>
            <w:tcBorders>
              <w:top w:val="single" w:sz="12" w:space="0" w:color="auto"/>
              <w:left w:val="nil"/>
              <w:bottom w:val="nil"/>
              <w:right w:val="nil"/>
            </w:tcBorders>
            <w:hideMark/>
          </w:tcPr>
          <w:p w:rsidR="007343DE" w:rsidRDefault="007343DE" w:rsidP="00D958AA">
            <w:pPr>
              <w:rPr>
                <w:b/>
                <w:bCs/>
                <w:lang w:val="fr-CH" w:eastAsia="en-CA"/>
              </w:rPr>
            </w:pPr>
            <w:r>
              <w:rPr>
                <w:b/>
                <w:bCs/>
                <w:lang w:val="fr-CH" w:eastAsia="en-CA"/>
              </w:rPr>
              <w:t>Contact:</w:t>
            </w:r>
          </w:p>
        </w:tc>
        <w:tc>
          <w:tcPr>
            <w:tcW w:w="4396" w:type="dxa"/>
            <w:gridSpan w:val="3"/>
            <w:tcBorders>
              <w:top w:val="single" w:sz="12" w:space="0" w:color="auto"/>
              <w:left w:val="nil"/>
              <w:bottom w:val="nil"/>
              <w:right w:val="nil"/>
            </w:tcBorders>
          </w:tcPr>
          <w:p w:rsidR="007343DE" w:rsidRDefault="007343DE" w:rsidP="00D958AA">
            <w:pPr>
              <w:rPr>
                <w:lang w:eastAsia="en-CA"/>
              </w:rPr>
            </w:pPr>
          </w:p>
          <w:p w:rsidR="007343DE" w:rsidRDefault="007343DE" w:rsidP="00D958AA">
            <w:pPr>
              <w:spacing w:before="0"/>
              <w:rPr>
                <w:lang w:eastAsia="en-CA"/>
              </w:rPr>
            </w:pPr>
          </w:p>
          <w:p w:rsidR="007343DE" w:rsidRDefault="007343DE" w:rsidP="00D958AA">
            <w:pPr>
              <w:spacing w:before="0"/>
              <w:rPr>
                <w:lang w:eastAsia="en-CA"/>
              </w:rPr>
            </w:pPr>
          </w:p>
        </w:tc>
        <w:tc>
          <w:tcPr>
            <w:tcW w:w="3915" w:type="dxa"/>
            <w:tcBorders>
              <w:top w:val="single" w:sz="12" w:space="0" w:color="auto"/>
              <w:left w:val="nil"/>
              <w:bottom w:val="nil"/>
              <w:right w:val="nil"/>
            </w:tcBorders>
            <w:hideMark/>
          </w:tcPr>
          <w:p w:rsidR="007343DE" w:rsidRDefault="007343DE" w:rsidP="00D958AA">
            <w:pPr>
              <w:rPr>
                <w:lang w:eastAsia="en-CA"/>
              </w:rPr>
            </w:pPr>
            <w:r>
              <w:rPr>
                <w:lang w:eastAsia="en-CA"/>
              </w:rPr>
              <w:t>Tel:</w:t>
            </w:r>
          </w:p>
          <w:p w:rsidR="007343DE" w:rsidRDefault="007343DE" w:rsidP="00D958AA">
            <w:pPr>
              <w:spacing w:before="0"/>
              <w:rPr>
                <w:lang w:eastAsia="en-CA"/>
              </w:rPr>
            </w:pPr>
            <w:r>
              <w:rPr>
                <w:lang w:eastAsia="en-CA"/>
              </w:rPr>
              <w:t>Fax:</w:t>
            </w:r>
          </w:p>
          <w:p w:rsidR="007343DE" w:rsidRDefault="007343DE" w:rsidP="00D958AA">
            <w:pPr>
              <w:spacing w:before="0"/>
              <w:rPr>
                <w:lang w:eastAsia="en-CA"/>
              </w:rPr>
            </w:pPr>
            <w:r>
              <w:rPr>
                <w:lang w:eastAsia="en-CA"/>
              </w:rPr>
              <w:t xml:space="preserve">Email: </w:t>
            </w:r>
          </w:p>
        </w:tc>
      </w:tr>
      <w:tr w:rsidR="007343DE" w:rsidTr="00D958AA">
        <w:trPr>
          <w:cantSplit/>
          <w:trHeight w:val="204"/>
        </w:trPr>
        <w:tc>
          <w:tcPr>
            <w:tcW w:w="9930" w:type="dxa"/>
            <w:gridSpan w:val="5"/>
            <w:tcBorders>
              <w:top w:val="single" w:sz="12" w:space="0" w:color="auto"/>
              <w:left w:val="nil"/>
              <w:bottom w:val="nil"/>
              <w:right w:val="nil"/>
            </w:tcBorders>
            <w:hideMark/>
          </w:tcPr>
          <w:p w:rsidR="007343DE" w:rsidRDefault="007343DE" w:rsidP="00D958AA">
            <w:pPr>
              <w:spacing w:before="0"/>
              <w:rPr>
                <w:sz w:val="18"/>
                <w:lang w:eastAsia="en-CA"/>
              </w:rPr>
            </w:pPr>
            <w:r>
              <w:rPr>
                <w:sz w:val="18"/>
                <w:lang w:eastAsia="en-CA"/>
              </w:rPr>
              <w:t>Please don’t change the structure of this table, just insert the necessary information.</w:t>
            </w:r>
          </w:p>
        </w:tc>
      </w:tr>
    </w:tbl>
    <w:p w:rsidR="00343726" w:rsidRDefault="007343DE" w:rsidP="00EF537B">
      <w:r>
        <w:t xml:space="preserve">Thank you for your reply liaison (IETF MPLS – LS 84 - E) in response to our previous liaison (COM15-LS005-E) concerning linear protection switching for MPLS-TP.  We appreciate the work that has been done to resolve the concerns identified in COM15-LS005-E. </w:t>
      </w:r>
    </w:p>
    <w:p w:rsidR="007343DE" w:rsidRDefault="00CC490F">
      <w:r>
        <w:t>WP3/15</w:t>
      </w:r>
      <w:r w:rsidR="00343726">
        <w:t xml:space="preserve"> </w:t>
      </w:r>
      <w:r w:rsidR="00EF537B">
        <w:t>would like to advise you that the</w:t>
      </w:r>
      <w:r w:rsidR="00EF537B" w:rsidRPr="00EF537B">
        <w:t xml:space="preserve"> </w:t>
      </w:r>
      <w:r>
        <w:t>following agreements were made.</w:t>
      </w:r>
    </w:p>
    <w:p w:rsidR="00CC490F" w:rsidRPr="00CC490F" w:rsidRDefault="00CC490F" w:rsidP="00CC490F">
      <w:pPr>
        <w:numPr>
          <w:ilvl w:val="0"/>
          <w:numId w:val="19"/>
        </w:numPr>
      </w:pPr>
      <w:r w:rsidRPr="00CC490F">
        <w:t>WP3/15 appreciates the cooperation between ITU-T and IETF on MPLS-TP standardization and hopes it will continue for the benefit of the global industry. Our expectation is that this collaboration will allow us to develop draft text, for a revision to Recommendation G.8131.</w:t>
      </w:r>
    </w:p>
    <w:p w:rsidR="00CC490F" w:rsidRPr="00CC490F" w:rsidRDefault="00CC490F" w:rsidP="00CC490F">
      <w:pPr>
        <w:numPr>
          <w:ilvl w:val="0"/>
          <w:numId w:val="19"/>
        </w:numPr>
      </w:pPr>
      <w:r w:rsidRPr="00CC490F">
        <w:t xml:space="preserve">WP3/15 recognizes the urgency to align the existing T-MPLS linear protection Recommendation G.8131 to MPLS-TP in a manner that fully satisfies the requirements expressed by the ITU-T. This will enable us to complete the set of MPLS-TP Recommendations required by the market. </w:t>
      </w:r>
    </w:p>
    <w:p w:rsidR="00CC490F" w:rsidRPr="00CC490F" w:rsidRDefault="00CC490F" w:rsidP="00CC490F">
      <w:pPr>
        <w:numPr>
          <w:ilvl w:val="0"/>
          <w:numId w:val="19"/>
        </w:numPr>
      </w:pPr>
      <w:r w:rsidRPr="00CC490F">
        <w:t>WP3/15 would like to initiate work on a revision to G.8131, that will include normative references to the IETF MPLS-TP RFCs, that will meet the requirements expressed by ITU</w:t>
      </w:r>
      <w:r w:rsidR="00E5727D">
        <w:noBreakHyphen/>
      </w:r>
      <w:r w:rsidRPr="00CC490F">
        <w:t xml:space="preserve">T. We request that the work to update the MPLS-TP linear protection RFCs to satisfy the requirements expressed by the ITU-T is completed in time to allow us to consent a revision to G.8131 in </w:t>
      </w:r>
      <w:r w:rsidR="00DF024D">
        <w:t>April</w:t>
      </w:r>
      <w:r w:rsidRPr="00CC490F">
        <w:t xml:space="preserve"> 2014.</w:t>
      </w:r>
    </w:p>
    <w:p w:rsidR="007343DE" w:rsidRDefault="007343DE" w:rsidP="007343DE">
      <w:r>
        <w:t>With respect to the manual switch-over for recovery LSP/span portion of point 9, our understanding is that your reply “that behaviour should be considered a bug” is referring to the content of RFC6378 and not to the behaviour we described in COM15-LS005-E.  Please confirm that our understanding is correct.</w:t>
      </w:r>
    </w:p>
    <w:p w:rsidR="00EF537B" w:rsidRDefault="007343DE" w:rsidP="00EF537B">
      <w:r>
        <w:lastRenderedPageBreak/>
        <w:t>We take note that a draft has been submitted to resolve this issue, and encourage our ITU-T participants to participate in discussions of this draft.</w:t>
      </w:r>
    </w:p>
    <w:p w:rsidR="007343DE" w:rsidRDefault="007343DE" w:rsidP="007343DE">
      <w:pPr>
        <w:tabs>
          <w:tab w:val="clear" w:pos="794"/>
          <w:tab w:val="clear" w:pos="1191"/>
          <w:tab w:val="clear" w:pos="1588"/>
          <w:tab w:val="clear" w:pos="1985"/>
          <w:tab w:val="left" w:pos="2880"/>
          <w:tab w:val="left" w:pos="7200"/>
        </w:tabs>
        <w:rPr>
          <w:u w:val="single"/>
        </w:rPr>
      </w:pPr>
      <w:r>
        <w:tab/>
      </w:r>
      <w:r>
        <w:rPr>
          <w:u w:val="single"/>
        </w:rPr>
        <w:tab/>
      </w:r>
    </w:p>
    <w:p w:rsidR="007343DE" w:rsidRDefault="007343DE" w:rsidP="007343DE"/>
    <w:p w:rsidR="009E587F" w:rsidRPr="00705511" w:rsidRDefault="007343DE" w:rsidP="007343DE">
      <w:pPr>
        <w:jc w:val="center"/>
        <w:rPr>
          <w:b/>
        </w:rPr>
      </w:pPr>
      <w:r>
        <w:rPr>
          <w:b/>
        </w:rPr>
        <w:br w:type="page"/>
      </w:r>
      <w:r w:rsidR="009E587F" w:rsidRPr="00705511">
        <w:rPr>
          <w:b/>
        </w:rPr>
        <w:lastRenderedPageBreak/>
        <w:t xml:space="preserve">Annex </w:t>
      </w:r>
      <w:r w:rsidR="009E587F">
        <w:rPr>
          <w:b/>
        </w:rPr>
        <w:t>N</w:t>
      </w:r>
    </w:p>
    <w:p w:rsidR="009E587F" w:rsidRDefault="009E587F" w:rsidP="0017576F">
      <w:pPr>
        <w:jc w:val="center"/>
        <w:rPr>
          <w:b/>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9E587F" w:rsidTr="00FB2D33">
        <w:trPr>
          <w:cantSplit/>
          <w:trHeight w:val="357"/>
        </w:trPr>
        <w:tc>
          <w:tcPr>
            <w:tcW w:w="1617" w:type="dxa"/>
            <w:tcBorders>
              <w:top w:val="single" w:sz="12" w:space="0" w:color="auto"/>
            </w:tcBorders>
          </w:tcPr>
          <w:p w:rsidR="009E587F" w:rsidRDefault="009E587F" w:rsidP="00FB2D33">
            <w:pPr>
              <w:rPr>
                <w:b/>
                <w:bCs/>
              </w:rPr>
            </w:pPr>
            <w:r>
              <w:rPr>
                <w:b/>
                <w:bCs/>
              </w:rPr>
              <w:t>Question(s):</w:t>
            </w:r>
          </w:p>
        </w:tc>
        <w:tc>
          <w:tcPr>
            <w:tcW w:w="2551" w:type="dxa"/>
            <w:gridSpan w:val="2"/>
            <w:tcBorders>
              <w:top w:val="single" w:sz="12" w:space="0" w:color="auto"/>
            </w:tcBorders>
          </w:tcPr>
          <w:p w:rsidR="009E587F" w:rsidRDefault="009E587F" w:rsidP="00FB2D33">
            <w:pPr>
              <w:rPr>
                <w:b/>
                <w:bCs/>
              </w:rPr>
            </w:pPr>
            <w:r>
              <w:rPr>
                <w:b/>
                <w:bCs/>
              </w:rPr>
              <w:t>13/15</w:t>
            </w:r>
          </w:p>
        </w:tc>
        <w:tc>
          <w:tcPr>
            <w:tcW w:w="1843" w:type="dxa"/>
            <w:tcBorders>
              <w:top w:val="single" w:sz="12" w:space="0" w:color="auto"/>
            </w:tcBorders>
          </w:tcPr>
          <w:p w:rsidR="009E587F" w:rsidRDefault="009E587F" w:rsidP="00FB2D33">
            <w:pPr>
              <w:rPr>
                <w:b/>
                <w:bCs/>
              </w:rPr>
            </w:pPr>
            <w:r>
              <w:rPr>
                <w:b/>
                <w:bCs/>
              </w:rPr>
              <w:t>Meeting, date:</w:t>
            </w:r>
          </w:p>
        </w:tc>
        <w:tc>
          <w:tcPr>
            <w:tcW w:w="3912" w:type="dxa"/>
            <w:tcBorders>
              <w:top w:val="single" w:sz="12" w:space="0" w:color="auto"/>
            </w:tcBorders>
          </w:tcPr>
          <w:p w:rsidR="009E587F" w:rsidRDefault="009E587F" w:rsidP="00FB2D33">
            <w:pPr>
              <w:rPr>
                <w:b/>
                <w:bCs/>
              </w:rPr>
            </w:pPr>
            <w:r>
              <w:rPr>
                <w:b/>
                <w:bCs/>
              </w:rPr>
              <w:t>June 30-July 12, 2013</w:t>
            </w:r>
          </w:p>
        </w:tc>
      </w:tr>
      <w:tr w:rsidR="009E587F" w:rsidTr="00FB2D33">
        <w:trPr>
          <w:cantSplit/>
          <w:trHeight w:val="357"/>
        </w:trPr>
        <w:tc>
          <w:tcPr>
            <w:tcW w:w="1617" w:type="dxa"/>
          </w:tcPr>
          <w:p w:rsidR="009E587F" w:rsidRDefault="009E587F" w:rsidP="00FB2D33">
            <w:pPr>
              <w:rPr>
                <w:b/>
                <w:bCs/>
              </w:rPr>
            </w:pPr>
            <w:r>
              <w:rPr>
                <w:b/>
                <w:bCs/>
              </w:rPr>
              <w:t>Study Group:</w:t>
            </w:r>
          </w:p>
        </w:tc>
        <w:tc>
          <w:tcPr>
            <w:tcW w:w="567" w:type="dxa"/>
          </w:tcPr>
          <w:p w:rsidR="009E587F" w:rsidRDefault="009E587F" w:rsidP="00FB2D33">
            <w:pPr>
              <w:rPr>
                <w:b/>
                <w:bCs/>
              </w:rPr>
            </w:pPr>
            <w:r>
              <w:rPr>
                <w:b/>
                <w:bCs/>
              </w:rPr>
              <w:t>15</w:t>
            </w:r>
          </w:p>
        </w:tc>
        <w:tc>
          <w:tcPr>
            <w:tcW w:w="1984" w:type="dxa"/>
          </w:tcPr>
          <w:p w:rsidR="009E587F" w:rsidRDefault="009E587F" w:rsidP="00FB2D33">
            <w:pPr>
              <w:rPr>
                <w:b/>
              </w:rPr>
            </w:pPr>
            <w:r>
              <w:rPr>
                <w:b/>
              </w:rPr>
              <w:t>Working Party:</w:t>
            </w:r>
          </w:p>
        </w:tc>
        <w:tc>
          <w:tcPr>
            <w:tcW w:w="5755" w:type="dxa"/>
            <w:gridSpan w:val="2"/>
          </w:tcPr>
          <w:p w:rsidR="009E587F" w:rsidRDefault="009E587F" w:rsidP="00FB2D33">
            <w:pPr>
              <w:rPr>
                <w:b/>
                <w:bCs/>
              </w:rPr>
            </w:pPr>
            <w:r>
              <w:rPr>
                <w:b/>
                <w:bCs/>
              </w:rPr>
              <w:t>3</w:t>
            </w:r>
          </w:p>
        </w:tc>
      </w:tr>
      <w:tr w:rsidR="009E587F" w:rsidTr="00FB2D33">
        <w:trPr>
          <w:cantSplit/>
          <w:trHeight w:val="357"/>
        </w:trPr>
        <w:tc>
          <w:tcPr>
            <w:tcW w:w="1617" w:type="dxa"/>
          </w:tcPr>
          <w:p w:rsidR="009E587F" w:rsidRDefault="009E587F" w:rsidP="00FB2D33">
            <w:pPr>
              <w:rPr>
                <w:b/>
                <w:bCs/>
              </w:rPr>
            </w:pPr>
            <w:r>
              <w:rPr>
                <w:b/>
                <w:bCs/>
              </w:rPr>
              <w:t>Source:</w:t>
            </w:r>
          </w:p>
        </w:tc>
        <w:tc>
          <w:tcPr>
            <w:tcW w:w="8306" w:type="dxa"/>
            <w:gridSpan w:val="4"/>
          </w:tcPr>
          <w:p w:rsidR="009E587F" w:rsidRDefault="002A15A4" w:rsidP="00FB2D33">
            <w:pPr>
              <w:pStyle w:val="LSSource"/>
            </w:pPr>
            <w:r w:rsidRPr="00597557">
              <w:rPr>
                <w:rFonts w:hint="eastAsia"/>
              </w:rPr>
              <w:t>ITU-T SG15</w:t>
            </w:r>
          </w:p>
        </w:tc>
      </w:tr>
      <w:tr w:rsidR="009E587F" w:rsidTr="00FB2D33">
        <w:trPr>
          <w:cantSplit/>
          <w:trHeight w:val="357"/>
        </w:trPr>
        <w:tc>
          <w:tcPr>
            <w:tcW w:w="1617" w:type="dxa"/>
            <w:tcBorders>
              <w:bottom w:val="single" w:sz="12" w:space="0" w:color="auto"/>
            </w:tcBorders>
          </w:tcPr>
          <w:p w:rsidR="009E587F" w:rsidRDefault="009E587F" w:rsidP="00FB2D33">
            <w:pPr>
              <w:rPr>
                <w:b/>
                <w:bCs/>
              </w:rPr>
            </w:pPr>
            <w:r>
              <w:rPr>
                <w:b/>
                <w:bCs/>
              </w:rPr>
              <w:t xml:space="preserve">Title: </w:t>
            </w:r>
          </w:p>
        </w:tc>
        <w:tc>
          <w:tcPr>
            <w:tcW w:w="8306" w:type="dxa"/>
            <w:gridSpan w:val="4"/>
            <w:tcBorders>
              <w:bottom w:val="single" w:sz="12" w:space="0" w:color="auto"/>
            </w:tcBorders>
          </w:tcPr>
          <w:p w:rsidR="009E587F" w:rsidRDefault="009E587F" w:rsidP="00FB2D33">
            <w:pPr>
              <w:pStyle w:val="LSTitle"/>
            </w:pPr>
            <w:r>
              <w:t>Reply to liaison “LSI on continuing work on Recommendations ITU-R TF.686-2 and ITU-R TF.460-6”</w:t>
            </w:r>
          </w:p>
        </w:tc>
      </w:tr>
      <w:tr w:rsidR="009E587F" w:rsidTr="00FB2D33">
        <w:trPr>
          <w:cantSplit/>
          <w:trHeight w:val="357"/>
        </w:trPr>
        <w:tc>
          <w:tcPr>
            <w:tcW w:w="9923" w:type="dxa"/>
            <w:gridSpan w:val="5"/>
            <w:tcBorders>
              <w:top w:val="single" w:sz="12" w:space="0" w:color="auto"/>
            </w:tcBorders>
          </w:tcPr>
          <w:p w:rsidR="009E587F" w:rsidRDefault="009E587F" w:rsidP="00FB2D33">
            <w:pPr>
              <w:jc w:val="center"/>
              <w:rPr>
                <w:b/>
              </w:rPr>
            </w:pPr>
            <w:r>
              <w:rPr>
                <w:b/>
              </w:rPr>
              <w:t>LIAISON STATEMENT</w:t>
            </w:r>
          </w:p>
        </w:tc>
      </w:tr>
      <w:tr w:rsidR="009E587F" w:rsidTr="00FB2D33">
        <w:trPr>
          <w:cantSplit/>
          <w:trHeight w:val="357"/>
        </w:trPr>
        <w:tc>
          <w:tcPr>
            <w:tcW w:w="2184" w:type="dxa"/>
            <w:gridSpan w:val="2"/>
          </w:tcPr>
          <w:p w:rsidR="009E587F" w:rsidRPr="003869CD" w:rsidRDefault="009E587F" w:rsidP="00FB2D33">
            <w:pPr>
              <w:rPr>
                <w:b/>
                <w:bCs/>
              </w:rPr>
            </w:pPr>
            <w:r w:rsidRPr="003869CD">
              <w:rPr>
                <w:b/>
                <w:bCs/>
              </w:rPr>
              <w:t>For action to:</w:t>
            </w:r>
          </w:p>
        </w:tc>
        <w:tc>
          <w:tcPr>
            <w:tcW w:w="7739" w:type="dxa"/>
            <w:gridSpan w:val="3"/>
          </w:tcPr>
          <w:p w:rsidR="009E587F" w:rsidRDefault="009E587F" w:rsidP="00FB2D33">
            <w:pPr>
              <w:pStyle w:val="LSForAction"/>
            </w:pPr>
          </w:p>
        </w:tc>
      </w:tr>
      <w:tr w:rsidR="009E587F" w:rsidTr="00FB2D33">
        <w:trPr>
          <w:cantSplit/>
          <w:trHeight w:val="357"/>
        </w:trPr>
        <w:tc>
          <w:tcPr>
            <w:tcW w:w="2184" w:type="dxa"/>
            <w:gridSpan w:val="2"/>
          </w:tcPr>
          <w:p w:rsidR="009E587F" w:rsidRPr="003869CD" w:rsidRDefault="009E587F" w:rsidP="00FB2D33">
            <w:pPr>
              <w:rPr>
                <w:b/>
                <w:bCs/>
              </w:rPr>
            </w:pPr>
            <w:r w:rsidRPr="003869CD">
              <w:rPr>
                <w:b/>
                <w:bCs/>
              </w:rPr>
              <w:t>For comment to:</w:t>
            </w:r>
          </w:p>
        </w:tc>
        <w:tc>
          <w:tcPr>
            <w:tcW w:w="7739" w:type="dxa"/>
            <w:gridSpan w:val="3"/>
          </w:tcPr>
          <w:p w:rsidR="009E587F" w:rsidRDefault="009E587F" w:rsidP="00FB2D33">
            <w:pPr>
              <w:pStyle w:val="LSForComment"/>
            </w:pPr>
          </w:p>
        </w:tc>
      </w:tr>
      <w:tr w:rsidR="009E587F" w:rsidTr="00FB2D33">
        <w:trPr>
          <w:cantSplit/>
          <w:trHeight w:val="357"/>
        </w:trPr>
        <w:tc>
          <w:tcPr>
            <w:tcW w:w="2184" w:type="dxa"/>
            <w:gridSpan w:val="2"/>
          </w:tcPr>
          <w:p w:rsidR="009E587F" w:rsidRPr="003869CD" w:rsidRDefault="009E587F" w:rsidP="00FB2D33">
            <w:pPr>
              <w:rPr>
                <w:b/>
                <w:bCs/>
              </w:rPr>
            </w:pPr>
            <w:r w:rsidRPr="003869CD">
              <w:rPr>
                <w:b/>
                <w:bCs/>
              </w:rPr>
              <w:t>For information to:</w:t>
            </w:r>
          </w:p>
        </w:tc>
        <w:tc>
          <w:tcPr>
            <w:tcW w:w="7739" w:type="dxa"/>
            <w:gridSpan w:val="3"/>
          </w:tcPr>
          <w:p w:rsidR="009E587F" w:rsidRDefault="009E587F" w:rsidP="00681189">
            <w:pPr>
              <w:pStyle w:val="LSForComment"/>
            </w:pPr>
            <w:r w:rsidRPr="002C6F29">
              <w:rPr>
                <w:lang w:val="en-US"/>
              </w:rPr>
              <w:t>ITU-R SG 7</w:t>
            </w:r>
          </w:p>
        </w:tc>
      </w:tr>
      <w:tr w:rsidR="009E587F" w:rsidTr="00FB2D33">
        <w:trPr>
          <w:cantSplit/>
          <w:trHeight w:val="357"/>
        </w:trPr>
        <w:tc>
          <w:tcPr>
            <w:tcW w:w="2184" w:type="dxa"/>
            <w:gridSpan w:val="2"/>
          </w:tcPr>
          <w:p w:rsidR="009E587F" w:rsidRDefault="009E587F" w:rsidP="00FB2D33">
            <w:pPr>
              <w:rPr>
                <w:b/>
                <w:bCs/>
              </w:rPr>
            </w:pPr>
            <w:r>
              <w:rPr>
                <w:b/>
                <w:bCs/>
              </w:rPr>
              <w:t>Approval:</w:t>
            </w:r>
          </w:p>
        </w:tc>
        <w:tc>
          <w:tcPr>
            <w:tcW w:w="7739" w:type="dxa"/>
            <w:gridSpan w:val="3"/>
          </w:tcPr>
          <w:p w:rsidR="009E587F" w:rsidRPr="002A15A4" w:rsidRDefault="002A15A4" w:rsidP="00FB2D33">
            <w:pPr>
              <w:rPr>
                <w:b/>
                <w:bCs/>
              </w:rPr>
            </w:pPr>
            <w:r w:rsidRPr="002A15A4">
              <w:rPr>
                <w:rFonts w:hint="eastAsia"/>
                <w:b/>
              </w:rPr>
              <w:t>ITU-T SG15</w:t>
            </w:r>
          </w:p>
        </w:tc>
      </w:tr>
      <w:tr w:rsidR="009E587F" w:rsidTr="00FB2D33">
        <w:trPr>
          <w:cantSplit/>
          <w:trHeight w:val="357"/>
        </w:trPr>
        <w:tc>
          <w:tcPr>
            <w:tcW w:w="2184" w:type="dxa"/>
            <w:gridSpan w:val="2"/>
            <w:tcBorders>
              <w:bottom w:val="single" w:sz="12" w:space="0" w:color="auto"/>
            </w:tcBorders>
          </w:tcPr>
          <w:p w:rsidR="009E587F" w:rsidRDefault="009E587F" w:rsidP="00FB2D33">
            <w:pPr>
              <w:rPr>
                <w:b/>
                <w:bCs/>
              </w:rPr>
            </w:pPr>
            <w:r>
              <w:rPr>
                <w:b/>
                <w:bCs/>
              </w:rPr>
              <w:t>Deadline:</w:t>
            </w:r>
          </w:p>
        </w:tc>
        <w:tc>
          <w:tcPr>
            <w:tcW w:w="7739" w:type="dxa"/>
            <w:gridSpan w:val="3"/>
            <w:tcBorders>
              <w:bottom w:val="single" w:sz="12" w:space="0" w:color="auto"/>
            </w:tcBorders>
          </w:tcPr>
          <w:p w:rsidR="009E587F" w:rsidRDefault="009E587F" w:rsidP="00FB2D33">
            <w:pPr>
              <w:pStyle w:val="LSDeadline"/>
            </w:pPr>
          </w:p>
        </w:tc>
      </w:tr>
      <w:tr w:rsidR="009E587F" w:rsidRPr="002C6F29" w:rsidTr="00FB2D33">
        <w:trPr>
          <w:cantSplit/>
          <w:trHeight w:val="204"/>
        </w:trPr>
        <w:tc>
          <w:tcPr>
            <w:tcW w:w="1617" w:type="dxa"/>
            <w:tcBorders>
              <w:top w:val="single" w:sz="12" w:space="0" w:color="auto"/>
            </w:tcBorders>
          </w:tcPr>
          <w:p w:rsidR="009E587F" w:rsidRDefault="009E587F" w:rsidP="00FB2D33">
            <w:pPr>
              <w:rPr>
                <w:b/>
                <w:bCs/>
              </w:rPr>
            </w:pPr>
            <w:r>
              <w:rPr>
                <w:b/>
                <w:bCs/>
              </w:rPr>
              <w:t>Contact:</w:t>
            </w:r>
          </w:p>
        </w:tc>
        <w:tc>
          <w:tcPr>
            <w:tcW w:w="4394" w:type="dxa"/>
            <w:gridSpan w:val="3"/>
            <w:tcBorders>
              <w:top w:val="single" w:sz="12" w:space="0" w:color="auto"/>
            </w:tcBorders>
          </w:tcPr>
          <w:p w:rsidR="009E587F" w:rsidRPr="002C6F29" w:rsidRDefault="009E587F" w:rsidP="00FB2D33">
            <w:pPr>
              <w:rPr>
                <w:lang w:val="fr-FR"/>
              </w:rPr>
            </w:pPr>
            <w:r w:rsidRPr="002C6F29">
              <w:rPr>
                <w:lang w:val="fr-FR"/>
              </w:rPr>
              <w:t>Jean-Loup Ferrant</w:t>
            </w:r>
          </w:p>
          <w:p w:rsidR="009E587F" w:rsidRPr="002C6F29" w:rsidRDefault="009E587F" w:rsidP="00FB2D33">
            <w:pPr>
              <w:spacing w:before="0"/>
              <w:rPr>
                <w:lang w:val="fr-FR"/>
              </w:rPr>
            </w:pPr>
            <w:r w:rsidRPr="002C6F29">
              <w:rPr>
                <w:lang w:val="fr-FR"/>
              </w:rPr>
              <w:t>Calnex Solutions</w:t>
            </w:r>
          </w:p>
          <w:p w:rsidR="009E587F" w:rsidRPr="002C6F29" w:rsidRDefault="009E587F" w:rsidP="00FB2D33">
            <w:pPr>
              <w:spacing w:before="0"/>
              <w:rPr>
                <w:lang w:val="fr-FR"/>
              </w:rPr>
            </w:pPr>
            <w:r w:rsidRPr="002C6F29">
              <w:rPr>
                <w:lang w:val="fr-FR"/>
              </w:rPr>
              <w:t>UK</w:t>
            </w:r>
          </w:p>
        </w:tc>
        <w:tc>
          <w:tcPr>
            <w:tcW w:w="3912" w:type="dxa"/>
            <w:tcBorders>
              <w:top w:val="single" w:sz="12" w:space="0" w:color="auto"/>
            </w:tcBorders>
          </w:tcPr>
          <w:p w:rsidR="009E587F" w:rsidRDefault="009E587F" w:rsidP="00FB2D33">
            <w:r>
              <w:t xml:space="preserve">Tel: </w:t>
            </w:r>
            <w:r w:rsidRPr="00EB711F">
              <w:t>+33 6 2825 8468</w:t>
            </w:r>
          </w:p>
          <w:p w:rsidR="009E587F" w:rsidRDefault="009E587F" w:rsidP="00FB2D33">
            <w:pPr>
              <w:spacing w:before="0"/>
              <w:rPr>
                <w:lang w:val="fr-CH"/>
              </w:rPr>
            </w:pPr>
            <w:r>
              <w:rPr>
                <w:lang w:val="fr-CH"/>
              </w:rPr>
              <w:t>Fax:</w:t>
            </w:r>
          </w:p>
          <w:p w:rsidR="009E587F" w:rsidRDefault="009E587F" w:rsidP="00FB2D33">
            <w:pPr>
              <w:spacing w:before="0"/>
              <w:rPr>
                <w:lang w:val="fr-CH"/>
              </w:rPr>
            </w:pPr>
            <w:r>
              <w:rPr>
                <w:lang w:val="fr-CH"/>
              </w:rPr>
              <w:t>Email: jean-loup.ferrant@calnexsol.com</w:t>
            </w:r>
          </w:p>
        </w:tc>
      </w:tr>
      <w:tr w:rsidR="009E587F" w:rsidTr="00FB2D33">
        <w:trPr>
          <w:cantSplit/>
          <w:trHeight w:val="204"/>
        </w:trPr>
        <w:tc>
          <w:tcPr>
            <w:tcW w:w="1617" w:type="dxa"/>
            <w:tcBorders>
              <w:top w:val="single" w:sz="12" w:space="0" w:color="auto"/>
            </w:tcBorders>
          </w:tcPr>
          <w:p w:rsidR="009E587F" w:rsidRDefault="009E587F" w:rsidP="00FB2D33">
            <w:pPr>
              <w:rPr>
                <w:b/>
                <w:bCs/>
                <w:lang w:val="fr-CH"/>
              </w:rPr>
            </w:pPr>
            <w:r>
              <w:rPr>
                <w:b/>
                <w:bCs/>
                <w:lang w:val="fr-CH"/>
              </w:rPr>
              <w:t>Contact:</w:t>
            </w:r>
          </w:p>
        </w:tc>
        <w:tc>
          <w:tcPr>
            <w:tcW w:w="4394" w:type="dxa"/>
            <w:gridSpan w:val="3"/>
            <w:tcBorders>
              <w:top w:val="single" w:sz="12" w:space="0" w:color="auto"/>
            </w:tcBorders>
          </w:tcPr>
          <w:p w:rsidR="009E587F" w:rsidRDefault="009E587F" w:rsidP="00FB2D33">
            <w:r>
              <w:t>Stefano Ruffini</w:t>
            </w:r>
          </w:p>
          <w:p w:rsidR="009E587F" w:rsidRDefault="009E587F" w:rsidP="00FB2D33">
            <w:pPr>
              <w:spacing w:before="0"/>
            </w:pPr>
            <w:r>
              <w:t>Ericsson</w:t>
            </w:r>
          </w:p>
          <w:p w:rsidR="009E587F" w:rsidRDefault="009E587F" w:rsidP="00FB2D33">
            <w:pPr>
              <w:spacing w:before="0"/>
            </w:pPr>
            <w:r>
              <w:t>Sweden</w:t>
            </w:r>
          </w:p>
        </w:tc>
        <w:tc>
          <w:tcPr>
            <w:tcW w:w="3912" w:type="dxa"/>
            <w:tcBorders>
              <w:top w:val="single" w:sz="12" w:space="0" w:color="auto"/>
            </w:tcBorders>
          </w:tcPr>
          <w:p w:rsidR="009E587F" w:rsidRDefault="009E587F" w:rsidP="00FB2D33">
            <w:r>
              <w:t>Tel:</w:t>
            </w:r>
            <w:r w:rsidRPr="004462BB">
              <w:rPr>
                <w:szCs w:val="24"/>
                <w:lang w:val="en-CA" w:eastAsia="en-CA"/>
              </w:rPr>
              <w:t xml:space="preserve"> +39 050 549 2316</w:t>
            </w:r>
          </w:p>
          <w:p w:rsidR="009E587F" w:rsidRDefault="009E587F" w:rsidP="00FB2D33">
            <w:pPr>
              <w:spacing w:before="0"/>
            </w:pPr>
            <w:r>
              <w:t>Fax:</w:t>
            </w:r>
          </w:p>
          <w:p w:rsidR="009E587F" w:rsidRDefault="009E587F" w:rsidP="00FB2D33">
            <w:pPr>
              <w:spacing w:before="0"/>
            </w:pPr>
            <w:r>
              <w:t>Email: stefano.ruffini@ericsson.com</w:t>
            </w:r>
          </w:p>
        </w:tc>
      </w:tr>
      <w:tr w:rsidR="009E587F" w:rsidTr="00FB2D33">
        <w:trPr>
          <w:cantSplit/>
          <w:trHeight w:val="204"/>
        </w:trPr>
        <w:tc>
          <w:tcPr>
            <w:tcW w:w="1617" w:type="dxa"/>
            <w:tcBorders>
              <w:top w:val="single" w:sz="12" w:space="0" w:color="auto"/>
            </w:tcBorders>
          </w:tcPr>
          <w:p w:rsidR="009E587F" w:rsidRDefault="009E587F" w:rsidP="00FB2D33">
            <w:pPr>
              <w:rPr>
                <w:b/>
                <w:bCs/>
                <w:lang w:val="fr-CH"/>
              </w:rPr>
            </w:pPr>
            <w:r>
              <w:rPr>
                <w:b/>
                <w:bCs/>
                <w:lang w:val="fr-CH"/>
              </w:rPr>
              <w:t>Contact:</w:t>
            </w:r>
          </w:p>
        </w:tc>
        <w:tc>
          <w:tcPr>
            <w:tcW w:w="4394" w:type="dxa"/>
            <w:gridSpan w:val="3"/>
            <w:tcBorders>
              <w:top w:val="single" w:sz="12" w:space="0" w:color="auto"/>
            </w:tcBorders>
          </w:tcPr>
          <w:p w:rsidR="009E587F" w:rsidRDefault="009E587F" w:rsidP="00FB2D33">
            <w:r>
              <w:t>Lee Cosart</w:t>
            </w:r>
          </w:p>
          <w:p w:rsidR="009E587F" w:rsidRDefault="009E587F" w:rsidP="00FB2D33">
            <w:pPr>
              <w:spacing w:before="0"/>
            </w:pPr>
            <w:r>
              <w:t>Symmetricom</w:t>
            </w:r>
          </w:p>
          <w:p w:rsidR="009E587F" w:rsidRDefault="009E587F" w:rsidP="00FB2D33">
            <w:pPr>
              <w:spacing w:before="0"/>
            </w:pPr>
            <w:r>
              <w:t>USA</w:t>
            </w:r>
          </w:p>
        </w:tc>
        <w:tc>
          <w:tcPr>
            <w:tcW w:w="3912" w:type="dxa"/>
            <w:tcBorders>
              <w:top w:val="single" w:sz="12" w:space="0" w:color="auto"/>
            </w:tcBorders>
          </w:tcPr>
          <w:p w:rsidR="009E587F" w:rsidRDefault="009E587F" w:rsidP="00FB2D33">
            <w:r>
              <w:t>Tel:</w:t>
            </w:r>
          </w:p>
          <w:p w:rsidR="009E587F" w:rsidRDefault="009E587F" w:rsidP="00FB2D33">
            <w:pPr>
              <w:spacing w:before="0"/>
            </w:pPr>
            <w:r>
              <w:t>Fax:</w:t>
            </w:r>
          </w:p>
          <w:p w:rsidR="009E587F" w:rsidRDefault="009E587F" w:rsidP="00FB2D33">
            <w:pPr>
              <w:spacing w:before="0"/>
            </w:pPr>
            <w:r>
              <w:t>Email: lcosart@symmetricom.com</w:t>
            </w:r>
          </w:p>
        </w:tc>
      </w:tr>
      <w:tr w:rsidR="009E587F" w:rsidTr="00FB2D33">
        <w:trPr>
          <w:cantSplit/>
          <w:trHeight w:val="204"/>
        </w:trPr>
        <w:tc>
          <w:tcPr>
            <w:tcW w:w="9923" w:type="dxa"/>
            <w:gridSpan w:val="5"/>
            <w:tcBorders>
              <w:top w:val="single" w:sz="12" w:space="0" w:color="auto"/>
            </w:tcBorders>
          </w:tcPr>
          <w:p w:rsidR="009E587F" w:rsidRDefault="009E587F" w:rsidP="00FB2D33">
            <w:pPr>
              <w:spacing w:before="0"/>
              <w:rPr>
                <w:sz w:val="18"/>
              </w:rPr>
            </w:pPr>
            <w:r>
              <w:rPr>
                <w:sz w:val="18"/>
              </w:rPr>
              <w:t>Please don’t change the structure of this table, just insert the necessary information.</w:t>
            </w:r>
          </w:p>
        </w:tc>
      </w:tr>
    </w:tbl>
    <w:p w:rsidR="009E587F" w:rsidRDefault="009E587F" w:rsidP="009E587F">
      <w:pPr>
        <w:jc w:val="both"/>
      </w:pPr>
      <w:r>
        <w:t>Working party 7A can contact Jean-Loup Ferrant as a point of contact for coordination on G.810. Note that G.810 was approved in 1996, it might be difficult to modify it as this recommendation is referenced in many other recommendations.</w:t>
      </w:r>
    </w:p>
    <w:p w:rsidR="009E587F" w:rsidRDefault="009E587F" w:rsidP="009E587F">
      <w:pPr>
        <w:jc w:val="both"/>
      </w:pPr>
      <w:r>
        <w:t>Q13 informs WP 7A that there is a new recommendation G.8260:</w:t>
      </w:r>
      <w:r w:rsidRPr="0084701B">
        <w:t xml:space="preserve"> </w:t>
      </w:r>
      <w:r>
        <w:t>“Definitions and terminology for synchronization in packet networks” approved in 2010, and updated in 2012. Lee Cosart is the point of contact for coordination on this recommendation.</w:t>
      </w:r>
    </w:p>
    <w:p w:rsidR="009E587F" w:rsidRDefault="009E587F" w:rsidP="009E587F">
      <w:pPr>
        <w:jc w:val="both"/>
      </w:pPr>
      <w:r>
        <w:t>On the question of removing the leap seconds, the answer of Q13 addresses only its domain of responsibility, i.e. the transport of synchronization. Applications that need the time information are not part of the Q13 domain.</w:t>
      </w:r>
    </w:p>
    <w:p w:rsidR="009E587F" w:rsidRDefault="009E587F" w:rsidP="009E587F">
      <w:pPr>
        <w:jc w:val="both"/>
      </w:pPr>
      <w:r>
        <w:t>Q13 is involved in the use of UTC for the reception of time via GNSS receivers and the distribution of time, e.g. via IEEE Std 1588</w:t>
      </w:r>
      <w:r w:rsidRPr="00556681">
        <w:rPr>
          <w:vertAlign w:val="superscript"/>
        </w:rPr>
        <w:t>TM</w:t>
      </w:r>
      <w:r>
        <w:t xml:space="preserve">-2008. These equipment have been designed to tolerate leap seconds, so Q13 has no particular position in redefining </w:t>
      </w:r>
      <w:r w:rsidRPr="00727717">
        <w:t>UTC as a continuous time-scale without leap seconds</w:t>
      </w:r>
      <w:r>
        <w:t xml:space="preserve">, as long as no other modification is made in the generation of UTC. </w:t>
      </w:r>
    </w:p>
    <w:p w:rsidR="009E587F" w:rsidRDefault="009E587F" w:rsidP="009E587F">
      <w:pPr>
        <w:jc w:val="both"/>
      </w:pPr>
      <w:r>
        <w:t>Q13 would like to be informed of the progress made on this subject by ITU-R.</w:t>
      </w:r>
    </w:p>
    <w:p w:rsidR="00681189" w:rsidRPr="00E76B4E" w:rsidRDefault="00681189" w:rsidP="00681189">
      <w:pPr>
        <w:tabs>
          <w:tab w:val="clear" w:pos="794"/>
          <w:tab w:val="clear" w:pos="1191"/>
          <w:tab w:val="clear" w:pos="1588"/>
          <w:tab w:val="clear" w:pos="1985"/>
          <w:tab w:val="left" w:pos="2880"/>
          <w:tab w:val="left" w:pos="7200"/>
        </w:tabs>
        <w:rPr>
          <w:u w:val="single"/>
        </w:rPr>
      </w:pPr>
      <w:r>
        <w:tab/>
      </w:r>
      <w:r>
        <w:rPr>
          <w:u w:val="single"/>
        </w:rPr>
        <w:tab/>
      </w:r>
    </w:p>
    <w:p w:rsidR="0017576F" w:rsidRPr="00705511" w:rsidRDefault="00681189" w:rsidP="0017576F">
      <w:pPr>
        <w:jc w:val="center"/>
        <w:rPr>
          <w:b/>
        </w:rPr>
      </w:pPr>
      <w:r>
        <w:rPr>
          <w:b/>
        </w:rPr>
        <w:br w:type="page"/>
      </w:r>
      <w:r w:rsidR="0017576F" w:rsidRPr="00705511">
        <w:rPr>
          <w:b/>
        </w:rPr>
        <w:lastRenderedPageBreak/>
        <w:t xml:space="preserve">Annex </w:t>
      </w:r>
      <w:r w:rsidR="009E7711">
        <w:rPr>
          <w:b/>
        </w:rPr>
        <w:t>O</w:t>
      </w:r>
    </w:p>
    <w:p w:rsidR="0017576F" w:rsidRDefault="0017576F" w:rsidP="0017576F"/>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9E7711" w:rsidTr="00D958AA">
        <w:trPr>
          <w:cantSplit/>
          <w:trHeight w:val="357"/>
        </w:trPr>
        <w:tc>
          <w:tcPr>
            <w:tcW w:w="1617" w:type="dxa"/>
            <w:tcBorders>
              <w:top w:val="single" w:sz="12" w:space="0" w:color="auto"/>
            </w:tcBorders>
          </w:tcPr>
          <w:p w:rsidR="009E7711" w:rsidRDefault="009E7711" w:rsidP="00D958AA">
            <w:pPr>
              <w:rPr>
                <w:b/>
                <w:bCs/>
              </w:rPr>
            </w:pPr>
            <w:r>
              <w:rPr>
                <w:b/>
                <w:bCs/>
              </w:rPr>
              <w:t>Question(s):</w:t>
            </w:r>
          </w:p>
        </w:tc>
        <w:tc>
          <w:tcPr>
            <w:tcW w:w="2551" w:type="dxa"/>
            <w:gridSpan w:val="2"/>
            <w:tcBorders>
              <w:top w:val="single" w:sz="12" w:space="0" w:color="auto"/>
            </w:tcBorders>
          </w:tcPr>
          <w:p w:rsidR="009E7711" w:rsidRDefault="009E7711" w:rsidP="00D958AA">
            <w:pPr>
              <w:rPr>
                <w:b/>
                <w:bCs/>
              </w:rPr>
            </w:pPr>
            <w:r>
              <w:rPr>
                <w:b/>
                <w:bCs/>
              </w:rPr>
              <w:t>13</w:t>
            </w:r>
          </w:p>
        </w:tc>
        <w:tc>
          <w:tcPr>
            <w:tcW w:w="1843" w:type="dxa"/>
            <w:tcBorders>
              <w:top w:val="single" w:sz="12" w:space="0" w:color="auto"/>
            </w:tcBorders>
          </w:tcPr>
          <w:p w:rsidR="009E7711" w:rsidRDefault="009E7711" w:rsidP="00D958AA">
            <w:pPr>
              <w:rPr>
                <w:b/>
                <w:bCs/>
              </w:rPr>
            </w:pPr>
            <w:r>
              <w:rPr>
                <w:b/>
                <w:bCs/>
              </w:rPr>
              <w:t>Meeting, date:</w:t>
            </w:r>
          </w:p>
        </w:tc>
        <w:tc>
          <w:tcPr>
            <w:tcW w:w="3912" w:type="dxa"/>
            <w:tcBorders>
              <w:top w:val="single" w:sz="12" w:space="0" w:color="auto"/>
            </w:tcBorders>
          </w:tcPr>
          <w:p w:rsidR="009E7711" w:rsidRDefault="009E7711" w:rsidP="003F3631">
            <w:pPr>
              <w:rPr>
                <w:b/>
                <w:bCs/>
              </w:rPr>
            </w:pPr>
            <w:r>
              <w:rPr>
                <w:b/>
                <w:bCs/>
              </w:rPr>
              <w:t>Geneva  june30- July12, 2013</w:t>
            </w:r>
          </w:p>
        </w:tc>
      </w:tr>
      <w:tr w:rsidR="009E7711" w:rsidTr="00D958AA">
        <w:trPr>
          <w:cantSplit/>
          <w:trHeight w:val="357"/>
        </w:trPr>
        <w:tc>
          <w:tcPr>
            <w:tcW w:w="1617" w:type="dxa"/>
          </w:tcPr>
          <w:p w:rsidR="009E7711" w:rsidRDefault="009E7711" w:rsidP="00D958AA">
            <w:pPr>
              <w:rPr>
                <w:b/>
                <w:bCs/>
              </w:rPr>
            </w:pPr>
            <w:r>
              <w:rPr>
                <w:b/>
                <w:bCs/>
              </w:rPr>
              <w:t>Study Group:</w:t>
            </w:r>
          </w:p>
        </w:tc>
        <w:tc>
          <w:tcPr>
            <w:tcW w:w="567" w:type="dxa"/>
          </w:tcPr>
          <w:p w:rsidR="009E7711" w:rsidRDefault="009E7711" w:rsidP="00D958AA">
            <w:pPr>
              <w:rPr>
                <w:b/>
                <w:bCs/>
              </w:rPr>
            </w:pPr>
            <w:r>
              <w:rPr>
                <w:b/>
                <w:bCs/>
              </w:rPr>
              <w:t>15</w:t>
            </w:r>
          </w:p>
        </w:tc>
        <w:tc>
          <w:tcPr>
            <w:tcW w:w="1984" w:type="dxa"/>
          </w:tcPr>
          <w:p w:rsidR="009E7711" w:rsidRDefault="009E7711" w:rsidP="00D958AA">
            <w:pPr>
              <w:rPr>
                <w:b/>
              </w:rPr>
            </w:pPr>
            <w:r>
              <w:rPr>
                <w:b/>
              </w:rPr>
              <w:t>Working Party:</w:t>
            </w:r>
          </w:p>
        </w:tc>
        <w:tc>
          <w:tcPr>
            <w:tcW w:w="5755" w:type="dxa"/>
            <w:gridSpan w:val="2"/>
          </w:tcPr>
          <w:p w:rsidR="009E7711" w:rsidRDefault="009E7711" w:rsidP="00D958AA">
            <w:pPr>
              <w:rPr>
                <w:b/>
                <w:bCs/>
              </w:rPr>
            </w:pPr>
            <w:r>
              <w:rPr>
                <w:b/>
                <w:bCs/>
              </w:rPr>
              <w:t>3</w:t>
            </w:r>
          </w:p>
        </w:tc>
      </w:tr>
      <w:tr w:rsidR="009E7711" w:rsidTr="00D958AA">
        <w:trPr>
          <w:cantSplit/>
          <w:trHeight w:val="357"/>
        </w:trPr>
        <w:tc>
          <w:tcPr>
            <w:tcW w:w="1617" w:type="dxa"/>
          </w:tcPr>
          <w:p w:rsidR="009E7711" w:rsidRDefault="009E7711" w:rsidP="00D958AA">
            <w:pPr>
              <w:rPr>
                <w:b/>
                <w:bCs/>
              </w:rPr>
            </w:pPr>
            <w:r>
              <w:rPr>
                <w:b/>
                <w:bCs/>
              </w:rPr>
              <w:t>Source:</w:t>
            </w:r>
          </w:p>
        </w:tc>
        <w:tc>
          <w:tcPr>
            <w:tcW w:w="8306" w:type="dxa"/>
            <w:gridSpan w:val="4"/>
          </w:tcPr>
          <w:p w:rsidR="009E7711" w:rsidRDefault="00E768BA" w:rsidP="00D958AA">
            <w:pPr>
              <w:pStyle w:val="LSSource"/>
            </w:pPr>
            <w:r w:rsidRPr="00597557">
              <w:rPr>
                <w:rFonts w:hint="eastAsia"/>
              </w:rPr>
              <w:t>ITU-T SG15</w:t>
            </w:r>
          </w:p>
        </w:tc>
      </w:tr>
      <w:tr w:rsidR="009E7711" w:rsidTr="00D958AA">
        <w:trPr>
          <w:cantSplit/>
          <w:trHeight w:val="357"/>
        </w:trPr>
        <w:tc>
          <w:tcPr>
            <w:tcW w:w="1617" w:type="dxa"/>
            <w:tcBorders>
              <w:bottom w:val="single" w:sz="12" w:space="0" w:color="auto"/>
            </w:tcBorders>
          </w:tcPr>
          <w:p w:rsidR="009E7711" w:rsidRDefault="009E7711" w:rsidP="00D958AA">
            <w:pPr>
              <w:rPr>
                <w:b/>
                <w:bCs/>
              </w:rPr>
            </w:pPr>
            <w:r>
              <w:rPr>
                <w:b/>
                <w:bCs/>
              </w:rPr>
              <w:t xml:space="preserve">Title: </w:t>
            </w:r>
          </w:p>
        </w:tc>
        <w:tc>
          <w:tcPr>
            <w:tcW w:w="8306" w:type="dxa"/>
            <w:gridSpan w:val="4"/>
            <w:tcBorders>
              <w:bottom w:val="single" w:sz="12" w:space="0" w:color="auto"/>
            </w:tcBorders>
          </w:tcPr>
          <w:p w:rsidR="009E7711" w:rsidRDefault="009E7711" w:rsidP="00D958AA">
            <w:pPr>
              <w:pStyle w:val="LSTitle"/>
            </w:pPr>
            <w:r>
              <w:t>Reply to MEF liaison on LSI on time/phase synchronization aspects of MEF 22.2 Mobile Backhaul Implementation Agreement Phase 3</w:t>
            </w:r>
          </w:p>
        </w:tc>
      </w:tr>
      <w:tr w:rsidR="009E7711" w:rsidTr="00D958AA">
        <w:trPr>
          <w:cantSplit/>
          <w:trHeight w:val="357"/>
        </w:trPr>
        <w:tc>
          <w:tcPr>
            <w:tcW w:w="9923" w:type="dxa"/>
            <w:gridSpan w:val="5"/>
            <w:tcBorders>
              <w:top w:val="single" w:sz="12" w:space="0" w:color="auto"/>
            </w:tcBorders>
          </w:tcPr>
          <w:p w:rsidR="009E7711" w:rsidRDefault="009E7711" w:rsidP="00D958AA">
            <w:pPr>
              <w:jc w:val="center"/>
              <w:rPr>
                <w:b/>
              </w:rPr>
            </w:pPr>
            <w:r>
              <w:rPr>
                <w:b/>
              </w:rPr>
              <w:t>LIAISON STATEMENT</w:t>
            </w:r>
          </w:p>
        </w:tc>
      </w:tr>
      <w:tr w:rsidR="009E7711" w:rsidTr="00D958AA">
        <w:trPr>
          <w:cantSplit/>
          <w:trHeight w:val="357"/>
        </w:trPr>
        <w:tc>
          <w:tcPr>
            <w:tcW w:w="2184" w:type="dxa"/>
            <w:gridSpan w:val="2"/>
          </w:tcPr>
          <w:p w:rsidR="009E7711" w:rsidRPr="00CB32A3" w:rsidRDefault="009E7711" w:rsidP="00D958AA">
            <w:pPr>
              <w:rPr>
                <w:bCs/>
              </w:rPr>
            </w:pPr>
            <w:r w:rsidRPr="00CB32A3">
              <w:rPr>
                <w:bCs/>
              </w:rPr>
              <w:t>For action to:</w:t>
            </w:r>
          </w:p>
        </w:tc>
        <w:tc>
          <w:tcPr>
            <w:tcW w:w="7739" w:type="dxa"/>
            <w:gridSpan w:val="3"/>
          </w:tcPr>
          <w:p w:rsidR="009E7711" w:rsidRPr="00CB32A3" w:rsidRDefault="009E7711" w:rsidP="00D958AA">
            <w:pPr>
              <w:pStyle w:val="LSForAction"/>
              <w:rPr>
                <w:b w:val="0"/>
              </w:rPr>
            </w:pPr>
          </w:p>
        </w:tc>
      </w:tr>
      <w:tr w:rsidR="009E7711" w:rsidTr="00D958AA">
        <w:trPr>
          <w:cantSplit/>
          <w:trHeight w:val="357"/>
        </w:trPr>
        <w:tc>
          <w:tcPr>
            <w:tcW w:w="2184" w:type="dxa"/>
            <w:gridSpan w:val="2"/>
          </w:tcPr>
          <w:p w:rsidR="009E7711" w:rsidRPr="003869CD" w:rsidRDefault="009E7711" w:rsidP="00D958AA">
            <w:pPr>
              <w:rPr>
                <w:b/>
                <w:bCs/>
              </w:rPr>
            </w:pPr>
            <w:r w:rsidRPr="003869CD">
              <w:rPr>
                <w:b/>
                <w:bCs/>
              </w:rPr>
              <w:t>For comment to:</w:t>
            </w:r>
          </w:p>
        </w:tc>
        <w:tc>
          <w:tcPr>
            <w:tcW w:w="7739" w:type="dxa"/>
            <w:gridSpan w:val="3"/>
          </w:tcPr>
          <w:p w:rsidR="009E7711" w:rsidRDefault="009E7711" w:rsidP="00D958AA">
            <w:pPr>
              <w:pStyle w:val="LSForComment"/>
            </w:pPr>
          </w:p>
        </w:tc>
      </w:tr>
      <w:tr w:rsidR="009E7711" w:rsidTr="00D958AA">
        <w:trPr>
          <w:cantSplit/>
          <w:trHeight w:val="357"/>
        </w:trPr>
        <w:tc>
          <w:tcPr>
            <w:tcW w:w="2184" w:type="dxa"/>
            <w:gridSpan w:val="2"/>
          </w:tcPr>
          <w:p w:rsidR="009E7711" w:rsidRPr="003869CD" w:rsidRDefault="009E7711" w:rsidP="00D958AA">
            <w:pPr>
              <w:rPr>
                <w:b/>
                <w:bCs/>
              </w:rPr>
            </w:pPr>
            <w:r w:rsidRPr="003869CD">
              <w:rPr>
                <w:b/>
                <w:bCs/>
              </w:rPr>
              <w:t>For information to:</w:t>
            </w:r>
          </w:p>
        </w:tc>
        <w:tc>
          <w:tcPr>
            <w:tcW w:w="7739" w:type="dxa"/>
            <w:gridSpan w:val="3"/>
          </w:tcPr>
          <w:p w:rsidR="009E7711" w:rsidRDefault="009E7711" w:rsidP="00D958AA">
            <w:pPr>
              <w:pStyle w:val="LSForAction"/>
            </w:pPr>
            <w:r w:rsidRPr="00CB32A3">
              <w:t>MEF</w:t>
            </w:r>
          </w:p>
        </w:tc>
      </w:tr>
      <w:tr w:rsidR="009E7711" w:rsidTr="00D958AA">
        <w:trPr>
          <w:cantSplit/>
          <w:trHeight w:val="357"/>
        </w:trPr>
        <w:tc>
          <w:tcPr>
            <w:tcW w:w="2184" w:type="dxa"/>
            <w:gridSpan w:val="2"/>
          </w:tcPr>
          <w:p w:rsidR="009E7711" w:rsidRDefault="009E7711" w:rsidP="00D958AA">
            <w:pPr>
              <w:rPr>
                <w:b/>
                <w:bCs/>
              </w:rPr>
            </w:pPr>
            <w:r>
              <w:rPr>
                <w:b/>
                <w:bCs/>
              </w:rPr>
              <w:t>Approval:</w:t>
            </w:r>
          </w:p>
        </w:tc>
        <w:tc>
          <w:tcPr>
            <w:tcW w:w="7739" w:type="dxa"/>
            <w:gridSpan w:val="3"/>
          </w:tcPr>
          <w:p w:rsidR="009E7711" w:rsidRPr="00E768BA" w:rsidRDefault="00E768BA" w:rsidP="00D958AA">
            <w:pPr>
              <w:rPr>
                <w:b/>
                <w:bCs/>
              </w:rPr>
            </w:pPr>
            <w:r w:rsidRPr="00E768BA">
              <w:rPr>
                <w:rFonts w:hint="eastAsia"/>
                <w:b/>
              </w:rPr>
              <w:t>ITU-T SG15</w:t>
            </w:r>
          </w:p>
        </w:tc>
      </w:tr>
      <w:tr w:rsidR="009E7711" w:rsidTr="00D958AA">
        <w:trPr>
          <w:cantSplit/>
          <w:trHeight w:val="357"/>
        </w:trPr>
        <w:tc>
          <w:tcPr>
            <w:tcW w:w="2184" w:type="dxa"/>
            <w:gridSpan w:val="2"/>
            <w:tcBorders>
              <w:bottom w:val="single" w:sz="12" w:space="0" w:color="auto"/>
            </w:tcBorders>
          </w:tcPr>
          <w:p w:rsidR="009E7711" w:rsidRDefault="009E7711" w:rsidP="00D958AA">
            <w:pPr>
              <w:rPr>
                <w:b/>
                <w:bCs/>
              </w:rPr>
            </w:pPr>
            <w:r>
              <w:rPr>
                <w:b/>
                <w:bCs/>
              </w:rPr>
              <w:t>Deadline:</w:t>
            </w:r>
          </w:p>
        </w:tc>
        <w:tc>
          <w:tcPr>
            <w:tcW w:w="7739" w:type="dxa"/>
            <w:gridSpan w:val="3"/>
            <w:tcBorders>
              <w:bottom w:val="single" w:sz="12" w:space="0" w:color="auto"/>
            </w:tcBorders>
          </w:tcPr>
          <w:p w:rsidR="009E7711" w:rsidRDefault="009E7711" w:rsidP="00D958AA">
            <w:pPr>
              <w:pStyle w:val="LSDeadline"/>
            </w:pPr>
          </w:p>
        </w:tc>
      </w:tr>
      <w:tr w:rsidR="003F3631" w:rsidTr="00D958AA">
        <w:trPr>
          <w:cantSplit/>
          <w:trHeight w:val="204"/>
        </w:trPr>
        <w:tc>
          <w:tcPr>
            <w:tcW w:w="1617" w:type="dxa"/>
            <w:tcBorders>
              <w:top w:val="single" w:sz="12" w:space="0" w:color="auto"/>
            </w:tcBorders>
          </w:tcPr>
          <w:p w:rsidR="003F3631" w:rsidRDefault="003F3631" w:rsidP="00D958AA">
            <w:pPr>
              <w:rPr>
                <w:b/>
                <w:bCs/>
              </w:rPr>
            </w:pPr>
            <w:r>
              <w:rPr>
                <w:b/>
                <w:bCs/>
              </w:rPr>
              <w:t>Contact:</w:t>
            </w:r>
          </w:p>
        </w:tc>
        <w:tc>
          <w:tcPr>
            <w:tcW w:w="4394" w:type="dxa"/>
            <w:gridSpan w:val="3"/>
            <w:tcBorders>
              <w:top w:val="single" w:sz="12" w:space="0" w:color="auto"/>
            </w:tcBorders>
          </w:tcPr>
          <w:p w:rsidR="003F3631" w:rsidRDefault="003F3631" w:rsidP="00D958AA">
            <w:r>
              <w:t>Jean-Loup Ferrant</w:t>
            </w:r>
          </w:p>
          <w:p w:rsidR="003F3631" w:rsidRDefault="003F3631" w:rsidP="00D958AA">
            <w:pPr>
              <w:spacing w:before="0"/>
            </w:pPr>
            <w:r>
              <w:t>Calnex Solutions</w:t>
            </w:r>
          </w:p>
          <w:p w:rsidR="003F3631" w:rsidRDefault="003F3631" w:rsidP="00D958AA">
            <w:pPr>
              <w:spacing w:before="0"/>
            </w:pPr>
            <w:r>
              <w:t>Country</w:t>
            </w:r>
          </w:p>
        </w:tc>
        <w:tc>
          <w:tcPr>
            <w:tcW w:w="3912" w:type="dxa"/>
            <w:tcBorders>
              <w:top w:val="single" w:sz="12" w:space="0" w:color="auto"/>
            </w:tcBorders>
          </w:tcPr>
          <w:p w:rsidR="003F3631" w:rsidRDefault="003F3631" w:rsidP="00D958AA">
            <w:r>
              <w:t xml:space="preserve">Tel: </w:t>
            </w:r>
            <w:r w:rsidRPr="00EB711F">
              <w:t>+33 6 2825 8468</w:t>
            </w:r>
          </w:p>
          <w:p w:rsidR="003F3631" w:rsidRDefault="003F3631" w:rsidP="00D958AA">
            <w:pPr>
              <w:spacing w:before="0"/>
              <w:rPr>
                <w:lang w:val="fr-CH"/>
              </w:rPr>
            </w:pPr>
            <w:r>
              <w:rPr>
                <w:lang w:val="fr-CH"/>
              </w:rPr>
              <w:t>Fax:</w:t>
            </w:r>
          </w:p>
          <w:p w:rsidR="003F3631" w:rsidRDefault="003F3631" w:rsidP="00D958AA">
            <w:pPr>
              <w:spacing w:before="0"/>
              <w:rPr>
                <w:lang w:val="fr-CH"/>
              </w:rPr>
            </w:pPr>
            <w:r>
              <w:rPr>
                <w:lang w:val="fr-CH"/>
              </w:rPr>
              <w:t>Email: jean-loup.ferrant@calnexsol.com</w:t>
            </w:r>
          </w:p>
        </w:tc>
      </w:tr>
      <w:tr w:rsidR="003F3631" w:rsidTr="00D958AA">
        <w:trPr>
          <w:cantSplit/>
          <w:trHeight w:val="204"/>
        </w:trPr>
        <w:tc>
          <w:tcPr>
            <w:tcW w:w="1617" w:type="dxa"/>
            <w:tcBorders>
              <w:top w:val="single" w:sz="12" w:space="0" w:color="auto"/>
            </w:tcBorders>
          </w:tcPr>
          <w:p w:rsidR="003F3631" w:rsidRDefault="003F3631" w:rsidP="00D958AA">
            <w:pPr>
              <w:rPr>
                <w:b/>
                <w:bCs/>
                <w:lang w:val="fr-CH"/>
              </w:rPr>
            </w:pPr>
            <w:r>
              <w:rPr>
                <w:b/>
                <w:bCs/>
                <w:lang w:val="fr-CH"/>
              </w:rPr>
              <w:t>Contact:</w:t>
            </w:r>
          </w:p>
        </w:tc>
        <w:tc>
          <w:tcPr>
            <w:tcW w:w="4394" w:type="dxa"/>
            <w:gridSpan w:val="3"/>
            <w:tcBorders>
              <w:top w:val="single" w:sz="12" w:space="0" w:color="auto"/>
            </w:tcBorders>
          </w:tcPr>
          <w:p w:rsidR="003F3631" w:rsidRDefault="003F3631" w:rsidP="00D958AA">
            <w:r>
              <w:t>Stefano Ruffini</w:t>
            </w:r>
          </w:p>
          <w:p w:rsidR="003F3631" w:rsidRDefault="003F3631" w:rsidP="00D958AA">
            <w:pPr>
              <w:spacing w:before="0"/>
            </w:pPr>
            <w:r>
              <w:t>Ericsson</w:t>
            </w:r>
          </w:p>
          <w:p w:rsidR="003F3631" w:rsidRDefault="003F3631" w:rsidP="00D958AA">
            <w:pPr>
              <w:spacing w:before="0"/>
            </w:pPr>
            <w:r>
              <w:t>Sweden</w:t>
            </w:r>
          </w:p>
        </w:tc>
        <w:tc>
          <w:tcPr>
            <w:tcW w:w="3912" w:type="dxa"/>
            <w:tcBorders>
              <w:top w:val="single" w:sz="12" w:space="0" w:color="auto"/>
            </w:tcBorders>
          </w:tcPr>
          <w:p w:rsidR="003F3631" w:rsidRDefault="003F3631" w:rsidP="00D958AA">
            <w:r>
              <w:t>Tel:</w:t>
            </w:r>
            <w:r w:rsidRPr="004462BB">
              <w:rPr>
                <w:szCs w:val="24"/>
                <w:lang w:val="en-CA" w:eastAsia="en-CA"/>
              </w:rPr>
              <w:t xml:space="preserve"> +39 050 549 2316</w:t>
            </w:r>
          </w:p>
          <w:p w:rsidR="003F3631" w:rsidRDefault="003F3631" w:rsidP="00D958AA">
            <w:pPr>
              <w:spacing w:before="0"/>
            </w:pPr>
            <w:r>
              <w:t>Fax:</w:t>
            </w:r>
          </w:p>
          <w:p w:rsidR="003F3631" w:rsidRDefault="003F3631" w:rsidP="00D958AA">
            <w:pPr>
              <w:spacing w:before="0"/>
            </w:pPr>
            <w:r>
              <w:t>Email: stefano.ruffini@ericsson.com</w:t>
            </w:r>
          </w:p>
        </w:tc>
      </w:tr>
      <w:tr w:rsidR="009E7711" w:rsidTr="00D958AA">
        <w:trPr>
          <w:cantSplit/>
          <w:trHeight w:val="204"/>
        </w:trPr>
        <w:tc>
          <w:tcPr>
            <w:tcW w:w="9923" w:type="dxa"/>
            <w:gridSpan w:val="5"/>
            <w:tcBorders>
              <w:top w:val="single" w:sz="12" w:space="0" w:color="auto"/>
            </w:tcBorders>
          </w:tcPr>
          <w:p w:rsidR="009E7711" w:rsidRDefault="009E7711" w:rsidP="00D958AA">
            <w:pPr>
              <w:spacing w:before="0"/>
              <w:rPr>
                <w:sz w:val="18"/>
              </w:rPr>
            </w:pPr>
            <w:r>
              <w:rPr>
                <w:sz w:val="18"/>
              </w:rPr>
              <w:t>Please don’t change the structure of this table, just insert the necessary information.</w:t>
            </w:r>
          </w:p>
        </w:tc>
      </w:tr>
    </w:tbl>
    <w:p w:rsidR="009E7711" w:rsidRDefault="009E7711" w:rsidP="009E7711">
      <w:r>
        <w:t>Q13 continues its work on the transport of frequency, time and phase to mobile applications.</w:t>
      </w:r>
    </w:p>
    <w:p w:rsidR="009E7711" w:rsidRDefault="009E7711" w:rsidP="009E7711">
      <w:r>
        <w:t>Transport of frequency is defined in the ITU-T G.826x series and transport of phase and is defined in the ITU-T G.827x series.</w:t>
      </w:r>
    </w:p>
    <w:p w:rsidR="009E7711" w:rsidRDefault="009E7711" w:rsidP="009E7711">
      <w:r>
        <w:t xml:space="preserve">Q13 has </w:t>
      </w:r>
      <w:r w:rsidR="00BE49CF">
        <w:t xml:space="preserve">initiated the approval process on </w:t>
      </w:r>
      <w:r>
        <w:t>the following documents in July 2013-07-10:</w:t>
      </w:r>
    </w:p>
    <w:p w:rsidR="009E7711" w:rsidRDefault="009E7711" w:rsidP="009E7711"/>
    <w:p w:rsidR="009E7711" w:rsidRPr="009A75EB" w:rsidRDefault="009E7711" w:rsidP="009E7711">
      <w:pPr>
        <w:rPr>
          <w:szCs w:val="24"/>
        </w:rPr>
      </w:pPr>
      <w:r w:rsidRPr="009A75EB">
        <w:rPr>
          <w:szCs w:val="24"/>
        </w:rPr>
        <w:t>-G.8260  Amd1  Definitions and terminology for synchronization in packet networks</w:t>
      </w:r>
    </w:p>
    <w:p w:rsidR="009E7711" w:rsidRPr="009A75EB" w:rsidRDefault="009E7711" w:rsidP="009E7711">
      <w:pPr>
        <w:rPr>
          <w:szCs w:val="24"/>
        </w:rPr>
      </w:pPr>
      <w:r w:rsidRPr="009A75EB">
        <w:rPr>
          <w:szCs w:val="24"/>
        </w:rPr>
        <w:t>-G.8261  revised</w:t>
      </w:r>
      <w:r w:rsidRPr="009A75EB">
        <w:rPr>
          <w:szCs w:val="24"/>
        </w:rPr>
        <w:tab/>
      </w:r>
      <w:r w:rsidRPr="009A75EB">
        <w:rPr>
          <w:color w:val="000000"/>
          <w:szCs w:val="24"/>
          <w:lang w:val="en-CA" w:eastAsia="en-CA"/>
        </w:rPr>
        <w:t>Timing and Synchronization Aspects of Packet Networks</w:t>
      </w:r>
    </w:p>
    <w:p w:rsidR="009E7711" w:rsidRPr="009A75EB" w:rsidRDefault="009E7711" w:rsidP="009E7711">
      <w:pPr>
        <w:rPr>
          <w:szCs w:val="24"/>
        </w:rPr>
      </w:pPr>
      <w:r w:rsidRPr="009A75EB">
        <w:rPr>
          <w:szCs w:val="24"/>
        </w:rPr>
        <w:t>G.8263   Amd1</w:t>
      </w:r>
      <w:r w:rsidRPr="009A75EB">
        <w:rPr>
          <w:szCs w:val="24"/>
        </w:rPr>
        <w:tab/>
      </w:r>
      <w:r w:rsidRPr="009A75EB">
        <w:rPr>
          <w:szCs w:val="24"/>
        </w:rPr>
        <w:tab/>
      </w:r>
      <w:r w:rsidRPr="009A75EB">
        <w:rPr>
          <w:color w:val="000000"/>
          <w:szCs w:val="24"/>
          <w:lang w:val="en-CA" w:eastAsia="en-CA"/>
        </w:rPr>
        <w:t>Timing characteristics of packet based equipment clocks (PEC) and packet based service clocks (PSC</w:t>
      </w:r>
    </w:p>
    <w:p w:rsidR="009E7711" w:rsidRPr="009A75EB" w:rsidRDefault="009E7711" w:rsidP="009E7711">
      <w:pPr>
        <w:rPr>
          <w:szCs w:val="24"/>
        </w:rPr>
      </w:pPr>
    </w:p>
    <w:p w:rsidR="009E7711" w:rsidRPr="009A75EB" w:rsidRDefault="009E7711" w:rsidP="009E7711">
      <w:pPr>
        <w:rPr>
          <w:szCs w:val="24"/>
        </w:rPr>
      </w:pPr>
      <w:r w:rsidRPr="009A75EB">
        <w:rPr>
          <w:szCs w:val="24"/>
        </w:rPr>
        <w:t>G.8271 Amd1</w:t>
      </w:r>
      <w:r w:rsidRPr="009A75EB">
        <w:rPr>
          <w:szCs w:val="24"/>
        </w:rPr>
        <w:tab/>
      </w:r>
      <w:r w:rsidRPr="009A75EB">
        <w:rPr>
          <w:szCs w:val="24"/>
        </w:rPr>
        <w:tab/>
      </w:r>
      <w:r w:rsidRPr="009A75EB">
        <w:rPr>
          <w:bCs/>
          <w:szCs w:val="24"/>
        </w:rPr>
        <w:t>Time and phase synchronization aspects of packet networks</w:t>
      </w:r>
    </w:p>
    <w:p w:rsidR="009E7711" w:rsidRPr="009A75EB" w:rsidRDefault="009E7711" w:rsidP="009E7711">
      <w:pPr>
        <w:rPr>
          <w:szCs w:val="24"/>
        </w:rPr>
      </w:pPr>
      <w:r w:rsidRPr="009A75EB">
        <w:rPr>
          <w:szCs w:val="24"/>
        </w:rPr>
        <w:t>G.8271.1  new</w:t>
      </w:r>
      <w:r w:rsidRPr="009A75EB">
        <w:rPr>
          <w:szCs w:val="24"/>
        </w:rPr>
        <w:tab/>
      </w:r>
      <w:r w:rsidRPr="009A75EB">
        <w:rPr>
          <w:szCs w:val="24"/>
        </w:rPr>
        <w:tab/>
      </w:r>
      <w:r w:rsidRPr="009A75EB">
        <w:rPr>
          <w:color w:val="000000"/>
          <w:szCs w:val="24"/>
          <w:lang w:val="en-CA" w:eastAsia="en-CA"/>
        </w:rPr>
        <w:t>Network requirements for the transport of phase and time</w:t>
      </w:r>
    </w:p>
    <w:p w:rsidR="009E7711" w:rsidRPr="009A75EB" w:rsidRDefault="009E7711" w:rsidP="009E7711">
      <w:pPr>
        <w:rPr>
          <w:szCs w:val="24"/>
        </w:rPr>
      </w:pPr>
      <w:r w:rsidRPr="009A75EB">
        <w:rPr>
          <w:szCs w:val="24"/>
        </w:rPr>
        <w:t>G.8272 Amd1</w:t>
      </w:r>
      <w:r w:rsidRPr="009A75EB">
        <w:rPr>
          <w:szCs w:val="24"/>
        </w:rPr>
        <w:tab/>
      </w:r>
      <w:r w:rsidRPr="009A75EB">
        <w:rPr>
          <w:szCs w:val="24"/>
        </w:rPr>
        <w:tab/>
        <w:t>Timing characteristics of primary reference time clocks</w:t>
      </w:r>
    </w:p>
    <w:p w:rsidR="009E7711" w:rsidRPr="009A75EB" w:rsidRDefault="009E7711" w:rsidP="009E7711">
      <w:pPr>
        <w:pStyle w:val="Rectitle"/>
        <w:jc w:val="left"/>
        <w:rPr>
          <w:b w:val="0"/>
          <w:sz w:val="24"/>
          <w:szCs w:val="24"/>
        </w:rPr>
      </w:pPr>
      <w:r w:rsidRPr="009A75EB">
        <w:rPr>
          <w:b w:val="0"/>
          <w:sz w:val="24"/>
          <w:szCs w:val="24"/>
        </w:rPr>
        <w:t>G.8273 new</w:t>
      </w:r>
      <w:r w:rsidRPr="009A75EB">
        <w:rPr>
          <w:b w:val="0"/>
          <w:sz w:val="24"/>
          <w:szCs w:val="24"/>
        </w:rPr>
        <w:tab/>
      </w:r>
      <w:r w:rsidRPr="009A75EB">
        <w:rPr>
          <w:b w:val="0"/>
          <w:sz w:val="24"/>
          <w:szCs w:val="24"/>
        </w:rPr>
        <w:tab/>
      </w:r>
      <w:r w:rsidRPr="009A75EB">
        <w:rPr>
          <w:b w:val="0"/>
          <w:sz w:val="24"/>
          <w:szCs w:val="24"/>
        </w:rPr>
        <w:tab/>
        <w:t xml:space="preserve">Framework of phase and time clocks </w:t>
      </w:r>
    </w:p>
    <w:p w:rsidR="009E7711" w:rsidRPr="009A75EB" w:rsidRDefault="009E7711" w:rsidP="009E7711">
      <w:pPr>
        <w:rPr>
          <w:szCs w:val="24"/>
        </w:rPr>
      </w:pPr>
      <w:r w:rsidRPr="009A75EB">
        <w:rPr>
          <w:szCs w:val="24"/>
        </w:rPr>
        <w:t>G.8275 new</w:t>
      </w:r>
      <w:r w:rsidRPr="009A75EB">
        <w:rPr>
          <w:szCs w:val="24"/>
        </w:rPr>
        <w:tab/>
      </w:r>
      <w:r w:rsidRPr="009A75EB">
        <w:rPr>
          <w:szCs w:val="24"/>
        </w:rPr>
        <w:tab/>
      </w:r>
      <w:r w:rsidRPr="009A75EB">
        <w:rPr>
          <w:szCs w:val="24"/>
        </w:rPr>
        <w:tab/>
      </w:r>
      <w:r w:rsidRPr="009A75EB">
        <w:rPr>
          <w:color w:val="000000"/>
          <w:szCs w:val="24"/>
          <w:lang w:val="en-CA" w:eastAsia="en-CA"/>
        </w:rPr>
        <w:t>Time and phase distribution through packet networks</w:t>
      </w:r>
    </w:p>
    <w:p w:rsidR="009E7711" w:rsidRDefault="009E7711" w:rsidP="009E7711"/>
    <w:p w:rsidR="009E7711" w:rsidRDefault="009E7711" w:rsidP="009E7711">
      <w:pPr>
        <w:rPr>
          <w:vertAlign w:val="superscript"/>
        </w:rPr>
      </w:pPr>
      <w:r>
        <w:lastRenderedPageBreak/>
        <w:t xml:space="preserve">Q13 has also started new work items related to the transport of phase and time through equipment unaware of IEEE Std 1588 </w:t>
      </w:r>
      <w:r w:rsidRPr="00CA553A">
        <w:rPr>
          <w:vertAlign w:val="superscript"/>
        </w:rPr>
        <w:t>TM</w:t>
      </w:r>
      <w:r>
        <w:rPr>
          <w:vertAlign w:val="superscript"/>
        </w:rPr>
        <w:t xml:space="preserve"> </w:t>
      </w:r>
      <w:r w:rsidRPr="00771FFB">
        <w:t>2008</w:t>
      </w:r>
      <w:r>
        <w:t>.</w:t>
      </w:r>
    </w:p>
    <w:p w:rsidR="009E7711" w:rsidRDefault="009E7711" w:rsidP="009E7711">
      <w:r w:rsidRPr="00176661">
        <w:t>G.8275.2</w:t>
      </w:r>
      <w:r>
        <w:tab/>
      </w:r>
      <w:r>
        <w:tab/>
      </w:r>
      <w:r>
        <w:tab/>
      </w:r>
      <w:r w:rsidRPr="009A75EB">
        <w:rPr>
          <w:color w:val="000000"/>
          <w:szCs w:val="24"/>
          <w:lang w:val="en-CA" w:eastAsia="en-CA"/>
        </w:rPr>
        <w:t>Time and phase distribution through packet networks</w:t>
      </w:r>
      <w:r>
        <w:rPr>
          <w:color w:val="000000"/>
          <w:szCs w:val="24"/>
          <w:lang w:val="en-CA" w:eastAsia="en-CA"/>
        </w:rPr>
        <w:t xml:space="preserve"> for partial support</w:t>
      </w:r>
    </w:p>
    <w:p w:rsidR="009E7711" w:rsidRDefault="009E7711" w:rsidP="009E7711">
      <w:r>
        <w:t>G.8271.2</w:t>
      </w:r>
      <w:r>
        <w:tab/>
      </w:r>
      <w:r>
        <w:tab/>
      </w:r>
      <w:r>
        <w:tab/>
      </w:r>
      <w:r w:rsidRPr="009A75EB">
        <w:rPr>
          <w:color w:val="000000"/>
          <w:szCs w:val="24"/>
          <w:lang w:val="en-CA" w:eastAsia="en-CA"/>
        </w:rPr>
        <w:t>Network requirements for the transport of phase and time</w:t>
      </w:r>
      <w:r>
        <w:rPr>
          <w:color w:val="000000"/>
          <w:szCs w:val="24"/>
          <w:lang w:val="en-CA" w:eastAsia="en-CA"/>
        </w:rPr>
        <w:t xml:space="preserve"> for partial support</w:t>
      </w:r>
    </w:p>
    <w:p w:rsidR="009E7711" w:rsidRDefault="009E7711" w:rsidP="009E7711"/>
    <w:p w:rsidR="009E7711" w:rsidRDefault="009E7711" w:rsidP="009E7711">
      <w:r>
        <w:t>Q13 wishes to continue cooperating with MEF on the synchronization aspects and will inform MEF of the evolution of its work.</w:t>
      </w:r>
    </w:p>
    <w:p w:rsidR="009E7711" w:rsidRPr="00176661" w:rsidRDefault="009E7711" w:rsidP="009E7711">
      <w:r>
        <w:t>Note to TSB: attach the consented documents</w:t>
      </w:r>
    </w:p>
    <w:p w:rsidR="009E7711" w:rsidRDefault="009E7711" w:rsidP="009E7711"/>
    <w:p w:rsidR="009E7711" w:rsidRPr="00E76B4E" w:rsidRDefault="009E7711" w:rsidP="009E7711">
      <w:pPr>
        <w:tabs>
          <w:tab w:val="clear" w:pos="794"/>
          <w:tab w:val="clear" w:pos="1191"/>
          <w:tab w:val="clear" w:pos="1588"/>
          <w:tab w:val="clear" w:pos="1985"/>
          <w:tab w:val="left" w:pos="2880"/>
          <w:tab w:val="left" w:pos="7200"/>
        </w:tabs>
        <w:rPr>
          <w:u w:val="single"/>
        </w:rPr>
      </w:pPr>
      <w:r>
        <w:tab/>
      </w:r>
      <w:r>
        <w:rPr>
          <w:u w:val="single"/>
        </w:rPr>
        <w:tab/>
      </w:r>
    </w:p>
    <w:p w:rsidR="009E7711" w:rsidRDefault="009E7711" w:rsidP="009E7711"/>
    <w:p w:rsidR="003F3631" w:rsidRPr="00705511" w:rsidRDefault="009E7711" w:rsidP="003F3631">
      <w:pPr>
        <w:jc w:val="center"/>
        <w:rPr>
          <w:b/>
        </w:rPr>
      </w:pPr>
      <w:r>
        <w:br w:type="page"/>
      </w:r>
      <w:r w:rsidR="003F3631" w:rsidRPr="00705511">
        <w:rPr>
          <w:b/>
        </w:rPr>
        <w:lastRenderedPageBreak/>
        <w:t xml:space="preserve">Annex </w:t>
      </w:r>
      <w:r w:rsidR="00A307F8">
        <w:rPr>
          <w:b/>
        </w:rPr>
        <w:t>P</w:t>
      </w:r>
    </w:p>
    <w:p w:rsidR="009E7711" w:rsidRDefault="009E7711" w:rsidP="0017576F"/>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A307F8" w:rsidTr="00D958AA">
        <w:trPr>
          <w:cantSplit/>
          <w:trHeight w:val="357"/>
        </w:trPr>
        <w:tc>
          <w:tcPr>
            <w:tcW w:w="1617" w:type="dxa"/>
            <w:tcBorders>
              <w:top w:val="single" w:sz="12" w:space="0" w:color="auto"/>
            </w:tcBorders>
          </w:tcPr>
          <w:p w:rsidR="00A307F8" w:rsidRDefault="00A307F8" w:rsidP="00D958AA">
            <w:pPr>
              <w:rPr>
                <w:b/>
                <w:bCs/>
              </w:rPr>
            </w:pPr>
            <w:r>
              <w:rPr>
                <w:b/>
                <w:bCs/>
              </w:rPr>
              <w:t>Question(s):</w:t>
            </w:r>
          </w:p>
        </w:tc>
        <w:tc>
          <w:tcPr>
            <w:tcW w:w="2551" w:type="dxa"/>
            <w:gridSpan w:val="2"/>
            <w:tcBorders>
              <w:top w:val="single" w:sz="12" w:space="0" w:color="auto"/>
            </w:tcBorders>
          </w:tcPr>
          <w:p w:rsidR="00A307F8" w:rsidRDefault="00A307F8" w:rsidP="00D958AA">
            <w:pPr>
              <w:rPr>
                <w:b/>
                <w:bCs/>
              </w:rPr>
            </w:pPr>
            <w:r>
              <w:rPr>
                <w:b/>
                <w:bCs/>
              </w:rPr>
              <w:t>13</w:t>
            </w:r>
          </w:p>
        </w:tc>
        <w:tc>
          <w:tcPr>
            <w:tcW w:w="1843" w:type="dxa"/>
            <w:tcBorders>
              <w:top w:val="single" w:sz="12" w:space="0" w:color="auto"/>
            </w:tcBorders>
          </w:tcPr>
          <w:p w:rsidR="00A307F8" w:rsidRDefault="00A307F8" w:rsidP="00D958AA">
            <w:pPr>
              <w:rPr>
                <w:b/>
                <w:bCs/>
              </w:rPr>
            </w:pPr>
            <w:r>
              <w:rPr>
                <w:b/>
                <w:bCs/>
              </w:rPr>
              <w:t>Meeting, date:</w:t>
            </w:r>
          </w:p>
        </w:tc>
        <w:tc>
          <w:tcPr>
            <w:tcW w:w="3912" w:type="dxa"/>
            <w:tcBorders>
              <w:top w:val="single" w:sz="12" w:space="0" w:color="auto"/>
            </w:tcBorders>
          </w:tcPr>
          <w:p w:rsidR="00A307F8" w:rsidRDefault="00A307F8" w:rsidP="00D958AA">
            <w:pPr>
              <w:rPr>
                <w:b/>
                <w:bCs/>
              </w:rPr>
            </w:pPr>
            <w:r>
              <w:rPr>
                <w:b/>
                <w:bCs/>
              </w:rPr>
              <w:t>Geneva  june30- July12, 2013</w:t>
            </w:r>
          </w:p>
          <w:p w:rsidR="00A307F8" w:rsidRDefault="00A307F8" w:rsidP="00D958AA">
            <w:pPr>
              <w:rPr>
                <w:b/>
                <w:bCs/>
              </w:rPr>
            </w:pPr>
          </w:p>
        </w:tc>
      </w:tr>
      <w:tr w:rsidR="00A307F8" w:rsidTr="00D958AA">
        <w:trPr>
          <w:cantSplit/>
          <w:trHeight w:val="357"/>
        </w:trPr>
        <w:tc>
          <w:tcPr>
            <w:tcW w:w="1617" w:type="dxa"/>
          </w:tcPr>
          <w:p w:rsidR="00A307F8" w:rsidRDefault="00A307F8" w:rsidP="00D958AA">
            <w:pPr>
              <w:rPr>
                <w:b/>
                <w:bCs/>
              </w:rPr>
            </w:pPr>
            <w:r>
              <w:rPr>
                <w:b/>
                <w:bCs/>
              </w:rPr>
              <w:t>Study Group:</w:t>
            </w:r>
          </w:p>
        </w:tc>
        <w:tc>
          <w:tcPr>
            <w:tcW w:w="567" w:type="dxa"/>
          </w:tcPr>
          <w:p w:rsidR="00A307F8" w:rsidRDefault="00A307F8" w:rsidP="00D958AA">
            <w:pPr>
              <w:rPr>
                <w:b/>
                <w:bCs/>
              </w:rPr>
            </w:pPr>
            <w:r>
              <w:rPr>
                <w:b/>
                <w:bCs/>
              </w:rPr>
              <w:t>15</w:t>
            </w:r>
          </w:p>
        </w:tc>
        <w:tc>
          <w:tcPr>
            <w:tcW w:w="1984" w:type="dxa"/>
          </w:tcPr>
          <w:p w:rsidR="00A307F8" w:rsidRDefault="00A307F8" w:rsidP="00D958AA">
            <w:pPr>
              <w:rPr>
                <w:b/>
              </w:rPr>
            </w:pPr>
            <w:r>
              <w:rPr>
                <w:b/>
              </w:rPr>
              <w:t>Working Party:</w:t>
            </w:r>
          </w:p>
        </w:tc>
        <w:tc>
          <w:tcPr>
            <w:tcW w:w="5755" w:type="dxa"/>
            <w:gridSpan w:val="2"/>
          </w:tcPr>
          <w:p w:rsidR="00A307F8" w:rsidRDefault="00A307F8" w:rsidP="00D958AA">
            <w:pPr>
              <w:rPr>
                <w:b/>
                <w:bCs/>
              </w:rPr>
            </w:pPr>
            <w:r>
              <w:rPr>
                <w:b/>
                <w:bCs/>
              </w:rPr>
              <w:t>3</w:t>
            </w:r>
          </w:p>
        </w:tc>
      </w:tr>
      <w:tr w:rsidR="00A307F8" w:rsidTr="00D958AA">
        <w:trPr>
          <w:cantSplit/>
          <w:trHeight w:val="357"/>
        </w:trPr>
        <w:tc>
          <w:tcPr>
            <w:tcW w:w="1617" w:type="dxa"/>
          </w:tcPr>
          <w:p w:rsidR="00A307F8" w:rsidRDefault="00A307F8" w:rsidP="00D958AA">
            <w:pPr>
              <w:rPr>
                <w:b/>
                <w:bCs/>
              </w:rPr>
            </w:pPr>
            <w:r>
              <w:rPr>
                <w:b/>
                <w:bCs/>
              </w:rPr>
              <w:t>Source:</w:t>
            </w:r>
          </w:p>
        </w:tc>
        <w:tc>
          <w:tcPr>
            <w:tcW w:w="8306" w:type="dxa"/>
            <w:gridSpan w:val="4"/>
          </w:tcPr>
          <w:p w:rsidR="00A307F8" w:rsidRDefault="00E768BA" w:rsidP="00D958AA">
            <w:pPr>
              <w:pStyle w:val="LSSource"/>
            </w:pPr>
            <w:r w:rsidRPr="00597557">
              <w:rPr>
                <w:rFonts w:hint="eastAsia"/>
              </w:rPr>
              <w:t>ITU-T SG15</w:t>
            </w:r>
          </w:p>
        </w:tc>
      </w:tr>
      <w:tr w:rsidR="00A307F8" w:rsidTr="00D958AA">
        <w:trPr>
          <w:cantSplit/>
          <w:trHeight w:val="357"/>
        </w:trPr>
        <w:tc>
          <w:tcPr>
            <w:tcW w:w="1617" w:type="dxa"/>
            <w:tcBorders>
              <w:bottom w:val="single" w:sz="12" w:space="0" w:color="auto"/>
            </w:tcBorders>
          </w:tcPr>
          <w:p w:rsidR="00A307F8" w:rsidRDefault="00A307F8" w:rsidP="00D958AA">
            <w:pPr>
              <w:rPr>
                <w:b/>
                <w:bCs/>
              </w:rPr>
            </w:pPr>
            <w:r>
              <w:rPr>
                <w:b/>
                <w:bCs/>
              </w:rPr>
              <w:t xml:space="preserve">Title: </w:t>
            </w:r>
          </w:p>
        </w:tc>
        <w:tc>
          <w:tcPr>
            <w:tcW w:w="8306" w:type="dxa"/>
            <w:gridSpan w:val="4"/>
            <w:tcBorders>
              <w:bottom w:val="single" w:sz="12" w:space="0" w:color="auto"/>
            </w:tcBorders>
          </w:tcPr>
          <w:p w:rsidR="00A307F8" w:rsidRDefault="00A307F8" w:rsidP="00D958AA">
            <w:pPr>
              <w:pStyle w:val="LSTitle"/>
            </w:pPr>
            <w:r>
              <w:t>Reply to MEF liaison TD40/3on new performance metric</w:t>
            </w:r>
          </w:p>
        </w:tc>
      </w:tr>
      <w:tr w:rsidR="00A307F8" w:rsidTr="00D958AA">
        <w:trPr>
          <w:cantSplit/>
          <w:trHeight w:val="357"/>
        </w:trPr>
        <w:tc>
          <w:tcPr>
            <w:tcW w:w="9923" w:type="dxa"/>
            <w:gridSpan w:val="5"/>
            <w:tcBorders>
              <w:top w:val="single" w:sz="12" w:space="0" w:color="auto"/>
            </w:tcBorders>
          </w:tcPr>
          <w:p w:rsidR="00A307F8" w:rsidRDefault="00A307F8" w:rsidP="00D958AA">
            <w:pPr>
              <w:jc w:val="center"/>
              <w:rPr>
                <w:b/>
              </w:rPr>
            </w:pPr>
            <w:r>
              <w:rPr>
                <w:b/>
              </w:rPr>
              <w:t>LIAISON STATEMENT</w:t>
            </w:r>
          </w:p>
        </w:tc>
      </w:tr>
      <w:tr w:rsidR="00A307F8" w:rsidTr="00D958AA">
        <w:trPr>
          <w:cantSplit/>
          <w:trHeight w:val="357"/>
        </w:trPr>
        <w:tc>
          <w:tcPr>
            <w:tcW w:w="2184" w:type="dxa"/>
            <w:gridSpan w:val="2"/>
          </w:tcPr>
          <w:p w:rsidR="00A307F8" w:rsidRPr="00CB32A3" w:rsidRDefault="00A307F8" w:rsidP="00D958AA">
            <w:pPr>
              <w:rPr>
                <w:bCs/>
              </w:rPr>
            </w:pPr>
            <w:r w:rsidRPr="00CB32A3">
              <w:rPr>
                <w:bCs/>
              </w:rPr>
              <w:t>For action to:</w:t>
            </w:r>
          </w:p>
        </w:tc>
        <w:tc>
          <w:tcPr>
            <w:tcW w:w="7739" w:type="dxa"/>
            <w:gridSpan w:val="3"/>
          </w:tcPr>
          <w:p w:rsidR="00A307F8" w:rsidRPr="00CB32A3" w:rsidRDefault="00A307F8" w:rsidP="00D958AA">
            <w:pPr>
              <w:pStyle w:val="LSForAction"/>
              <w:rPr>
                <w:b w:val="0"/>
              </w:rPr>
            </w:pPr>
          </w:p>
        </w:tc>
      </w:tr>
      <w:tr w:rsidR="00A307F8" w:rsidTr="00D958AA">
        <w:trPr>
          <w:cantSplit/>
          <w:trHeight w:val="357"/>
        </w:trPr>
        <w:tc>
          <w:tcPr>
            <w:tcW w:w="2184" w:type="dxa"/>
            <w:gridSpan w:val="2"/>
          </w:tcPr>
          <w:p w:rsidR="00A307F8" w:rsidRPr="003869CD" w:rsidRDefault="00A307F8" w:rsidP="00D958AA">
            <w:pPr>
              <w:rPr>
                <w:b/>
                <w:bCs/>
              </w:rPr>
            </w:pPr>
            <w:r w:rsidRPr="003869CD">
              <w:rPr>
                <w:b/>
                <w:bCs/>
              </w:rPr>
              <w:t>For comment to:</w:t>
            </w:r>
          </w:p>
        </w:tc>
        <w:tc>
          <w:tcPr>
            <w:tcW w:w="7739" w:type="dxa"/>
            <w:gridSpan w:val="3"/>
          </w:tcPr>
          <w:p w:rsidR="00A307F8" w:rsidRDefault="00A307F8" w:rsidP="00D958AA">
            <w:pPr>
              <w:pStyle w:val="LSForComment"/>
            </w:pPr>
          </w:p>
        </w:tc>
      </w:tr>
      <w:tr w:rsidR="00A307F8" w:rsidTr="00D958AA">
        <w:trPr>
          <w:cantSplit/>
          <w:trHeight w:val="357"/>
        </w:trPr>
        <w:tc>
          <w:tcPr>
            <w:tcW w:w="2184" w:type="dxa"/>
            <w:gridSpan w:val="2"/>
          </w:tcPr>
          <w:p w:rsidR="00A307F8" w:rsidRPr="003869CD" w:rsidRDefault="00A307F8" w:rsidP="00D958AA">
            <w:pPr>
              <w:rPr>
                <w:b/>
                <w:bCs/>
              </w:rPr>
            </w:pPr>
            <w:r w:rsidRPr="003869CD">
              <w:rPr>
                <w:b/>
                <w:bCs/>
              </w:rPr>
              <w:t>For information to:</w:t>
            </w:r>
          </w:p>
        </w:tc>
        <w:tc>
          <w:tcPr>
            <w:tcW w:w="7739" w:type="dxa"/>
            <w:gridSpan w:val="3"/>
          </w:tcPr>
          <w:p w:rsidR="00A307F8" w:rsidRDefault="00A307F8" w:rsidP="00D958AA">
            <w:pPr>
              <w:pStyle w:val="LSForAction"/>
            </w:pPr>
            <w:r w:rsidRPr="00CB32A3">
              <w:t>MEF</w:t>
            </w:r>
          </w:p>
        </w:tc>
      </w:tr>
      <w:tr w:rsidR="00A307F8" w:rsidTr="00D958AA">
        <w:trPr>
          <w:cantSplit/>
          <w:trHeight w:val="357"/>
        </w:trPr>
        <w:tc>
          <w:tcPr>
            <w:tcW w:w="2184" w:type="dxa"/>
            <w:gridSpan w:val="2"/>
          </w:tcPr>
          <w:p w:rsidR="00A307F8" w:rsidRDefault="00A307F8" w:rsidP="00D958AA">
            <w:pPr>
              <w:rPr>
                <w:b/>
                <w:bCs/>
              </w:rPr>
            </w:pPr>
            <w:r>
              <w:rPr>
                <w:b/>
                <w:bCs/>
              </w:rPr>
              <w:t>Approval:</w:t>
            </w:r>
          </w:p>
        </w:tc>
        <w:tc>
          <w:tcPr>
            <w:tcW w:w="7739" w:type="dxa"/>
            <w:gridSpan w:val="3"/>
          </w:tcPr>
          <w:p w:rsidR="00A307F8" w:rsidRPr="00E768BA" w:rsidRDefault="00E768BA" w:rsidP="00D958AA">
            <w:pPr>
              <w:rPr>
                <w:b/>
                <w:bCs/>
              </w:rPr>
            </w:pPr>
            <w:r w:rsidRPr="00E768BA">
              <w:rPr>
                <w:rFonts w:hint="eastAsia"/>
                <w:b/>
              </w:rPr>
              <w:t>ITU-T SG15</w:t>
            </w:r>
          </w:p>
        </w:tc>
      </w:tr>
      <w:tr w:rsidR="00A307F8" w:rsidTr="00D958AA">
        <w:trPr>
          <w:cantSplit/>
          <w:trHeight w:val="357"/>
        </w:trPr>
        <w:tc>
          <w:tcPr>
            <w:tcW w:w="2184" w:type="dxa"/>
            <w:gridSpan w:val="2"/>
            <w:tcBorders>
              <w:bottom w:val="single" w:sz="12" w:space="0" w:color="auto"/>
            </w:tcBorders>
          </w:tcPr>
          <w:p w:rsidR="00A307F8" w:rsidRDefault="00A307F8" w:rsidP="00D958AA">
            <w:pPr>
              <w:rPr>
                <w:b/>
                <w:bCs/>
              </w:rPr>
            </w:pPr>
            <w:r>
              <w:rPr>
                <w:b/>
                <w:bCs/>
              </w:rPr>
              <w:t>Deadline:</w:t>
            </w:r>
          </w:p>
        </w:tc>
        <w:tc>
          <w:tcPr>
            <w:tcW w:w="7739" w:type="dxa"/>
            <w:gridSpan w:val="3"/>
            <w:tcBorders>
              <w:bottom w:val="single" w:sz="12" w:space="0" w:color="auto"/>
            </w:tcBorders>
          </w:tcPr>
          <w:p w:rsidR="00A307F8" w:rsidRDefault="00A307F8" w:rsidP="00D958AA">
            <w:pPr>
              <w:pStyle w:val="LSDeadline"/>
            </w:pPr>
          </w:p>
        </w:tc>
      </w:tr>
      <w:tr w:rsidR="00A307F8" w:rsidTr="00D958AA">
        <w:trPr>
          <w:cantSplit/>
          <w:trHeight w:val="204"/>
        </w:trPr>
        <w:tc>
          <w:tcPr>
            <w:tcW w:w="1617" w:type="dxa"/>
            <w:tcBorders>
              <w:top w:val="single" w:sz="12" w:space="0" w:color="auto"/>
            </w:tcBorders>
          </w:tcPr>
          <w:p w:rsidR="00A307F8" w:rsidRDefault="00A307F8" w:rsidP="00D958AA">
            <w:pPr>
              <w:rPr>
                <w:b/>
                <w:bCs/>
              </w:rPr>
            </w:pPr>
            <w:r>
              <w:rPr>
                <w:b/>
                <w:bCs/>
              </w:rPr>
              <w:t>Contact:</w:t>
            </w:r>
          </w:p>
        </w:tc>
        <w:tc>
          <w:tcPr>
            <w:tcW w:w="4394" w:type="dxa"/>
            <w:gridSpan w:val="3"/>
            <w:tcBorders>
              <w:top w:val="single" w:sz="12" w:space="0" w:color="auto"/>
            </w:tcBorders>
          </w:tcPr>
          <w:p w:rsidR="00A307F8" w:rsidRDefault="00A307F8" w:rsidP="00D958AA">
            <w:r>
              <w:t>Jean-Loup Ferrant</w:t>
            </w:r>
          </w:p>
          <w:p w:rsidR="00A307F8" w:rsidRDefault="00A307F8" w:rsidP="00D958AA">
            <w:pPr>
              <w:spacing w:before="0"/>
            </w:pPr>
            <w:r>
              <w:t>Calnex Solutions</w:t>
            </w:r>
          </w:p>
          <w:p w:rsidR="00A307F8" w:rsidRDefault="00A307F8" w:rsidP="00D958AA">
            <w:pPr>
              <w:spacing w:before="0"/>
            </w:pPr>
            <w:r>
              <w:t>Country</w:t>
            </w:r>
          </w:p>
        </w:tc>
        <w:tc>
          <w:tcPr>
            <w:tcW w:w="3912" w:type="dxa"/>
            <w:tcBorders>
              <w:top w:val="single" w:sz="12" w:space="0" w:color="auto"/>
            </w:tcBorders>
          </w:tcPr>
          <w:p w:rsidR="00A307F8" w:rsidRDefault="00A307F8" w:rsidP="00D958AA">
            <w:r>
              <w:t xml:space="preserve">Tel: </w:t>
            </w:r>
            <w:r w:rsidRPr="00EB711F">
              <w:t>+33 6 2825 8468</w:t>
            </w:r>
          </w:p>
          <w:p w:rsidR="00A307F8" w:rsidRDefault="00A307F8" w:rsidP="00D958AA">
            <w:pPr>
              <w:spacing w:before="0"/>
              <w:rPr>
                <w:lang w:val="fr-CH"/>
              </w:rPr>
            </w:pPr>
            <w:r>
              <w:rPr>
                <w:lang w:val="fr-CH"/>
              </w:rPr>
              <w:t>Fax:</w:t>
            </w:r>
          </w:p>
          <w:p w:rsidR="00A307F8" w:rsidRDefault="00A307F8" w:rsidP="00D958AA">
            <w:pPr>
              <w:spacing w:before="0"/>
              <w:rPr>
                <w:lang w:val="fr-CH"/>
              </w:rPr>
            </w:pPr>
            <w:r>
              <w:rPr>
                <w:lang w:val="fr-CH"/>
              </w:rPr>
              <w:t>Email: jean-loup.ferrant@calnexsol.com</w:t>
            </w:r>
          </w:p>
        </w:tc>
      </w:tr>
      <w:tr w:rsidR="00A307F8" w:rsidTr="00D958AA">
        <w:trPr>
          <w:cantSplit/>
          <w:trHeight w:val="204"/>
        </w:trPr>
        <w:tc>
          <w:tcPr>
            <w:tcW w:w="1617" w:type="dxa"/>
            <w:tcBorders>
              <w:top w:val="single" w:sz="12" w:space="0" w:color="auto"/>
            </w:tcBorders>
          </w:tcPr>
          <w:p w:rsidR="00A307F8" w:rsidRDefault="00A307F8" w:rsidP="00D958AA">
            <w:pPr>
              <w:rPr>
                <w:b/>
                <w:bCs/>
                <w:lang w:val="fr-CH"/>
              </w:rPr>
            </w:pPr>
            <w:r>
              <w:rPr>
                <w:b/>
                <w:bCs/>
                <w:lang w:val="fr-CH"/>
              </w:rPr>
              <w:t>Contact:</w:t>
            </w:r>
          </w:p>
        </w:tc>
        <w:tc>
          <w:tcPr>
            <w:tcW w:w="4394" w:type="dxa"/>
            <w:gridSpan w:val="3"/>
            <w:tcBorders>
              <w:top w:val="single" w:sz="12" w:space="0" w:color="auto"/>
            </w:tcBorders>
          </w:tcPr>
          <w:p w:rsidR="00A307F8" w:rsidRDefault="00A307F8" w:rsidP="00D958AA">
            <w:r>
              <w:t>Stefano Ruffini</w:t>
            </w:r>
          </w:p>
          <w:p w:rsidR="00A307F8" w:rsidRDefault="00A307F8" w:rsidP="00D958AA">
            <w:pPr>
              <w:spacing w:before="0"/>
            </w:pPr>
            <w:r>
              <w:t>Ericsson</w:t>
            </w:r>
          </w:p>
          <w:p w:rsidR="00A307F8" w:rsidRDefault="00A307F8" w:rsidP="00D958AA">
            <w:pPr>
              <w:spacing w:before="0"/>
            </w:pPr>
            <w:r>
              <w:t>Sweden</w:t>
            </w:r>
          </w:p>
        </w:tc>
        <w:tc>
          <w:tcPr>
            <w:tcW w:w="3912" w:type="dxa"/>
            <w:tcBorders>
              <w:top w:val="single" w:sz="12" w:space="0" w:color="auto"/>
            </w:tcBorders>
          </w:tcPr>
          <w:p w:rsidR="00A307F8" w:rsidRDefault="00A307F8" w:rsidP="00D958AA">
            <w:r>
              <w:t>Tel:</w:t>
            </w:r>
            <w:r w:rsidRPr="004462BB">
              <w:rPr>
                <w:szCs w:val="24"/>
                <w:lang w:val="en-CA" w:eastAsia="en-CA"/>
              </w:rPr>
              <w:t xml:space="preserve"> +39 050 549 2316</w:t>
            </w:r>
          </w:p>
          <w:p w:rsidR="00A307F8" w:rsidRDefault="00A307F8" w:rsidP="00D958AA">
            <w:pPr>
              <w:spacing w:before="0"/>
            </w:pPr>
            <w:r>
              <w:t>Fax:</w:t>
            </w:r>
          </w:p>
          <w:p w:rsidR="00A307F8" w:rsidRDefault="00A307F8" w:rsidP="00D958AA">
            <w:pPr>
              <w:spacing w:before="0"/>
            </w:pPr>
            <w:r>
              <w:t>Email: stefano.ruffini@ericsson.com</w:t>
            </w:r>
          </w:p>
        </w:tc>
      </w:tr>
      <w:tr w:rsidR="00A307F8" w:rsidTr="00D958AA">
        <w:trPr>
          <w:cantSplit/>
          <w:trHeight w:val="204"/>
        </w:trPr>
        <w:tc>
          <w:tcPr>
            <w:tcW w:w="9923" w:type="dxa"/>
            <w:gridSpan w:val="5"/>
            <w:tcBorders>
              <w:top w:val="single" w:sz="12" w:space="0" w:color="auto"/>
            </w:tcBorders>
          </w:tcPr>
          <w:p w:rsidR="00A307F8" w:rsidRDefault="00A307F8" w:rsidP="00D958AA">
            <w:pPr>
              <w:spacing w:before="0"/>
              <w:rPr>
                <w:sz w:val="18"/>
              </w:rPr>
            </w:pPr>
            <w:r>
              <w:rPr>
                <w:sz w:val="18"/>
              </w:rPr>
              <w:t>Please don’t change the structure of this table, just insert the necessary information.</w:t>
            </w:r>
          </w:p>
        </w:tc>
      </w:tr>
    </w:tbl>
    <w:p w:rsidR="00A307F8" w:rsidRDefault="00A307F8" w:rsidP="00A307F8">
      <w:r>
        <w:t xml:space="preserve">Q13 continued its work on metrics and has </w:t>
      </w:r>
      <w:r w:rsidR="00CC4C46">
        <w:t xml:space="preserve">initiated the approval process on </w:t>
      </w:r>
      <w:r>
        <w:t>a new appendix on G.8260 in July addressing the problem of reroute events and their</w:t>
      </w:r>
      <w:r w:rsidR="00103A7A">
        <w:t xml:space="preserve"> impact on observed floor delay</w:t>
      </w:r>
      <w:r>
        <w:t>.</w:t>
      </w:r>
    </w:p>
    <w:p w:rsidR="00A307F8" w:rsidRDefault="00A307F8" w:rsidP="00A307F8"/>
    <w:p w:rsidR="00A307F8" w:rsidRDefault="00A307F8" w:rsidP="00A307F8">
      <w:r>
        <w:t>Q13 will continue to keep MEF updated of its progress on metrics.</w:t>
      </w:r>
    </w:p>
    <w:p w:rsidR="00A307F8" w:rsidRDefault="00A307F8" w:rsidP="00A307F8"/>
    <w:p w:rsidR="00A307F8" w:rsidRDefault="00A307F8" w:rsidP="00A307F8"/>
    <w:p w:rsidR="00A307F8" w:rsidRDefault="00A307F8" w:rsidP="00A307F8"/>
    <w:p w:rsidR="00A307F8" w:rsidRDefault="00A307F8" w:rsidP="00A307F8">
      <w:r>
        <w:t>Attach TD-PLEN-051_G8260-Amd1</w:t>
      </w:r>
    </w:p>
    <w:p w:rsidR="00BC7EDA" w:rsidRPr="00633127" w:rsidRDefault="00BC7EDA" w:rsidP="00BC7EDA">
      <w:pPr>
        <w:jc w:val="center"/>
        <w:rPr>
          <w:b/>
          <w:highlight w:val="green"/>
        </w:rPr>
      </w:pPr>
      <w:r>
        <w:br w:type="page"/>
      </w:r>
      <w:r w:rsidRPr="00633127">
        <w:rPr>
          <w:b/>
          <w:highlight w:val="green"/>
        </w:rPr>
        <w:lastRenderedPageBreak/>
        <w:t>Annex Q</w:t>
      </w:r>
    </w:p>
    <w:p w:rsidR="00BC7EDA" w:rsidRPr="00633127" w:rsidRDefault="00BC7EDA" w:rsidP="0017576F">
      <w:pPr>
        <w:rPr>
          <w:highlight w:val="green"/>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BC7EDA" w:rsidRPr="00633127" w:rsidTr="00D958AA">
        <w:trPr>
          <w:cantSplit/>
          <w:trHeight w:val="357"/>
        </w:trPr>
        <w:tc>
          <w:tcPr>
            <w:tcW w:w="1617" w:type="dxa"/>
            <w:tcBorders>
              <w:top w:val="single" w:sz="12" w:space="0" w:color="auto"/>
            </w:tcBorders>
          </w:tcPr>
          <w:p w:rsidR="00BC7EDA" w:rsidRPr="00633127" w:rsidRDefault="00BC7EDA" w:rsidP="00D958AA">
            <w:pPr>
              <w:rPr>
                <w:b/>
                <w:bCs/>
                <w:highlight w:val="green"/>
              </w:rPr>
            </w:pPr>
            <w:r w:rsidRPr="00633127">
              <w:rPr>
                <w:b/>
                <w:bCs/>
                <w:highlight w:val="green"/>
              </w:rPr>
              <w:t>Question(s):</w:t>
            </w:r>
          </w:p>
        </w:tc>
        <w:tc>
          <w:tcPr>
            <w:tcW w:w="2551" w:type="dxa"/>
            <w:gridSpan w:val="2"/>
            <w:tcBorders>
              <w:top w:val="single" w:sz="12" w:space="0" w:color="auto"/>
            </w:tcBorders>
          </w:tcPr>
          <w:p w:rsidR="00BC7EDA" w:rsidRPr="00633127" w:rsidRDefault="00BC7EDA" w:rsidP="00D958AA">
            <w:pPr>
              <w:rPr>
                <w:b/>
                <w:bCs/>
                <w:highlight w:val="green"/>
              </w:rPr>
            </w:pPr>
            <w:r w:rsidRPr="00633127">
              <w:rPr>
                <w:b/>
                <w:bCs/>
                <w:highlight w:val="green"/>
              </w:rPr>
              <w:t>6, 11</w:t>
            </w:r>
          </w:p>
        </w:tc>
        <w:tc>
          <w:tcPr>
            <w:tcW w:w="1843" w:type="dxa"/>
            <w:tcBorders>
              <w:top w:val="single" w:sz="12" w:space="0" w:color="auto"/>
            </w:tcBorders>
          </w:tcPr>
          <w:p w:rsidR="00BC7EDA" w:rsidRPr="00633127" w:rsidRDefault="00BC7EDA" w:rsidP="00D958AA">
            <w:pPr>
              <w:rPr>
                <w:b/>
                <w:bCs/>
                <w:highlight w:val="green"/>
              </w:rPr>
            </w:pPr>
            <w:r w:rsidRPr="00633127">
              <w:rPr>
                <w:b/>
                <w:bCs/>
                <w:highlight w:val="green"/>
              </w:rPr>
              <w:t>Meeting, date:</w:t>
            </w:r>
          </w:p>
        </w:tc>
        <w:tc>
          <w:tcPr>
            <w:tcW w:w="3912" w:type="dxa"/>
            <w:tcBorders>
              <w:top w:val="single" w:sz="12" w:space="0" w:color="auto"/>
            </w:tcBorders>
          </w:tcPr>
          <w:p w:rsidR="00BC7EDA" w:rsidRPr="00633127" w:rsidRDefault="00BC7EDA" w:rsidP="00D958AA">
            <w:pPr>
              <w:rPr>
                <w:b/>
                <w:bCs/>
                <w:highlight w:val="green"/>
              </w:rPr>
            </w:pPr>
            <w:r w:rsidRPr="00633127">
              <w:rPr>
                <w:b/>
                <w:bCs/>
                <w:highlight w:val="green"/>
              </w:rPr>
              <w:t>Geneva, 1-12 July 2013</w:t>
            </w:r>
          </w:p>
        </w:tc>
      </w:tr>
      <w:tr w:rsidR="00BC7EDA" w:rsidRPr="00633127" w:rsidTr="00D958AA">
        <w:trPr>
          <w:cantSplit/>
          <w:trHeight w:val="357"/>
        </w:trPr>
        <w:tc>
          <w:tcPr>
            <w:tcW w:w="1617" w:type="dxa"/>
          </w:tcPr>
          <w:p w:rsidR="00BC7EDA" w:rsidRPr="00633127" w:rsidRDefault="00BC7EDA" w:rsidP="00D958AA">
            <w:pPr>
              <w:rPr>
                <w:b/>
                <w:bCs/>
                <w:highlight w:val="green"/>
              </w:rPr>
            </w:pPr>
            <w:r w:rsidRPr="00633127">
              <w:rPr>
                <w:b/>
                <w:bCs/>
                <w:highlight w:val="green"/>
              </w:rPr>
              <w:t>Study Group:</w:t>
            </w:r>
          </w:p>
        </w:tc>
        <w:tc>
          <w:tcPr>
            <w:tcW w:w="567" w:type="dxa"/>
          </w:tcPr>
          <w:p w:rsidR="00BC7EDA" w:rsidRPr="00633127" w:rsidRDefault="00BC7EDA" w:rsidP="00D958AA">
            <w:pPr>
              <w:rPr>
                <w:b/>
                <w:bCs/>
                <w:highlight w:val="green"/>
              </w:rPr>
            </w:pPr>
            <w:r w:rsidRPr="00633127">
              <w:rPr>
                <w:b/>
                <w:bCs/>
                <w:highlight w:val="green"/>
              </w:rPr>
              <w:t>15</w:t>
            </w:r>
          </w:p>
        </w:tc>
        <w:tc>
          <w:tcPr>
            <w:tcW w:w="1984" w:type="dxa"/>
          </w:tcPr>
          <w:p w:rsidR="00BC7EDA" w:rsidRPr="00633127" w:rsidRDefault="00BC7EDA" w:rsidP="00D958AA">
            <w:pPr>
              <w:rPr>
                <w:b/>
                <w:highlight w:val="green"/>
              </w:rPr>
            </w:pPr>
            <w:r w:rsidRPr="00633127">
              <w:rPr>
                <w:b/>
                <w:highlight w:val="green"/>
              </w:rPr>
              <w:t>Working Party:</w:t>
            </w:r>
          </w:p>
        </w:tc>
        <w:tc>
          <w:tcPr>
            <w:tcW w:w="5755" w:type="dxa"/>
            <w:gridSpan w:val="2"/>
          </w:tcPr>
          <w:p w:rsidR="00BC7EDA" w:rsidRPr="00633127" w:rsidRDefault="00BC7EDA" w:rsidP="00D958AA">
            <w:pPr>
              <w:rPr>
                <w:b/>
                <w:bCs/>
                <w:highlight w:val="green"/>
              </w:rPr>
            </w:pPr>
            <w:r w:rsidRPr="00633127">
              <w:rPr>
                <w:b/>
                <w:bCs/>
                <w:highlight w:val="green"/>
              </w:rPr>
              <w:t>2, 3</w:t>
            </w:r>
          </w:p>
        </w:tc>
      </w:tr>
      <w:tr w:rsidR="00BC7EDA" w:rsidRPr="00633127" w:rsidTr="00D958AA">
        <w:trPr>
          <w:cantSplit/>
          <w:trHeight w:val="357"/>
        </w:trPr>
        <w:tc>
          <w:tcPr>
            <w:tcW w:w="1617" w:type="dxa"/>
          </w:tcPr>
          <w:p w:rsidR="00BC7EDA" w:rsidRPr="00633127" w:rsidRDefault="00BC7EDA" w:rsidP="00D958AA">
            <w:pPr>
              <w:rPr>
                <w:b/>
                <w:bCs/>
                <w:highlight w:val="green"/>
              </w:rPr>
            </w:pPr>
            <w:r w:rsidRPr="00633127">
              <w:rPr>
                <w:b/>
                <w:bCs/>
                <w:highlight w:val="green"/>
              </w:rPr>
              <w:t>Source:</w:t>
            </w:r>
          </w:p>
        </w:tc>
        <w:tc>
          <w:tcPr>
            <w:tcW w:w="8306" w:type="dxa"/>
            <w:gridSpan w:val="4"/>
          </w:tcPr>
          <w:p w:rsidR="00BC7EDA" w:rsidRPr="00633127" w:rsidRDefault="00BC7EDA" w:rsidP="00D958AA">
            <w:pPr>
              <w:pStyle w:val="LSSource"/>
              <w:rPr>
                <w:highlight w:val="green"/>
              </w:rPr>
            </w:pPr>
            <w:r w:rsidRPr="00633127">
              <w:rPr>
                <w:highlight w:val="green"/>
              </w:rPr>
              <w:t>ITU-T Study Group 15</w:t>
            </w:r>
          </w:p>
        </w:tc>
      </w:tr>
      <w:tr w:rsidR="00BC7EDA" w:rsidRPr="00633127" w:rsidTr="00D958AA">
        <w:trPr>
          <w:cantSplit/>
          <w:trHeight w:val="357"/>
        </w:trPr>
        <w:tc>
          <w:tcPr>
            <w:tcW w:w="1617" w:type="dxa"/>
            <w:tcBorders>
              <w:bottom w:val="single" w:sz="12" w:space="0" w:color="auto"/>
            </w:tcBorders>
          </w:tcPr>
          <w:p w:rsidR="00BC7EDA" w:rsidRPr="00633127" w:rsidRDefault="00BC7EDA" w:rsidP="00D958AA">
            <w:pPr>
              <w:rPr>
                <w:b/>
                <w:bCs/>
                <w:highlight w:val="green"/>
              </w:rPr>
            </w:pPr>
            <w:r w:rsidRPr="00633127">
              <w:rPr>
                <w:b/>
                <w:bCs/>
                <w:highlight w:val="green"/>
              </w:rPr>
              <w:t xml:space="preserve">Title: </w:t>
            </w:r>
          </w:p>
        </w:tc>
        <w:tc>
          <w:tcPr>
            <w:tcW w:w="8306" w:type="dxa"/>
            <w:gridSpan w:val="4"/>
            <w:tcBorders>
              <w:bottom w:val="single" w:sz="12" w:space="0" w:color="auto"/>
            </w:tcBorders>
          </w:tcPr>
          <w:p w:rsidR="00BC7EDA" w:rsidRPr="00633127" w:rsidRDefault="00E62757" w:rsidP="00D958AA">
            <w:pPr>
              <w:pStyle w:val="LSTitle"/>
              <w:rPr>
                <w:highlight w:val="green"/>
              </w:rPr>
            </w:pPr>
            <w:r w:rsidRPr="00633127">
              <w:rPr>
                <w:highlight w:val="green"/>
              </w:rPr>
              <w:t>Reply to liaison from IEEE 802.3 400 Gb/s Ethernet Study Group</w:t>
            </w:r>
          </w:p>
        </w:tc>
      </w:tr>
      <w:tr w:rsidR="00BC7EDA" w:rsidRPr="00633127" w:rsidTr="00D958AA">
        <w:trPr>
          <w:cantSplit/>
          <w:trHeight w:val="357"/>
        </w:trPr>
        <w:tc>
          <w:tcPr>
            <w:tcW w:w="9923" w:type="dxa"/>
            <w:gridSpan w:val="5"/>
            <w:tcBorders>
              <w:top w:val="single" w:sz="12" w:space="0" w:color="auto"/>
            </w:tcBorders>
          </w:tcPr>
          <w:p w:rsidR="00BC7EDA" w:rsidRPr="00633127" w:rsidRDefault="00BC7EDA" w:rsidP="00D958AA">
            <w:pPr>
              <w:jc w:val="center"/>
              <w:rPr>
                <w:b/>
                <w:highlight w:val="green"/>
              </w:rPr>
            </w:pPr>
            <w:r w:rsidRPr="00633127">
              <w:rPr>
                <w:b/>
                <w:highlight w:val="green"/>
              </w:rPr>
              <w:t>LIAISON STATEMENT</w:t>
            </w:r>
          </w:p>
        </w:tc>
      </w:tr>
      <w:tr w:rsidR="00BC7EDA" w:rsidRPr="00633127" w:rsidTr="00D958AA">
        <w:trPr>
          <w:cantSplit/>
          <w:trHeight w:val="357"/>
        </w:trPr>
        <w:tc>
          <w:tcPr>
            <w:tcW w:w="2184" w:type="dxa"/>
            <w:gridSpan w:val="2"/>
          </w:tcPr>
          <w:p w:rsidR="00BC7EDA" w:rsidRPr="00633127" w:rsidRDefault="00BC7EDA" w:rsidP="00D958AA">
            <w:pPr>
              <w:rPr>
                <w:b/>
                <w:bCs/>
                <w:highlight w:val="green"/>
              </w:rPr>
            </w:pPr>
            <w:r w:rsidRPr="00633127">
              <w:rPr>
                <w:b/>
                <w:bCs/>
                <w:highlight w:val="green"/>
              </w:rPr>
              <w:t>For action to:</w:t>
            </w:r>
          </w:p>
        </w:tc>
        <w:tc>
          <w:tcPr>
            <w:tcW w:w="7739" w:type="dxa"/>
            <w:gridSpan w:val="3"/>
          </w:tcPr>
          <w:p w:rsidR="00BC7EDA" w:rsidRPr="00633127" w:rsidRDefault="00BC7EDA" w:rsidP="00D958AA">
            <w:pPr>
              <w:pStyle w:val="LSForAction"/>
              <w:rPr>
                <w:highlight w:val="green"/>
              </w:rPr>
            </w:pPr>
          </w:p>
        </w:tc>
      </w:tr>
      <w:tr w:rsidR="00BC7EDA" w:rsidRPr="00633127" w:rsidTr="00D958AA">
        <w:trPr>
          <w:cantSplit/>
          <w:trHeight w:val="357"/>
        </w:trPr>
        <w:tc>
          <w:tcPr>
            <w:tcW w:w="2184" w:type="dxa"/>
            <w:gridSpan w:val="2"/>
          </w:tcPr>
          <w:p w:rsidR="00BC7EDA" w:rsidRPr="00633127" w:rsidRDefault="00BC7EDA" w:rsidP="00D958AA">
            <w:pPr>
              <w:rPr>
                <w:b/>
                <w:bCs/>
                <w:highlight w:val="green"/>
              </w:rPr>
            </w:pPr>
            <w:r w:rsidRPr="00633127">
              <w:rPr>
                <w:b/>
                <w:bCs/>
                <w:highlight w:val="green"/>
              </w:rPr>
              <w:t>For comment to:</w:t>
            </w:r>
          </w:p>
        </w:tc>
        <w:tc>
          <w:tcPr>
            <w:tcW w:w="7739" w:type="dxa"/>
            <w:gridSpan w:val="3"/>
          </w:tcPr>
          <w:p w:rsidR="00BC7EDA" w:rsidRPr="00633127" w:rsidRDefault="00BC7EDA" w:rsidP="00D958AA">
            <w:pPr>
              <w:pStyle w:val="LSForComment"/>
              <w:rPr>
                <w:highlight w:val="green"/>
              </w:rPr>
            </w:pPr>
            <w:r w:rsidRPr="00633127">
              <w:rPr>
                <w:highlight w:val="green"/>
              </w:rPr>
              <w:t>IEEE 802.3 400 Gb/s Ethernet Study Group</w:t>
            </w:r>
          </w:p>
        </w:tc>
      </w:tr>
      <w:tr w:rsidR="00BC7EDA" w:rsidRPr="00633127" w:rsidTr="00D958AA">
        <w:trPr>
          <w:cantSplit/>
          <w:trHeight w:val="357"/>
        </w:trPr>
        <w:tc>
          <w:tcPr>
            <w:tcW w:w="2184" w:type="dxa"/>
            <w:gridSpan w:val="2"/>
          </w:tcPr>
          <w:p w:rsidR="00BC7EDA" w:rsidRPr="00633127" w:rsidRDefault="00BC7EDA" w:rsidP="00D958AA">
            <w:pPr>
              <w:rPr>
                <w:b/>
                <w:bCs/>
                <w:highlight w:val="green"/>
              </w:rPr>
            </w:pPr>
            <w:r w:rsidRPr="00633127">
              <w:rPr>
                <w:b/>
                <w:bCs/>
                <w:highlight w:val="green"/>
              </w:rPr>
              <w:t>For information to:</w:t>
            </w:r>
          </w:p>
        </w:tc>
        <w:tc>
          <w:tcPr>
            <w:tcW w:w="7739" w:type="dxa"/>
            <w:gridSpan w:val="3"/>
          </w:tcPr>
          <w:p w:rsidR="00BC7EDA" w:rsidRPr="00633127" w:rsidRDefault="00BC7EDA" w:rsidP="00D958AA">
            <w:pPr>
              <w:pStyle w:val="LSForInfo"/>
              <w:rPr>
                <w:highlight w:val="green"/>
              </w:rPr>
            </w:pPr>
          </w:p>
        </w:tc>
      </w:tr>
      <w:tr w:rsidR="00BC7EDA" w:rsidRPr="00633127" w:rsidTr="00D958AA">
        <w:trPr>
          <w:cantSplit/>
          <w:trHeight w:val="357"/>
        </w:trPr>
        <w:tc>
          <w:tcPr>
            <w:tcW w:w="2184" w:type="dxa"/>
            <w:gridSpan w:val="2"/>
          </w:tcPr>
          <w:p w:rsidR="00BC7EDA" w:rsidRPr="00633127" w:rsidRDefault="00BC7EDA" w:rsidP="00D958AA">
            <w:pPr>
              <w:rPr>
                <w:b/>
                <w:bCs/>
                <w:highlight w:val="green"/>
              </w:rPr>
            </w:pPr>
            <w:r w:rsidRPr="00633127">
              <w:rPr>
                <w:b/>
                <w:bCs/>
                <w:highlight w:val="green"/>
              </w:rPr>
              <w:t>Approval:</w:t>
            </w:r>
          </w:p>
        </w:tc>
        <w:tc>
          <w:tcPr>
            <w:tcW w:w="7739" w:type="dxa"/>
            <w:gridSpan w:val="3"/>
          </w:tcPr>
          <w:p w:rsidR="00BC7EDA" w:rsidRPr="00633127" w:rsidRDefault="0055289A" w:rsidP="00D958AA">
            <w:pPr>
              <w:rPr>
                <w:b/>
                <w:bCs/>
                <w:highlight w:val="green"/>
              </w:rPr>
            </w:pPr>
            <w:r w:rsidRPr="00633127">
              <w:rPr>
                <w:rFonts w:hint="eastAsia"/>
                <w:b/>
                <w:highlight w:val="green"/>
              </w:rPr>
              <w:t>ITU-T SG15</w:t>
            </w:r>
          </w:p>
        </w:tc>
      </w:tr>
      <w:tr w:rsidR="00BC7EDA" w:rsidRPr="00633127" w:rsidTr="00D958AA">
        <w:trPr>
          <w:cantSplit/>
          <w:trHeight w:val="357"/>
        </w:trPr>
        <w:tc>
          <w:tcPr>
            <w:tcW w:w="2184" w:type="dxa"/>
            <w:gridSpan w:val="2"/>
            <w:tcBorders>
              <w:bottom w:val="single" w:sz="12" w:space="0" w:color="auto"/>
            </w:tcBorders>
          </w:tcPr>
          <w:p w:rsidR="00BC7EDA" w:rsidRPr="00633127" w:rsidRDefault="00BC7EDA" w:rsidP="00D958AA">
            <w:pPr>
              <w:rPr>
                <w:b/>
                <w:bCs/>
                <w:highlight w:val="green"/>
              </w:rPr>
            </w:pPr>
            <w:r w:rsidRPr="00633127">
              <w:rPr>
                <w:b/>
                <w:bCs/>
                <w:highlight w:val="green"/>
              </w:rPr>
              <w:t>Deadline:</w:t>
            </w:r>
          </w:p>
        </w:tc>
        <w:tc>
          <w:tcPr>
            <w:tcW w:w="7739" w:type="dxa"/>
            <w:gridSpan w:val="3"/>
            <w:tcBorders>
              <w:bottom w:val="single" w:sz="12" w:space="0" w:color="auto"/>
            </w:tcBorders>
          </w:tcPr>
          <w:p w:rsidR="00BC7EDA" w:rsidRPr="00633127" w:rsidRDefault="00BC7EDA" w:rsidP="00D958AA">
            <w:pPr>
              <w:pStyle w:val="LSDeadline"/>
              <w:rPr>
                <w:highlight w:val="green"/>
              </w:rPr>
            </w:pPr>
            <w:r w:rsidRPr="00633127">
              <w:rPr>
                <w:highlight w:val="green"/>
              </w:rPr>
              <w:t>11 October 2013</w:t>
            </w:r>
          </w:p>
        </w:tc>
      </w:tr>
      <w:tr w:rsidR="00BC7EDA" w:rsidRPr="00633127" w:rsidTr="00D958AA">
        <w:trPr>
          <w:cantSplit/>
          <w:trHeight w:val="204"/>
        </w:trPr>
        <w:tc>
          <w:tcPr>
            <w:tcW w:w="1617" w:type="dxa"/>
            <w:tcBorders>
              <w:top w:val="single" w:sz="12" w:space="0" w:color="auto"/>
            </w:tcBorders>
          </w:tcPr>
          <w:p w:rsidR="00BC7EDA" w:rsidRPr="00633127" w:rsidRDefault="00BC7EDA" w:rsidP="00D958AA">
            <w:pPr>
              <w:rPr>
                <w:b/>
                <w:bCs/>
                <w:highlight w:val="green"/>
              </w:rPr>
            </w:pPr>
            <w:r w:rsidRPr="00633127">
              <w:rPr>
                <w:b/>
                <w:bCs/>
                <w:highlight w:val="green"/>
              </w:rPr>
              <w:t>Contact:</w:t>
            </w:r>
          </w:p>
        </w:tc>
        <w:tc>
          <w:tcPr>
            <w:tcW w:w="4394" w:type="dxa"/>
            <w:gridSpan w:val="3"/>
            <w:tcBorders>
              <w:top w:val="single" w:sz="12" w:space="0" w:color="auto"/>
            </w:tcBorders>
          </w:tcPr>
          <w:p w:rsidR="00BC7EDA" w:rsidRPr="00633127" w:rsidRDefault="00BC7EDA" w:rsidP="00D958AA">
            <w:pPr>
              <w:rPr>
                <w:highlight w:val="green"/>
                <w:lang w:val="fr-FR"/>
              </w:rPr>
            </w:pPr>
            <w:r w:rsidRPr="00633127">
              <w:rPr>
                <w:highlight w:val="green"/>
                <w:lang w:val="fr-FR"/>
              </w:rPr>
              <w:t>Mark Loyd Jones</w:t>
            </w:r>
          </w:p>
          <w:p w:rsidR="00BC7EDA" w:rsidRPr="00633127" w:rsidRDefault="00BC7EDA" w:rsidP="00D958AA">
            <w:pPr>
              <w:spacing w:before="0"/>
              <w:rPr>
                <w:highlight w:val="green"/>
                <w:lang w:val="fr-FR"/>
              </w:rPr>
            </w:pPr>
            <w:r w:rsidRPr="00633127">
              <w:rPr>
                <w:highlight w:val="green"/>
                <w:lang w:val="fr-FR"/>
              </w:rPr>
              <w:t>Xtera Communications, Inc.</w:t>
            </w:r>
          </w:p>
          <w:p w:rsidR="00BC7EDA" w:rsidRPr="00633127" w:rsidRDefault="00BC7EDA" w:rsidP="00D958AA">
            <w:pPr>
              <w:spacing w:before="0"/>
              <w:rPr>
                <w:highlight w:val="green"/>
              </w:rPr>
            </w:pPr>
            <w:r w:rsidRPr="00633127">
              <w:rPr>
                <w:highlight w:val="green"/>
              </w:rPr>
              <w:t>USA</w:t>
            </w:r>
          </w:p>
        </w:tc>
        <w:tc>
          <w:tcPr>
            <w:tcW w:w="3912" w:type="dxa"/>
            <w:tcBorders>
              <w:top w:val="single" w:sz="12" w:space="0" w:color="auto"/>
            </w:tcBorders>
          </w:tcPr>
          <w:p w:rsidR="00BC7EDA" w:rsidRPr="00633127" w:rsidRDefault="00BC7EDA" w:rsidP="00D958AA">
            <w:pPr>
              <w:rPr>
                <w:highlight w:val="green"/>
              </w:rPr>
            </w:pPr>
            <w:r w:rsidRPr="00633127">
              <w:rPr>
                <w:highlight w:val="green"/>
              </w:rPr>
              <w:t>Tel: +1 214 436 3241</w:t>
            </w:r>
          </w:p>
          <w:p w:rsidR="00BC7EDA" w:rsidRPr="00633127" w:rsidRDefault="00BC7EDA" w:rsidP="00D958AA">
            <w:pPr>
              <w:spacing w:before="0"/>
              <w:rPr>
                <w:highlight w:val="green"/>
              </w:rPr>
            </w:pPr>
            <w:r w:rsidRPr="00633127">
              <w:rPr>
                <w:highlight w:val="green"/>
              </w:rPr>
              <w:t>Fax:</w:t>
            </w:r>
          </w:p>
          <w:p w:rsidR="00BC7EDA" w:rsidRPr="00633127" w:rsidRDefault="00BC7EDA" w:rsidP="00D958AA">
            <w:pPr>
              <w:spacing w:before="0"/>
              <w:rPr>
                <w:highlight w:val="green"/>
              </w:rPr>
            </w:pPr>
            <w:r w:rsidRPr="00633127">
              <w:rPr>
                <w:highlight w:val="green"/>
              </w:rPr>
              <w:t>Email: mark.jones@xtera.com</w:t>
            </w:r>
          </w:p>
        </w:tc>
      </w:tr>
      <w:tr w:rsidR="00BC7EDA" w:rsidRPr="00633127" w:rsidTr="00D958AA">
        <w:trPr>
          <w:cantSplit/>
          <w:trHeight w:val="204"/>
        </w:trPr>
        <w:tc>
          <w:tcPr>
            <w:tcW w:w="1617" w:type="dxa"/>
            <w:tcBorders>
              <w:top w:val="single" w:sz="12" w:space="0" w:color="auto"/>
            </w:tcBorders>
          </w:tcPr>
          <w:p w:rsidR="00BC7EDA" w:rsidRPr="00633127" w:rsidRDefault="00BC7EDA" w:rsidP="00D958AA">
            <w:pPr>
              <w:rPr>
                <w:b/>
                <w:bCs/>
                <w:highlight w:val="green"/>
                <w:lang w:val="fr-CH"/>
              </w:rPr>
            </w:pPr>
            <w:r w:rsidRPr="00633127">
              <w:rPr>
                <w:b/>
                <w:bCs/>
                <w:highlight w:val="green"/>
                <w:lang w:val="fr-CH"/>
              </w:rPr>
              <w:t>Contact:</w:t>
            </w:r>
          </w:p>
        </w:tc>
        <w:tc>
          <w:tcPr>
            <w:tcW w:w="4394" w:type="dxa"/>
            <w:gridSpan w:val="3"/>
            <w:tcBorders>
              <w:top w:val="single" w:sz="12" w:space="0" w:color="auto"/>
            </w:tcBorders>
          </w:tcPr>
          <w:p w:rsidR="00BC7EDA" w:rsidRPr="00633127" w:rsidRDefault="00BC7EDA" w:rsidP="00D958AA">
            <w:pPr>
              <w:rPr>
                <w:color w:val="000000"/>
                <w:sz w:val="22"/>
                <w:szCs w:val="24"/>
                <w:highlight w:val="green"/>
                <w:lang w:eastAsia="zh-CN"/>
              </w:rPr>
            </w:pPr>
            <w:r w:rsidRPr="00633127">
              <w:rPr>
                <w:color w:val="000000"/>
                <w:sz w:val="22"/>
                <w:szCs w:val="24"/>
                <w:highlight w:val="green"/>
                <w:lang w:eastAsia="zh-CN"/>
              </w:rPr>
              <w:t>Peter Stassar</w:t>
            </w:r>
          </w:p>
          <w:p w:rsidR="00BC7EDA" w:rsidRPr="00633127" w:rsidRDefault="00BC7EDA" w:rsidP="00D958AA">
            <w:pPr>
              <w:spacing w:before="0"/>
              <w:rPr>
                <w:color w:val="000000"/>
                <w:sz w:val="22"/>
                <w:szCs w:val="24"/>
                <w:highlight w:val="green"/>
              </w:rPr>
            </w:pPr>
            <w:r w:rsidRPr="00633127">
              <w:rPr>
                <w:color w:val="000000"/>
                <w:sz w:val="22"/>
                <w:szCs w:val="24"/>
                <w:highlight w:val="green"/>
              </w:rPr>
              <w:t>Huawei Technologies Co., Ltd.</w:t>
            </w:r>
          </w:p>
          <w:p w:rsidR="00BC7EDA" w:rsidRPr="00633127" w:rsidRDefault="00BC7EDA" w:rsidP="00D958AA">
            <w:pPr>
              <w:spacing w:before="0"/>
              <w:rPr>
                <w:color w:val="000000"/>
                <w:sz w:val="22"/>
                <w:szCs w:val="24"/>
                <w:highlight w:val="green"/>
              </w:rPr>
            </w:pPr>
            <w:r w:rsidRPr="00633127">
              <w:rPr>
                <w:color w:val="000000"/>
                <w:sz w:val="22"/>
                <w:szCs w:val="24"/>
                <w:highlight w:val="green"/>
              </w:rPr>
              <w:t>P. R. China</w:t>
            </w:r>
          </w:p>
        </w:tc>
        <w:tc>
          <w:tcPr>
            <w:tcW w:w="3912" w:type="dxa"/>
            <w:tcBorders>
              <w:top w:val="single" w:sz="12" w:space="0" w:color="auto"/>
            </w:tcBorders>
          </w:tcPr>
          <w:p w:rsidR="00BC7EDA" w:rsidRPr="00633127" w:rsidRDefault="00BC7EDA" w:rsidP="00D958AA">
            <w:pPr>
              <w:rPr>
                <w:color w:val="000000"/>
                <w:sz w:val="22"/>
                <w:szCs w:val="24"/>
                <w:highlight w:val="green"/>
                <w:lang w:eastAsia="zh-CN"/>
              </w:rPr>
            </w:pPr>
            <w:r w:rsidRPr="00633127">
              <w:rPr>
                <w:color w:val="000000"/>
                <w:sz w:val="22"/>
                <w:szCs w:val="24"/>
                <w:highlight w:val="green"/>
              </w:rPr>
              <w:t>Tel: +31-20-4300832</w:t>
            </w:r>
          </w:p>
          <w:p w:rsidR="00BC7EDA" w:rsidRPr="00633127" w:rsidRDefault="00BC7EDA" w:rsidP="00D958AA">
            <w:pPr>
              <w:spacing w:before="0"/>
              <w:rPr>
                <w:color w:val="000000"/>
                <w:sz w:val="22"/>
                <w:szCs w:val="24"/>
                <w:highlight w:val="green"/>
              </w:rPr>
            </w:pPr>
            <w:r w:rsidRPr="00633127">
              <w:rPr>
                <w:color w:val="000000"/>
                <w:sz w:val="22"/>
                <w:szCs w:val="24"/>
                <w:highlight w:val="green"/>
                <w:lang w:eastAsia="zh-CN"/>
              </w:rPr>
              <w:t xml:space="preserve">Email: </w:t>
            </w:r>
            <w:hyperlink r:id="rId14" w:history="1">
              <w:r w:rsidRPr="00633127">
                <w:rPr>
                  <w:rStyle w:val="Hyperlink"/>
                  <w:sz w:val="22"/>
                  <w:szCs w:val="24"/>
                  <w:highlight w:val="green"/>
                  <w:lang w:eastAsia="zh-CN"/>
                </w:rPr>
                <w:t>peter.stassar</w:t>
              </w:r>
              <w:r w:rsidRPr="00633127">
                <w:rPr>
                  <w:rStyle w:val="Hyperlink"/>
                  <w:sz w:val="22"/>
                  <w:szCs w:val="24"/>
                  <w:highlight w:val="green"/>
                  <w:lang w:val="fr-FR" w:eastAsia="zh-CN"/>
                </w:rPr>
                <w:t>@huawei.com</w:t>
              </w:r>
            </w:hyperlink>
            <w:r w:rsidRPr="00633127">
              <w:rPr>
                <w:color w:val="000000"/>
                <w:sz w:val="22"/>
                <w:szCs w:val="24"/>
                <w:highlight w:val="green"/>
                <w:lang w:val="fr-FR" w:eastAsia="zh-CN"/>
              </w:rPr>
              <w:t xml:space="preserve"> </w:t>
            </w:r>
          </w:p>
        </w:tc>
      </w:tr>
      <w:tr w:rsidR="00BC7EDA" w:rsidRPr="00633127" w:rsidTr="00D958AA">
        <w:trPr>
          <w:cantSplit/>
          <w:trHeight w:val="204"/>
        </w:trPr>
        <w:tc>
          <w:tcPr>
            <w:tcW w:w="9923" w:type="dxa"/>
            <w:gridSpan w:val="5"/>
            <w:tcBorders>
              <w:top w:val="single" w:sz="12" w:space="0" w:color="auto"/>
            </w:tcBorders>
          </w:tcPr>
          <w:p w:rsidR="00BC7EDA" w:rsidRPr="00633127" w:rsidRDefault="00BC7EDA" w:rsidP="00D958AA">
            <w:pPr>
              <w:spacing w:before="0"/>
              <w:rPr>
                <w:sz w:val="18"/>
                <w:highlight w:val="green"/>
              </w:rPr>
            </w:pPr>
            <w:r w:rsidRPr="00633127">
              <w:rPr>
                <w:sz w:val="18"/>
                <w:highlight w:val="green"/>
              </w:rPr>
              <w:t>Please don’t change the structure of this table, just insert the necessary information.</w:t>
            </w:r>
          </w:p>
        </w:tc>
      </w:tr>
    </w:tbl>
    <w:p w:rsidR="00BC7EDA" w:rsidRPr="00633127" w:rsidRDefault="00BC7EDA" w:rsidP="00BC7EDA">
      <w:pPr>
        <w:rPr>
          <w:highlight w:val="green"/>
        </w:rPr>
      </w:pPr>
      <w:r w:rsidRPr="00633127">
        <w:rPr>
          <w:highlight w:val="green"/>
        </w:rPr>
        <w:t>ITU-T Study Group 15 would like to thank the 400 Gb/s Ethernet Study Group for the informal communication from your May 2013 meeting informing us of the start of this work.</w:t>
      </w:r>
    </w:p>
    <w:p w:rsidR="00BC7EDA" w:rsidRPr="00633127" w:rsidRDefault="00BC7EDA" w:rsidP="00BC7EDA">
      <w:pPr>
        <w:rPr>
          <w:highlight w:val="green"/>
        </w:rPr>
      </w:pPr>
      <w:r w:rsidRPr="00633127">
        <w:rPr>
          <w:highlight w:val="green"/>
        </w:rPr>
        <w:t>As you may know, Study Group 15 is actively discussing the evolution of OTN beyond 100 Gb/s, and we would like to actively coordinate our respective activities.</w:t>
      </w:r>
    </w:p>
    <w:p w:rsidR="00BC7EDA" w:rsidRPr="00633127" w:rsidRDefault="00BC7EDA" w:rsidP="00BC7EDA">
      <w:pPr>
        <w:rPr>
          <w:highlight w:val="green"/>
        </w:rPr>
      </w:pPr>
      <w:r w:rsidRPr="00633127">
        <w:rPr>
          <w:highlight w:val="green"/>
        </w:rPr>
        <w:t>We understand that technical proposals are not normally adopted during the Study Group phase of an IEEE 802.3 Working Group effort, however aspects of IEEE work in this new area that are of particular interest to Study Group 15 as we consider the relevant evolution of OTN include:</w:t>
      </w:r>
    </w:p>
    <w:p w:rsidR="00BC7EDA" w:rsidRPr="00633127" w:rsidRDefault="00BC7EDA" w:rsidP="00BC7EDA">
      <w:pPr>
        <w:pStyle w:val="ListParagraph"/>
        <w:numPr>
          <w:ilvl w:val="0"/>
          <w:numId w:val="17"/>
        </w:numPr>
        <w:rPr>
          <w:highlight w:val="green"/>
        </w:rPr>
      </w:pPr>
      <w:r w:rsidRPr="00633127">
        <w:rPr>
          <w:highlight w:val="green"/>
        </w:rPr>
        <w:t>The overall bit-rate for 400 Gb/s Ethernet including line coding</w:t>
      </w:r>
    </w:p>
    <w:p w:rsidR="00BC7EDA" w:rsidRPr="00633127" w:rsidRDefault="00BC7EDA" w:rsidP="00BC7EDA">
      <w:pPr>
        <w:pStyle w:val="ListParagraph"/>
        <w:numPr>
          <w:ilvl w:val="0"/>
          <w:numId w:val="17"/>
        </w:numPr>
        <w:rPr>
          <w:highlight w:val="green"/>
        </w:rPr>
      </w:pPr>
      <w:r w:rsidRPr="00633127">
        <w:rPr>
          <w:highlight w:val="green"/>
        </w:rPr>
        <w:t>The numbers, encoding and relationships of physical and logical lanes</w:t>
      </w:r>
    </w:p>
    <w:p w:rsidR="00BC7EDA" w:rsidRPr="00633127" w:rsidRDefault="00BC7EDA" w:rsidP="00BC7EDA">
      <w:pPr>
        <w:pStyle w:val="ListParagraph"/>
        <w:numPr>
          <w:ilvl w:val="0"/>
          <w:numId w:val="17"/>
        </w:numPr>
        <w:rPr>
          <w:highlight w:val="green"/>
        </w:rPr>
      </w:pPr>
      <w:r w:rsidRPr="00633127">
        <w:rPr>
          <w:highlight w:val="green"/>
        </w:rPr>
        <w:t>Any forward error correction (FEC) present on the interface</w:t>
      </w:r>
    </w:p>
    <w:p w:rsidR="00BC7EDA" w:rsidRPr="00633127" w:rsidRDefault="00BC7EDA" w:rsidP="00BC7EDA">
      <w:pPr>
        <w:pStyle w:val="ListParagraph"/>
        <w:numPr>
          <w:ilvl w:val="0"/>
          <w:numId w:val="17"/>
        </w:numPr>
        <w:rPr>
          <w:highlight w:val="green"/>
        </w:rPr>
      </w:pPr>
      <w:r w:rsidRPr="00633127">
        <w:rPr>
          <w:highlight w:val="green"/>
        </w:rPr>
        <w:t>Any assumptions or requirements on the error performance of the interface</w:t>
      </w:r>
    </w:p>
    <w:p w:rsidR="00BC7EDA" w:rsidRDefault="00BC7EDA" w:rsidP="00BC7EDA">
      <w:r w:rsidRPr="00633127">
        <w:rPr>
          <w:highlight w:val="green"/>
        </w:rPr>
        <w:t>No firm decisions have been taken regarding the evolution of OTN beyond 100G, but we will keep you informed as we make more progress in this work. We look forward to continuing the productive collaboration on this effort as we have had on previous projects.</w:t>
      </w:r>
    </w:p>
    <w:p w:rsidR="00BC7EDA" w:rsidRDefault="00BC7EDA" w:rsidP="00BC7EDA"/>
    <w:p w:rsidR="00BC7EDA" w:rsidRDefault="00BC7EDA" w:rsidP="00BC7EDA">
      <w:pPr>
        <w:jc w:val="center"/>
      </w:pPr>
      <w:r>
        <w:t>___________________</w:t>
      </w:r>
    </w:p>
    <w:p w:rsidR="00F43D97" w:rsidRPr="00705511" w:rsidRDefault="00BC7EDA" w:rsidP="00F43D97">
      <w:pPr>
        <w:jc w:val="center"/>
        <w:rPr>
          <w:b/>
        </w:rPr>
      </w:pPr>
      <w:r>
        <w:br w:type="page"/>
      </w:r>
      <w:r w:rsidR="00F43D97" w:rsidRPr="00705511">
        <w:rPr>
          <w:b/>
        </w:rPr>
        <w:lastRenderedPageBreak/>
        <w:t xml:space="preserve">Annex </w:t>
      </w:r>
      <w:r w:rsidR="00F43D97">
        <w:rPr>
          <w:b/>
        </w:rPr>
        <w:t>R</w:t>
      </w:r>
    </w:p>
    <w:p w:rsidR="00F43D97" w:rsidRPr="00E76B4E" w:rsidRDefault="00F43D97" w:rsidP="00F43D97"/>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F43D97" w:rsidTr="00D958AA">
        <w:trPr>
          <w:cantSplit/>
          <w:trHeight w:val="357"/>
        </w:trPr>
        <w:tc>
          <w:tcPr>
            <w:tcW w:w="1617" w:type="dxa"/>
            <w:tcBorders>
              <w:top w:val="single" w:sz="12" w:space="0" w:color="auto"/>
            </w:tcBorders>
          </w:tcPr>
          <w:p w:rsidR="00F43D97" w:rsidRDefault="00F43D97" w:rsidP="00D958AA">
            <w:pPr>
              <w:rPr>
                <w:b/>
                <w:bCs/>
              </w:rPr>
            </w:pPr>
            <w:r>
              <w:rPr>
                <w:b/>
                <w:bCs/>
              </w:rPr>
              <w:t>Question(s):</w:t>
            </w:r>
          </w:p>
        </w:tc>
        <w:tc>
          <w:tcPr>
            <w:tcW w:w="2551" w:type="dxa"/>
            <w:gridSpan w:val="2"/>
            <w:tcBorders>
              <w:top w:val="single" w:sz="12" w:space="0" w:color="auto"/>
            </w:tcBorders>
          </w:tcPr>
          <w:p w:rsidR="00F43D97" w:rsidRDefault="00F43D97" w:rsidP="00D958AA">
            <w:pPr>
              <w:rPr>
                <w:b/>
                <w:bCs/>
              </w:rPr>
            </w:pPr>
            <w:r>
              <w:rPr>
                <w:b/>
                <w:bCs/>
              </w:rPr>
              <w:t>11, 12, 14</w:t>
            </w:r>
          </w:p>
        </w:tc>
        <w:tc>
          <w:tcPr>
            <w:tcW w:w="1843" w:type="dxa"/>
            <w:tcBorders>
              <w:top w:val="single" w:sz="12" w:space="0" w:color="auto"/>
            </w:tcBorders>
          </w:tcPr>
          <w:p w:rsidR="00F43D97" w:rsidRDefault="00F43D97" w:rsidP="00D958AA">
            <w:pPr>
              <w:rPr>
                <w:b/>
                <w:bCs/>
              </w:rPr>
            </w:pPr>
            <w:r>
              <w:rPr>
                <w:b/>
                <w:bCs/>
              </w:rPr>
              <w:t>Meeting, date:</w:t>
            </w:r>
          </w:p>
        </w:tc>
        <w:tc>
          <w:tcPr>
            <w:tcW w:w="3912" w:type="dxa"/>
            <w:tcBorders>
              <w:top w:val="single" w:sz="12" w:space="0" w:color="auto"/>
            </w:tcBorders>
          </w:tcPr>
          <w:p w:rsidR="00F43D97" w:rsidRDefault="00F43D97" w:rsidP="00D958AA">
            <w:pPr>
              <w:rPr>
                <w:b/>
                <w:bCs/>
              </w:rPr>
            </w:pPr>
            <w:r>
              <w:rPr>
                <w:b/>
                <w:bCs/>
              </w:rPr>
              <w:t>Geneva, 1-12 July, 2013</w:t>
            </w:r>
          </w:p>
        </w:tc>
      </w:tr>
      <w:tr w:rsidR="00F43D97" w:rsidTr="00D958AA">
        <w:trPr>
          <w:cantSplit/>
          <w:trHeight w:val="357"/>
        </w:trPr>
        <w:tc>
          <w:tcPr>
            <w:tcW w:w="1617" w:type="dxa"/>
          </w:tcPr>
          <w:p w:rsidR="00F43D97" w:rsidRDefault="00F43D97" w:rsidP="00D958AA">
            <w:pPr>
              <w:rPr>
                <w:b/>
                <w:bCs/>
              </w:rPr>
            </w:pPr>
            <w:r>
              <w:rPr>
                <w:b/>
                <w:bCs/>
              </w:rPr>
              <w:t>Study Group:</w:t>
            </w:r>
          </w:p>
        </w:tc>
        <w:tc>
          <w:tcPr>
            <w:tcW w:w="567" w:type="dxa"/>
          </w:tcPr>
          <w:p w:rsidR="00F43D97" w:rsidRDefault="00F43D97" w:rsidP="00D958AA">
            <w:pPr>
              <w:rPr>
                <w:b/>
                <w:bCs/>
              </w:rPr>
            </w:pPr>
            <w:r>
              <w:rPr>
                <w:b/>
                <w:bCs/>
              </w:rPr>
              <w:t>15</w:t>
            </w:r>
          </w:p>
        </w:tc>
        <w:tc>
          <w:tcPr>
            <w:tcW w:w="1984" w:type="dxa"/>
          </w:tcPr>
          <w:p w:rsidR="00F43D97" w:rsidRDefault="00F43D97" w:rsidP="00D958AA">
            <w:pPr>
              <w:rPr>
                <w:b/>
              </w:rPr>
            </w:pPr>
            <w:r>
              <w:rPr>
                <w:b/>
              </w:rPr>
              <w:t>Working Party:</w:t>
            </w:r>
          </w:p>
        </w:tc>
        <w:tc>
          <w:tcPr>
            <w:tcW w:w="5755" w:type="dxa"/>
            <w:gridSpan w:val="2"/>
          </w:tcPr>
          <w:p w:rsidR="00F43D97" w:rsidRDefault="00F43D97" w:rsidP="00D958AA">
            <w:pPr>
              <w:rPr>
                <w:b/>
                <w:bCs/>
              </w:rPr>
            </w:pPr>
            <w:r>
              <w:rPr>
                <w:b/>
                <w:bCs/>
              </w:rPr>
              <w:t>3</w:t>
            </w:r>
          </w:p>
        </w:tc>
      </w:tr>
      <w:tr w:rsidR="00F43D97" w:rsidTr="00D958AA">
        <w:trPr>
          <w:cantSplit/>
          <w:trHeight w:val="357"/>
        </w:trPr>
        <w:tc>
          <w:tcPr>
            <w:tcW w:w="1617" w:type="dxa"/>
          </w:tcPr>
          <w:p w:rsidR="00F43D97" w:rsidRDefault="00F43D97" w:rsidP="00D958AA">
            <w:pPr>
              <w:rPr>
                <w:b/>
                <w:bCs/>
              </w:rPr>
            </w:pPr>
            <w:r>
              <w:rPr>
                <w:b/>
                <w:bCs/>
              </w:rPr>
              <w:t>Source:</w:t>
            </w:r>
          </w:p>
        </w:tc>
        <w:tc>
          <w:tcPr>
            <w:tcW w:w="8306" w:type="dxa"/>
            <w:gridSpan w:val="4"/>
          </w:tcPr>
          <w:p w:rsidR="00F43D97" w:rsidRDefault="00F43D97" w:rsidP="00E62757">
            <w:pPr>
              <w:pStyle w:val="LSSource"/>
            </w:pPr>
            <w:r>
              <w:t xml:space="preserve">ITU-T SG15 </w:t>
            </w:r>
          </w:p>
        </w:tc>
      </w:tr>
      <w:tr w:rsidR="00F43D97" w:rsidTr="00D958AA">
        <w:trPr>
          <w:cantSplit/>
          <w:trHeight w:val="357"/>
        </w:trPr>
        <w:tc>
          <w:tcPr>
            <w:tcW w:w="1617" w:type="dxa"/>
            <w:tcBorders>
              <w:bottom w:val="single" w:sz="12" w:space="0" w:color="auto"/>
            </w:tcBorders>
          </w:tcPr>
          <w:p w:rsidR="00F43D97" w:rsidRDefault="00F43D97" w:rsidP="00D958AA">
            <w:pPr>
              <w:rPr>
                <w:b/>
                <w:bCs/>
              </w:rPr>
            </w:pPr>
            <w:r>
              <w:rPr>
                <w:b/>
                <w:bCs/>
              </w:rPr>
              <w:t xml:space="preserve">Title: </w:t>
            </w:r>
          </w:p>
        </w:tc>
        <w:tc>
          <w:tcPr>
            <w:tcW w:w="8306" w:type="dxa"/>
            <w:gridSpan w:val="4"/>
            <w:tcBorders>
              <w:bottom w:val="single" w:sz="12" w:space="0" w:color="auto"/>
            </w:tcBorders>
          </w:tcPr>
          <w:p w:rsidR="00F43D97" w:rsidRDefault="00F43D97" w:rsidP="00D958AA">
            <w:pPr>
              <w:pStyle w:val="LSTitle"/>
            </w:pPr>
            <w:r>
              <w:t>Additional Optical Link Management Capabilities</w:t>
            </w:r>
          </w:p>
        </w:tc>
      </w:tr>
      <w:tr w:rsidR="00F43D97" w:rsidTr="00D958AA">
        <w:trPr>
          <w:cantSplit/>
          <w:trHeight w:val="357"/>
        </w:trPr>
        <w:tc>
          <w:tcPr>
            <w:tcW w:w="9923" w:type="dxa"/>
            <w:gridSpan w:val="5"/>
            <w:tcBorders>
              <w:top w:val="single" w:sz="12" w:space="0" w:color="auto"/>
            </w:tcBorders>
          </w:tcPr>
          <w:p w:rsidR="00F43D97" w:rsidRDefault="00F43D97" w:rsidP="00D958AA">
            <w:pPr>
              <w:jc w:val="center"/>
              <w:rPr>
                <w:b/>
              </w:rPr>
            </w:pPr>
            <w:r>
              <w:rPr>
                <w:b/>
              </w:rPr>
              <w:t>LIAISON STATEMENT</w:t>
            </w:r>
          </w:p>
        </w:tc>
      </w:tr>
      <w:tr w:rsidR="00F43D97" w:rsidTr="00D958AA">
        <w:trPr>
          <w:cantSplit/>
          <w:trHeight w:val="357"/>
        </w:trPr>
        <w:tc>
          <w:tcPr>
            <w:tcW w:w="2184" w:type="dxa"/>
            <w:gridSpan w:val="2"/>
          </w:tcPr>
          <w:p w:rsidR="00F43D97" w:rsidRPr="003869CD" w:rsidRDefault="00F43D97" w:rsidP="00D958AA">
            <w:pPr>
              <w:rPr>
                <w:b/>
                <w:bCs/>
              </w:rPr>
            </w:pPr>
            <w:r w:rsidRPr="003869CD">
              <w:rPr>
                <w:b/>
                <w:bCs/>
              </w:rPr>
              <w:t>For action to:</w:t>
            </w:r>
          </w:p>
        </w:tc>
        <w:tc>
          <w:tcPr>
            <w:tcW w:w="7739" w:type="dxa"/>
            <w:gridSpan w:val="3"/>
          </w:tcPr>
          <w:p w:rsidR="00F43D97" w:rsidRDefault="00F43D97" w:rsidP="00D958AA">
            <w:pPr>
              <w:pStyle w:val="LSForAction"/>
            </w:pPr>
          </w:p>
        </w:tc>
      </w:tr>
      <w:tr w:rsidR="00F43D97" w:rsidTr="00D958AA">
        <w:trPr>
          <w:cantSplit/>
          <w:trHeight w:val="357"/>
        </w:trPr>
        <w:tc>
          <w:tcPr>
            <w:tcW w:w="2184" w:type="dxa"/>
            <w:gridSpan w:val="2"/>
          </w:tcPr>
          <w:p w:rsidR="00F43D97" w:rsidRPr="003869CD" w:rsidRDefault="00F43D97" w:rsidP="00D958AA">
            <w:pPr>
              <w:rPr>
                <w:b/>
                <w:bCs/>
              </w:rPr>
            </w:pPr>
            <w:r w:rsidRPr="003869CD">
              <w:rPr>
                <w:b/>
                <w:bCs/>
              </w:rPr>
              <w:t>For comment to:</w:t>
            </w:r>
          </w:p>
        </w:tc>
        <w:tc>
          <w:tcPr>
            <w:tcW w:w="7739" w:type="dxa"/>
            <w:gridSpan w:val="3"/>
          </w:tcPr>
          <w:p w:rsidR="00F43D97" w:rsidRDefault="00F43D97" w:rsidP="00D958AA">
            <w:pPr>
              <w:pStyle w:val="LSForComment"/>
            </w:pPr>
          </w:p>
        </w:tc>
      </w:tr>
      <w:tr w:rsidR="00F43D97" w:rsidTr="00D958AA">
        <w:trPr>
          <w:cantSplit/>
          <w:trHeight w:val="357"/>
        </w:trPr>
        <w:tc>
          <w:tcPr>
            <w:tcW w:w="2184" w:type="dxa"/>
            <w:gridSpan w:val="2"/>
          </w:tcPr>
          <w:p w:rsidR="00F43D97" w:rsidRPr="003869CD" w:rsidRDefault="00F43D97" w:rsidP="00D958AA">
            <w:pPr>
              <w:rPr>
                <w:b/>
                <w:bCs/>
              </w:rPr>
            </w:pPr>
            <w:r w:rsidRPr="003869CD">
              <w:rPr>
                <w:b/>
                <w:bCs/>
              </w:rPr>
              <w:t>For information to:</w:t>
            </w:r>
          </w:p>
        </w:tc>
        <w:tc>
          <w:tcPr>
            <w:tcW w:w="7739" w:type="dxa"/>
            <w:gridSpan w:val="3"/>
          </w:tcPr>
          <w:p w:rsidR="00F43D97" w:rsidRDefault="00F43D97" w:rsidP="00D958AA">
            <w:pPr>
              <w:pStyle w:val="LSForInfo"/>
            </w:pPr>
            <w:r>
              <w:t>IETF</w:t>
            </w:r>
            <w:r w:rsidR="008D78AD">
              <w:t xml:space="preserve"> CCAMP WG</w:t>
            </w:r>
            <w:r>
              <w:t>, BBF, OIF, ONF</w:t>
            </w:r>
          </w:p>
        </w:tc>
      </w:tr>
      <w:tr w:rsidR="00F43D97" w:rsidTr="00D958AA">
        <w:trPr>
          <w:cantSplit/>
          <w:trHeight w:val="357"/>
        </w:trPr>
        <w:tc>
          <w:tcPr>
            <w:tcW w:w="2184" w:type="dxa"/>
            <w:gridSpan w:val="2"/>
          </w:tcPr>
          <w:p w:rsidR="00F43D97" w:rsidRDefault="00F43D97" w:rsidP="00D958AA">
            <w:pPr>
              <w:rPr>
                <w:b/>
                <w:bCs/>
              </w:rPr>
            </w:pPr>
            <w:r>
              <w:rPr>
                <w:b/>
                <w:bCs/>
              </w:rPr>
              <w:t>Approval:</w:t>
            </w:r>
          </w:p>
        </w:tc>
        <w:tc>
          <w:tcPr>
            <w:tcW w:w="7739" w:type="dxa"/>
            <w:gridSpan w:val="3"/>
          </w:tcPr>
          <w:p w:rsidR="00F43D97" w:rsidRPr="003869CD" w:rsidRDefault="00F43D97" w:rsidP="00D958AA">
            <w:pPr>
              <w:rPr>
                <w:b/>
                <w:bCs/>
              </w:rPr>
            </w:pPr>
            <w:r>
              <w:rPr>
                <w:b/>
                <w:bCs/>
              </w:rPr>
              <w:t>ITU-T SG15</w:t>
            </w:r>
          </w:p>
        </w:tc>
      </w:tr>
      <w:tr w:rsidR="00F43D97" w:rsidTr="00D958AA">
        <w:trPr>
          <w:cantSplit/>
          <w:trHeight w:val="357"/>
        </w:trPr>
        <w:tc>
          <w:tcPr>
            <w:tcW w:w="2184" w:type="dxa"/>
            <w:gridSpan w:val="2"/>
            <w:tcBorders>
              <w:bottom w:val="single" w:sz="12" w:space="0" w:color="auto"/>
            </w:tcBorders>
          </w:tcPr>
          <w:p w:rsidR="00F43D97" w:rsidRDefault="00F43D97" w:rsidP="00D958AA">
            <w:pPr>
              <w:rPr>
                <w:b/>
                <w:bCs/>
              </w:rPr>
            </w:pPr>
            <w:r>
              <w:rPr>
                <w:b/>
                <w:bCs/>
              </w:rPr>
              <w:t>Deadline:</w:t>
            </w:r>
          </w:p>
        </w:tc>
        <w:tc>
          <w:tcPr>
            <w:tcW w:w="7739" w:type="dxa"/>
            <w:gridSpan w:val="3"/>
            <w:tcBorders>
              <w:bottom w:val="single" w:sz="12" w:space="0" w:color="auto"/>
            </w:tcBorders>
          </w:tcPr>
          <w:p w:rsidR="00F43D97" w:rsidRDefault="00F43D97" w:rsidP="00D958AA">
            <w:pPr>
              <w:pStyle w:val="LSDeadline"/>
            </w:pPr>
          </w:p>
        </w:tc>
      </w:tr>
      <w:tr w:rsidR="00865EAA" w:rsidTr="00D958AA">
        <w:trPr>
          <w:cantSplit/>
          <w:trHeight w:val="204"/>
        </w:trPr>
        <w:tc>
          <w:tcPr>
            <w:tcW w:w="1617" w:type="dxa"/>
            <w:tcBorders>
              <w:top w:val="single" w:sz="12" w:space="0" w:color="auto"/>
            </w:tcBorders>
          </w:tcPr>
          <w:p w:rsidR="00865EAA" w:rsidRDefault="00865EAA" w:rsidP="00D958AA">
            <w:pPr>
              <w:rPr>
                <w:b/>
                <w:bCs/>
              </w:rPr>
            </w:pPr>
            <w:r>
              <w:rPr>
                <w:b/>
                <w:bCs/>
              </w:rPr>
              <w:t>Contact:</w:t>
            </w:r>
          </w:p>
        </w:tc>
        <w:tc>
          <w:tcPr>
            <w:tcW w:w="4394" w:type="dxa"/>
            <w:gridSpan w:val="3"/>
            <w:tcBorders>
              <w:top w:val="single" w:sz="12" w:space="0" w:color="auto"/>
            </w:tcBorders>
          </w:tcPr>
          <w:p w:rsidR="00865EAA" w:rsidRPr="00A57A85" w:rsidRDefault="00865EAA" w:rsidP="00D958AA">
            <w:pPr>
              <w:rPr>
                <w:lang w:val="fr-CH"/>
              </w:rPr>
            </w:pPr>
            <w:r w:rsidRPr="00A57A85">
              <w:rPr>
                <w:lang w:val="fr-CH"/>
              </w:rPr>
              <w:t>Mark Loyd Jones</w:t>
            </w:r>
          </w:p>
          <w:p w:rsidR="00865EAA" w:rsidRPr="00A57A85" w:rsidRDefault="00865EAA" w:rsidP="00D958AA">
            <w:pPr>
              <w:spacing w:before="0"/>
              <w:rPr>
                <w:lang w:val="fr-CH"/>
              </w:rPr>
            </w:pPr>
            <w:r w:rsidRPr="00A57A85">
              <w:rPr>
                <w:lang w:val="fr-CH"/>
              </w:rPr>
              <w:t>Xtera Communications, Inc.</w:t>
            </w:r>
          </w:p>
          <w:p w:rsidR="00865EAA" w:rsidRDefault="00865EAA" w:rsidP="00D958AA">
            <w:pPr>
              <w:spacing w:before="0"/>
            </w:pPr>
            <w:r>
              <w:t>USA</w:t>
            </w:r>
          </w:p>
        </w:tc>
        <w:tc>
          <w:tcPr>
            <w:tcW w:w="3912" w:type="dxa"/>
            <w:tcBorders>
              <w:top w:val="single" w:sz="12" w:space="0" w:color="auto"/>
            </w:tcBorders>
          </w:tcPr>
          <w:p w:rsidR="00865EAA" w:rsidRDefault="00865EAA" w:rsidP="00D958AA">
            <w:r>
              <w:t>Tel: +1 214 436 3241</w:t>
            </w:r>
          </w:p>
          <w:p w:rsidR="00865EAA" w:rsidRDefault="00865EAA" w:rsidP="00D958AA">
            <w:pPr>
              <w:spacing w:before="0"/>
              <w:rPr>
                <w:lang w:val="fr-CH"/>
              </w:rPr>
            </w:pPr>
            <w:r>
              <w:rPr>
                <w:lang w:val="fr-CH"/>
              </w:rPr>
              <w:t>Fax:</w:t>
            </w:r>
          </w:p>
          <w:p w:rsidR="00865EAA" w:rsidRDefault="00865EAA" w:rsidP="00D958AA">
            <w:pPr>
              <w:spacing w:before="0"/>
              <w:rPr>
                <w:lang w:val="fr-CH"/>
              </w:rPr>
            </w:pPr>
            <w:r>
              <w:rPr>
                <w:lang w:val="fr-CH"/>
              </w:rPr>
              <w:t>Email: mark.jones@xtera.com</w:t>
            </w:r>
          </w:p>
        </w:tc>
      </w:tr>
      <w:tr w:rsidR="00865EAA" w:rsidTr="00D958AA">
        <w:trPr>
          <w:cantSplit/>
          <w:trHeight w:val="204"/>
        </w:trPr>
        <w:tc>
          <w:tcPr>
            <w:tcW w:w="1617" w:type="dxa"/>
            <w:tcBorders>
              <w:top w:val="single" w:sz="12" w:space="0" w:color="auto"/>
            </w:tcBorders>
          </w:tcPr>
          <w:p w:rsidR="00865EAA" w:rsidRDefault="00865EAA" w:rsidP="00D958AA">
            <w:pPr>
              <w:rPr>
                <w:b/>
                <w:bCs/>
              </w:rPr>
            </w:pPr>
            <w:r>
              <w:rPr>
                <w:b/>
                <w:bCs/>
              </w:rPr>
              <w:t>Contact:</w:t>
            </w:r>
          </w:p>
        </w:tc>
        <w:tc>
          <w:tcPr>
            <w:tcW w:w="4394" w:type="dxa"/>
            <w:gridSpan w:val="3"/>
            <w:tcBorders>
              <w:top w:val="single" w:sz="12" w:space="0" w:color="auto"/>
            </w:tcBorders>
          </w:tcPr>
          <w:p w:rsidR="00865EAA" w:rsidRDefault="00865EAA" w:rsidP="00D958AA">
            <w:r>
              <w:t>Stephen Shew</w:t>
            </w:r>
          </w:p>
          <w:p w:rsidR="00865EAA" w:rsidRDefault="00865EAA" w:rsidP="00D958AA">
            <w:pPr>
              <w:spacing w:before="0"/>
            </w:pPr>
            <w:r>
              <w:t>Rapporteur Q12/15</w:t>
            </w:r>
          </w:p>
          <w:p w:rsidR="00865EAA" w:rsidRDefault="00865EAA" w:rsidP="00D958AA">
            <w:pPr>
              <w:spacing w:before="0"/>
            </w:pPr>
          </w:p>
        </w:tc>
        <w:tc>
          <w:tcPr>
            <w:tcW w:w="3912" w:type="dxa"/>
            <w:tcBorders>
              <w:top w:val="single" w:sz="12" w:space="0" w:color="auto"/>
            </w:tcBorders>
          </w:tcPr>
          <w:p w:rsidR="00865EAA" w:rsidRDefault="001136DB" w:rsidP="00D958AA">
            <w:hyperlink r:id="rId15" w:history="1">
              <w:r w:rsidR="00865EAA" w:rsidRPr="00984AD4">
                <w:rPr>
                  <w:rStyle w:val="Hyperlink"/>
                  <w:color w:val="auto"/>
                  <w:u w:val="none"/>
                </w:rPr>
                <w:t>Tel:+1</w:t>
              </w:r>
            </w:hyperlink>
            <w:r w:rsidR="00865EAA" w:rsidRPr="00984AD4">
              <w:t xml:space="preserve"> 6</w:t>
            </w:r>
            <w:r w:rsidR="00865EAA">
              <w:t>13-670-3211</w:t>
            </w:r>
          </w:p>
          <w:p w:rsidR="00865EAA" w:rsidRDefault="00865EAA" w:rsidP="00D958AA">
            <w:pPr>
              <w:spacing w:before="0"/>
              <w:rPr>
                <w:lang w:val="fr-CH"/>
              </w:rPr>
            </w:pPr>
            <w:r>
              <w:rPr>
                <w:lang w:val="fr-CH"/>
              </w:rPr>
              <w:t>Fax:</w:t>
            </w:r>
          </w:p>
          <w:p w:rsidR="00865EAA" w:rsidRDefault="00865EAA" w:rsidP="00D958AA">
            <w:pPr>
              <w:spacing w:before="0"/>
              <w:rPr>
                <w:lang w:val="fr-CH"/>
              </w:rPr>
            </w:pPr>
            <w:r>
              <w:rPr>
                <w:lang w:val="fr-CH"/>
              </w:rPr>
              <w:t>Email: sshew@ciena.com</w:t>
            </w:r>
          </w:p>
        </w:tc>
      </w:tr>
      <w:tr w:rsidR="00865EAA" w:rsidTr="00D958AA">
        <w:trPr>
          <w:cantSplit/>
          <w:trHeight w:val="204"/>
        </w:trPr>
        <w:tc>
          <w:tcPr>
            <w:tcW w:w="1617" w:type="dxa"/>
            <w:tcBorders>
              <w:top w:val="single" w:sz="12" w:space="0" w:color="auto"/>
            </w:tcBorders>
          </w:tcPr>
          <w:p w:rsidR="00865EAA" w:rsidRDefault="00865EAA" w:rsidP="00D958AA">
            <w:pPr>
              <w:rPr>
                <w:b/>
                <w:bCs/>
                <w:lang w:val="fr-CH"/>
              </w:rPr>
            </w:pPr>
            <w:r>
              <w:rPr>
                <w:b/>
                <w:bCs/>
                <w:lang w:val="fr-CH"/>
              </w:rPr>
              <w:t>Contact:</w:t>
            </w:r>
          </w:p>
        </w:tc>
        <w:tc>
          <w:tcPr>
            <w:tcW w:w="4394" w:type="dxa"/>
            <w:gridSpan w:val="3"/>
            <w:tcBorders>
              <w:top w:val="single" w:sz="12" w:space="0" w:color="auto"/>
            </w:tcBorders>
          </w:tcPr>
          <w:p w:rsidR="00865EAA" w:rsidRPr="00A57A85" w:rsidRDefault="00865EAA" w:rsidP="00D958AA">
            <w:pPr>
              <w:rPr>
                <w:lang w:val="fr-CH"/>
              </w:rPr>
            </w:pPr>
            <w:r w:rsidRPr="00A57A85">
              <w:rPr>
                <w:lang w:val="fr-CH"/>
              </w:rPr>
              <w:t>Hing-Kam Lam</w:t>
            </w:r>
          </w:p>
          <w:p w:rsidR="00865EAA" w:rsidRPr="00A57A85" w:rsidRDefault="00865EAA" w:rsidP="00D958AA">
            <w:pPr>
              <w:spacing w:before="0"/>
              <w:rPr>
                <w:lang w:val="fr-CH"/>
              </w:rPr>
            </w:pPr>
            <w:r w:rsidRPr="00A57A85">
              <w:rPr>
                <w:lang w:val="fr-CH"/>
              </w:rPr>
              <w:t>Rapporteur Q14/15</w:t>
            </w:r>
          </w:p>
          <w:p w:rsidR="00865EAA" w:rsidRPr="00A57A85" w:rsidRDefault="00865EAA" w:rsidP="00D958AA">
            <w:pPr>
              <w:spacing w:before="0"/>
              <w:rPr>
                <w:lang w:val="fr-CH"/>
              </w:rPr>
            </w:pPr>
          </w:p>
        </w:tc>
        <w:tc>
          <w:tcPr>
            <w:tcW w:w="3912" w:type="dxa"/>
            <w:tcBorders>
              <w:top w:val="single" w:sz="12" w:space="0" w:color="auto"/>
            </w:tcBorders>
          </w:tcPr>
          <w:p w:rsidR="00865EAA" w:rsidRDefault="00865EAA" w:rsidP="00D958AA">
            <w:r>
              <w:t>Tel:</w:t>
            </w:r>
            <w:r w:rsidRPr="00984AD4">
              <w:t xml:space="preserve"> +1 732-331-3476</w:t>
            </w:r>
          </w:p>
          <w:p w:rsidR="00865EAA" w:rsidRDefault="00865EAA" w:rsidP="00D958AA">
            <w:pPr>
              <w:spacing w:before="0"/>
            </w:pPr>
            <w:r>
              <w:t>Fax:</w:t>
            </w:r>
          </w:p>
          <w:p w:rsidR="00865EAA" w:rsidRDefault="00865EAA" w:rsidP="00D958AA">
            <w:pPr>
              <w:spacing w:before="0"/>
            </w:pPr>
            <w:r>
              <w:t xml:space="preserve">Email: </w:t>
            </w:r>
            <w:r w:rsidRPr="00984AD4">
              <w:t>Kam.Lam@alcatel-lucent.com</w:t>
            </w:r>
          </w:p>
        </w:tc>
      </w:tr>
      <w:tr w:rsidR="00F43D97" w:rsidTr="00D958AA">
        <w:trPr>
          <w:cantSplit/>
          <w:trHeight w:val="204"/>
        </w:trPr>
        <w:tc>
          <w:tcPr>
            <w:tcW w:w="9923" w:type="dxa"/>
            <w:gridSpan w:val="5"/>
            <w:tcBorders>
              <w:top w:val="single" w:sz="12" w:space="0" w:color="auto"/>
            </w:tcBorders>
          </w:tcPr>
          <w:p w:rsidR="00F43D97" w:rsidRDefault="00F43D97" w:rsidP="00D958AA">
            <w:pPr>
              <w:spacing w:before="0"/>
              <w:rPr>
                <w:sz w:val="18"/>
              </w:rPr>
            </w:pPr>
            <w:r>
              <w:rPr>
                <w:sz w:val="18"/>
              </w:rPr>
              <w:t>Please don’t change the structure of this table, just insert the necessary information.</w:t>
            </w:r>
          </w:p>
        </w:tc>
      </w:tr>
    </w:tbl>
    <w:p w:rsidR="00F43D97" w:rsidRDefault="00F43D97" w:rsidP="00F43D97">
      <w:r>
        <w:t xml:space="preserve">In response to requests regarding dynamic capabilities of optical links using the “black link” approach, SG15 has completed </w:t>
      </w:r>
      <w:r w:rsidRPr="00FA0DDC">
        <w:t>work to describe the physical layer S</w:t>
      </w:r>
      <w:r w:rsidRPr="00FA0DDC">
        <w:rPr>
          <w:vertAlign w:val="subscript"/>
        </w:rPr>
        <w:t>s</w:t>
      </w:r>
      <w:r w:rsidRPr="00FA0DDC">
        <w:t xml:space="preserve"> and R</w:t>
      </w:r>
      <w:r w:rsidRPr="00FA0DDC">
        <w:rPr>
          <w:vertAlign w:val="subscript"/>
        </w:rPr>
        <w:t>s</w:t>
      </w:r>
      <w:r w:rsidRPr="00FA0DDC">
        <w:t xml:space="preserve"> reference points defined in G.698.1 and G.698.2 as an OTN Intra Domain Interface (IaDI). The changes will allow coloured endpoints to be managed using the existing G.874.1 model.</w:t>
      </w:r>
      <w:r>
        <w:t xml:space="preserve"> The following documents were submitted to the ITU-T approval process:</w:t>
      </w:r>
    </w:p>
    <w:p w:rsidR="00F43D97" w:rsidRDefault="00F43D97" w:rsidP="00F43D97">
      <w:pPr>
        <w:pStyle w:val="ListParagraph"/>
        <w:numPr>
          <w:ilvl w:val="0"/>
          <w:numId w:val="18"/>
        </w:numPr>
      </w:pPr>
      <w:r>
        <w:t xml:space="preserve">G.7712 Amendment 1, to </w:t>
      </w:r>
      <w:r w:rsidR="008A7ACF">
        <w:t>enhance the</w:t>
      </w:r>
      <w:r>
        <w:t xml:space="preserve"> </w:t>
      </w:r>
      <w:r w:rsidRPr="00FA0DDC">
        <w:t>use of the DCN to carry the OCh out of band overhead (OCh-O) across this new IaDI.</w:t>
      </w:r>
    </w:p>
    <w:p w:rsidR="00F43D97" w:rsidRDefault="00F43D97" w:rsidP="00F43D97">
      <w:pPr>
        <w:pStyle w:val="ListParagraph"/>
        <w:numPr>
          <w:ilvl w:val="0"/>
          <w:numId w:val="18"/>
        </w:numPr>
      </w:pPr>
      <w:r>
        <w:t xml:space="preserve">G.872 </w:t>
      </w:r>
      <w:r w:rsidRPr="008C2441">
        <w:t xml:space="preserve">Amendment </w:t>
      </w:r>
      <w:r>
        <w:t>1, to describe the black link approach and define overhead communication for the OCh-O.</w:t>
      </w:r>
    </w:p>
    <w:p w:rsidR="00F43D97" w:rsidRDefault="00F43D97" w:rsidP="00F43D97">
      <w:pPr>
        <w:pStyle w:val="ListParagraph"/>
        <w:numPr>
          <w:ilvl w:val="0"/>
          <w:numId w:val="18"/>
        </w:numPr>
      </w:pPr>
      <w:r>
        <w:t xml:space="preserve">G.709 </w:t>
      </w:r>
      <w:r w:rsidRPr="008C2441">
        <w:t xml:space="preserve">Amendment </w:t>
      </w:r>
      <w:r>
        <w:t>2 to support the applications in G.698.2 as an IaDI.</w:t>
      </w:r>
    </w:p>
    <w:p w:rsidR="00F43D97" w:rsidRDefault="00F43D97" w:rsidP="00F43D97">
      <w:r>
        <w:t xml:space="preserve">Note that the application codes in G.698.2 (2009) </w:t>
      </w:r>
      <w:r w:rsidR="006A33B5">
        <w:t xml:space="preserve">currently </w:t>
      </w:r>
      <w:r>
        <w:t>only cover 2.5Gb/s and 10Gb/s rates.</w:t>
      </w:r>
    </w:p>
    <w:p w:rsidR="00F43D97" w:rsidRPr="00E76B4E" w:rsidRDefault="00F43D97" w:rsidP="00F43D97">
      <w:pPr>
        <w:tabs>
          <w:tab w:val="clear" w:pos="794"/>
          <w:tab w:val="clear" w:pos="1191"/>
          <w:tab w:val="clear" w:pos="1588"/>
          <w:tab w:val="clear" w:pos="1985"/>
          <w:tab w:val="left" w:pos="2880"/>
          <w:tab w:val="left" w:pos="7200"/>
        </w:tabs>
        <w:rPr>
          <w:u w:val="single"/>
        </w:rPr>
      </w:pPr>
      <w:r>
        <w:tab/>
      </w:r>
      <w:r>
        <w:rPr>
          <w:u w:val="single"/>
        </w:rPr>
        <w:tab/>
      </w:r>
    </w:p>
    <w:p w:rsidR="00F43D97" w:rsidRDefault="00F43D97" w:rsidP="00F43D97"/>
    <w:p w:rsidR="00C7485A" w:rsidRDefault="00C7485A" w:rsidP="00C7485A">
      <w:pPr>
        <w:pStyle w:val="AnnexNotitle"/>
        <w:rPr>
          <w:lang w:eastAsia="ja-JP"/>
        </w:rPr>
      </w:pPr>
      <w:r>
        <w:br w:type="page"/>
      </w:r>
      <w:r>
        <w:lastRenderedPageBreak/>
        <w:t xml:space="preserve">Annex </w:t>
      </w:r>
      <w:r>
        <w:rPr>
          <w:rFonts w:hint="eastAsia"/>
          <w:lang w:eastAsia="ja-JP"/>
        </w:rPr>
        <w:t>S</w:t>
      </w: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843"/>
        <w:gridCol w:w="3912"/>
      </w:tblGrid>
      <w:tr w:rsidR="00C7485A" w:rsidRPr="00597557" w:rsidTr="00D958AA">
        <w:trPr>
          <w:cantSplit/>
          <w:trHeight w:val="357"/>
        </w:trPr>
        <w:tc>
          <w:tcPr>
            <w:tcW w:w="1617" w:type="dxa"/>
            <w:tcBorders>
              <w:top w:val="single" w:sz="12" w:space="0" w:color="auto"/>
            </w:tcBorders>
          </w:tcPr>
          <w:p w:rsidR="00C7485A" w:rsidRPr="00597557" w:rsidRDefault="00C7485A" w:rsidP="00D958AA">
            <w:pPr>
              <w:rPr>
                <w:b/>
                <w:bCs/>
              </w:rPr>
            </w:pPr>
            <w:r w:rsidRPr="00597557">
              <w:rPr>
                <w:b/>
                <w:bCs/>
              </w:rPr>
              <w:t>Question(s):</w:t>
            </w:r>
          </w:p>
        </w:tc>
        <w:tc>
          <w:tcPr>
            <w:tcW w:w="2551" w:type="dxa"/>
            <w:gridSpan w:val="2"/>
            <w:tcBorders>
              <w:top w:val="single" w:sz="12" w:space="0" w:color="auto"/>
            </w:tcBorders>
          </w:tcPr>
          <w:p w:rsidR="00C7485A" w:rsidRPr="00597557" w:rsidRDefault="00C7485A" w:rsidP="00D958AA">
            <w:pPr>
              <w:rPr>
                <w:b/>
                <w:bCs/>
              </w:rPr>
            </w:pPr>
            <w:r w:rsidRPr="00597557">
              <w:rPr>
                <w:rFonts w:hint="eastAsia"/>
                <w:b/>
                <w:bCs/>
                <w:lang w:eastAsia="ja-JP"/>
              </w:rPr>
              <w:t>3</w:t>
            </w:r>
          </w:p>
        </w:tc>
        <w:tc>
          <w:tcPr>
            <w:tcW w:w="1843" w:type="dxa"/>
            <w:tcBorders>
              <w:top w:val="single" w:sz="12" w:space="0" w:color="auto"/>
            </w:tcBorders>
          </w:tcPr>
          <w:p w:rsidR="00C7485A" w:rsidRPr="00597557" w:rsidRDefault="00C7485A" w:rsidP="00D958AA">
            <w:pPr>
              <w:rPr>
                <w:b/>
                <w:bCs/>
              </w:rPr>
            </w:pPr>
            <w:r w:rsidRPr="00597557">
              <w:rPr>
                <w:b/>
                <w:bCs/>
              </w:rPr>
              <w:t>Meeting, date:</w:t>
            </w:r>
          </w:p>
        </w:tc>
        <w:tc>
          <w:tcPr>
            <w:tcW w:w="3912" w:type="dxa"/>
            <w:tcBorders>
              <w:top w:val="single" w:sz="12" w:space="0" w:color="auto"/>
            </w:tcBorders>
          </w:tcPr>
          <w:p w:rsidR="00C7485A" w:rsidRPr="00597557" w:rsidRDefault="00C7485A" w:rsidP="00D958AA">
            <w:pPr>
              <w:rPr>
                <w:b/>
                <w:bCs/>
                <w:lang w:eastAsia="ja-JP"/>
              </w:rPr>
            </w:pPr>
            <w:r w:rsidRPr="00597557">
              <w:rPr>
                <w:b/>
                <w:bCs/>
              </w:rPr>
              <w:t xml:space="preserve">Geneva, </w:t>
            </w:r>
            <w:r>
              <w:rPr>
                <w:rFonts w:hint="eastAsia"/>
                <w:b/>
                <w:bCs/>
                <w:lang w:eastAsia="ja-JP"/>
              </w:rPr>
              <w:t>1</w:t>
            </w:r>
            <w:r w:rsidRPr="00597557">
              <w:rPr>
                <w:b/>
                <w:bCs/>
              </w:rPr>
              <w:t>-</w:t>
            </w:r>
            <w:r>
              <w:rPr>
                <w:rFonts w:hint="eastAsia"/>
                <w:b/>
                <w:bCs/>
                <w:lang w:eastAsia="ja-JP"/>
              </w:rPr>
              <w:t>12</w:t>
            </w:r>
            <w:r w:rsidRPr="00597557">
              <w:rPr>
                <w:b/>
                <w:bCs/>
              </w:rPr>
              <w:t xml:space="preserve"> </w:t>
            </w:r>
            <w:r>
              <w:rPr>
                <w:rFonts w:hint="eastAsia"/>
                <w:b/>
                <w:bCs/>
                <w:lang w:eastAsia="ja-JP"/>
              </w:rPr>
              <w:t>July</w:t>
            </w:r>
            <w:r w:rsidRPr="00597557">
              <w:rPr>
                <w:b/>
                <w:bCs/>
              </w:rPr>
              <w:t xml:space="preserve"> 201</w:t>
            </w:r>
            <w:r>
              <w:rPr>
                <w:rFonts w:hint="eastAsia"/>
                <w:b/>
                <w:bCs/>
                <w:lang w:eastAsia="ja-JP"/>
              </w:rPr>
              <w:t>3</w:t>
            </w:r>
          </w:p>
        </w:tc>
      </w:tr>
      <w:tr w:rsidR="00C7485A" w:rsidRPr="00597557" w:rsidTr="00D958AA">
        <w:trPr>
          <w:cantSplit/>
          <w:trHeight w:val="357"/>
        </w:trPr>
        <w:tc>
          <w:tcPr>
            <w:tcW w:w="1617" w:type="dxa"/>
          </w:tcPr>
          <w:p w:rsidR="00C7485A" w:rsidRPr="00597557" w:rsidRDefault="00C7485A" w:rsidP="00D958AA">
            <w:pPr>
              <w:rPr>
                <w:b/>
                <w:bCs/>
              </w:rPr>
            </w:pPr>
            <w:r w:rsidRPr="00597557">
              <w:rPr>
                <w:b/>
                <w:bCs/>
              </w:rPr>
              <w:t>Study Group:</w:t>
            </w:r>
          </w:p>
        </w:tc>
        <w:tc>
          <w:tcPr>
            <w:tcW w:w="567" w:type="dxa"/>
          </w:tcPr>
          <w:p w:rsidR="00C7485A" w:rsidRPr="00597557" w:rsidRDefault="00C7485A" w:rsidP="00D958AA">
            <w:pPr>
              <w:rPr>
                <w:b/>
                <w:bCs/>
              </w:rPr>
            </w:pPr>
            <w:r w:rsidRPr="00597557">
              <w:rPr>
                <w:rFonts w:hint="eastAsia"/>
                <w:b/>
                <w:bCs/>
                <w:lang w:eastAsia="ja-JP"/>
              </w:rPr>
              <w:t>15</w:t>
            </w:r>
          </w:p>
        </w:tc>
        <w:tc>
          <w:tcPr>
            <w:tcW w:w="1984" w:type="dxa"/>
          </w:tcPr>
          <w:p w:rsidR="00C7485A" w:rsidRPr="00597557" w:rsidRDefault="00C7485A" w:rsidP="00D958AA">
            <w:pPr>
              <w:rPr>
                <w:b/>
              </w:rPr>
            </w:pPr>
            <w:r w:rsidRPr="00597557">
              <w:rPr>
                <w:b/>
              </w:rPr>
              <w:t>Working Party:</w:t>
            </w:r>
          </w:p>
        </w:tc>
        <w:tc>
          <w:tcPr>
            <w:tcW w:w="5755" w:type="dxa"/>
            <w:gridSpan w:val="2"/>
          </w:tcPr>
          <w:p w:rsidR="00C7485A" w:rsidRPr="00597557" w:rsidRDefault="00C7485A" w:rsidP="00D958AA">
            <w:pPr>
              <w:rPr>
                <w:b/>
                <w:bCs/>
                <w:lang w:eastAsia="ja-JP"/>
              </w:rPr>
            </w:pPr>
            <w:r w:rsidRPr="00597557">
              <w:rPr>
                <w:rFonts w:hint="eastAsia"/>
                <w:b/>
                <w:bCs/>
                <w:lang w:eastAsia="ja-JP"/>
              </w:rPr>
              <w:t>3</w:t>
            </w:r>
          </w:p>
        </w:tc>
      </w:tr>
      <w:tr w:rsidR="00C7485A" w:rsidRPr="00597557" w:rsidTr="00D958AA">
        <w:trPr>
          <w:cantSplit/>
          <w:trHeight w:val="357"/>
        </w:trPr>
        <w:tc>
          <w:tcPr>
            <w:tcW w:w="1617" w:type="dxa"/>
          </w:tcPr>
          <w:p w:rsidR="00C7485A" w:rsidRPr="00597557" w:rsidRDefault="00C7485A" w:rsidP="00D958AA">
            <w:pPr>
              <w:rPr>
                <w:b/>
                <w:bCs/>
              </w:rPr>
            </w:pPr>
            <w:r w:rsidRPr="00597557">
              <w:rPr>
                <w:b/>
                <w:bCs/>
              </w:rPr>
              <w:t>Source:</w:t>
            </w:r>
          </w:p>
        </w:tc>
        <w:tc>
          <w:tcPr>
            <w:tcW w:w="8306" w:type="dxa"/>
            <w:gridSpan w:val="4"/>
          </w:tcPr>
          <w:p w:rsidR="00C7485A" w:rsidRPr="00597557" w:rsidRDefault="00C7485A" w:rsidP="00D958AA">
            <w:pPr>
              <w:pStyle w:val="LSSource"/>
            </w:pPr>
            <w:r w:rsidRPr="00597557">
              <w:rPr>
                <w:rFonts w:hint="eastAsia"/>
              </w:rPr>
              <w:t>ITU-T SG15</w:t>
            </w:r>
          </w:p>
        </w:tc>
      </w:tr>
      <w:tr w:rsidR="00C7485A" w:rsidRPr="00597557" w:rsidTr="00D958AA">
        <w:trPr>
          <w:cantSplit/>
          <w:trHeight w:val="357"/>
        </w:trPr>
        <w:tc>
          <w:tcPr>
            <w:tcW w:w="1617" w:type="dxa"/>
            <w:tcBorders>
              <w:bottom w:val="single" w:sz="12" w:space="0" w:color="auto"/>
            </w:tcBorders>
          </w:tcPr>
          <w:p w:rsidR="00C7485A" w:rsidRPr="00597557" w:rsidRDefault="00C7485A" w:rsidP="00D958AA">
            <w:pPr>
              <w:rPr>
                <w:b/>
                <w:bCs/>
              </w:rPr>
            </w:pPr>
            <w:r w:rsidRPr="00597557">
              <w:rPr>
                <w:b/>
                <w:bCs/>
              </w:rPr>
              <w:t xml:space="preserve">Title: </w:t>
            </w:r>
          </w:p>
        </w:tc>
        <w:tc>
          <w:tcPr>
            <w:tcW w:w="8306" w:type="dxa"/>
            <w:gridSpan w:val="4"/>
            <w:tcBorders>
              <w:bottom w:val="single" w:sz="12" w:space="0" w:color="auto"/>
            </w:tcBorders>
          </w:tcPr>
          <w:p w:rsidR="00C7485A" w:rsidRPr="00597557" w:rsidRDefault="00C7485A" w:rsidP="00D958AA">
            <w:pPr>
              <w:pStyle w:val="LSTitle"/>
              <w:rPr>
                <w:lang w:eastAsia="ja-JP"/>
              </w:rPr>
            </w:pPr>
            <w:r>
              <w:rPr>
                <w:rFonts w:hint="eastAsia"/>
                <w:lang w:eastAsia="ja-JP"/>
              </w:rPr>
              <w:t>Corrigendum of OTN terminology Recommendation</w:t>
            </w:r>
          </w:p>
        </w:tc>
      </w:tr>
      <w:tr w:rsidR="00C7485A" w:rsidRPr="00597557" w:rsidTr="00D958AA">
        <w:trPr>
          <w:cantSplit/>
          <w:trHeight w:val="357"/>
        </w:trPr>
        <w:tc>
          <w:tcPr>
            <w:tcW w:w="9923" w:type="dxa"/>
            <w:gridSpan w:val="5"/>
            <w:tcBorders>
              <w:top w:val="single" w:sz="12" w:space="0" w:color="auto"/>
            </w:tcBorders>
          </w:tcPr>
          <w:p w:rsidR="00C7485A" w:rsidRPr="00597557" w:rsidRDefault="00C7485A" w:rsidP="00D958AA">
            <w:pPr>
              <w:jc w:val="center"/>
              <w:rPr>
                <w:b/>
              </w:rPr>
            </w:pPr>
            <w:r w:rsidRPr="00597557">
              <w:rPr>
                <w:b/>
              </w:rPr>
              <w:t>LIAISON STATEMENT</w:t>
            </w:r>
          </w:p>
        </w:tc>
      </w:tr>
      <w:tr w:rsidR="00C7485A" w:rsidRPr="00597557" w:rsidTr="00D958AA">
        <w:trPr>
          <w:cantSplit/>
          <w:trHeight w:val="357"/>
        </w:trPr>
        <w:tc>
          <w:tcPr>
            <w:tcW w:w="2184" w:type="dxa"/>
            <w:gridSpan w:val="2"/>
          </w:tcPr>
          <w:p w:rsidR="00C7485A" w:rsidRPr="00597557" w:rsidRDefault="00C7485A" w:rsidP="00D958AA">
            <w:pPr>
              <w:rPr>
                <w:b/>
                <w:bCs/>
              </w:rPr>
            </w:pPr>
            <w:r w:rsidRPr="00597557">
              <w:rPr>
                <w:b/>
                <w:bCs/>
              </w:rPr>
              <w:t>For action to:</w:t>
            </w:r>
          </w:p>
        </w:tc>
        <w:tc>
          <w:tcPr>
            <w:tcW w:w="7739" w:type="dxa"/>
            <w:gridSpan w:val="3"/>
          </w:tcPr>
          <w:p w:rsidR="00C7485A" w:rsidRPr="00597557" w:rsidRDefault="00C7485A" w:rsidP="00D958AA">
            <w:pPr>
              <w:pStyle w:val="LSForAction"/>
            </w:pPr>
          </w:p>
        </w:tc>
      </w:tr>
      <w:tr w:rsidR="00C7485A" w:rsidRPr="00597557" w:rsidTr="00D958AA">
        <w:trPr>
          <w:cantSplit/>
          <w:trHeight w:val="357"/>
        </w:trPr>
        <w:tc>
          <w:tcPr>
            <w:tcW w:w="2184" w:type="dxa"/>
            <w:gridSpan w:val="2"/>
          </w:tcPr>
          <w:p w:rsidR="00C7485A" w:rsidRPr="00597557" w:rsidRDefault="00C7485A" w:rsidP="00D958AA">
            <w:pPr>
              <w:rPr>
                <w:b/>
                <w:bCs/>
              </w:rPr>
            </w:pPr>
            <w:r w:rsidRPr="00597557">
              <w:rPr>
                <w:b/>
                <w:bCs/>
              </w:rPr>
              <w:t>For comment to:</w:t>
            </w:r>
          </w:p>
        </w:tc>
        <w:tc>
          <w:tcPr>
            <w:tcW w:w="7739" w:type="dxa"/>
            <w:gridSpan w:val="3"/>
          </w:tcPr>
          <w:p w:rsidR="00C7485A" w:rsidRPr="00597557" w:rsidRDefault="00C7485A" w:rsidP="00D958AA">
            <w:pPr>
              <w:pStyle w:val="LSForComment"/>
            </w:pPr>
          </w:p>
        </w:tc>
      </w:tr>
      <w:tr w:rsidR="00C7485A" w:rsidRPr="00597557" w:rsidTr="00D958AA">
        <w:trPr>
          <w:cantSplit/>
          <w:trHeight w:val="357"/>
        </w:trPr>
        <w:tc>
          <w:tcPr>
            <w:tcW w:w="2184" w:type="dxa"/>
            <w:gridSpan w:val="2"/>
          </w:tcPr>
          <w:p w:rsidR="00C7485A" w:rsidRPr="00597557" w:rsidRDefault="00C7485A" w:rsidP="00D958AA">
            <w:pPr>
              <w:rPr>
                <w:b/>
                <w:bCs/>
              </w:rPr>
            </w:pPr>
            <w:r w:rsidRPr="00597557">
              <w:rPr>
                <w:b/>
                <w:bCs/>
              </w:rPr>
              <w:t>For information to:</w:t>
            </w:r>
          </w:p>
        </w:tc>
        <w:tc>
          <w:tcPr>
            <w:tcW w:w="7739" w:type="dxa"/>
            <w:gridSpan w:val="3"/>
          </w:tcPr>
          <w:p w:rsidR="00C7485A" w:rsidRPr="00597557" w:rsidRDefault="00C7485A" w:rsidP="00D958AA">
            <w:pPr>
              <w:pStyle w:val="LSForInfo"/>
              <w:rPr>
                <w:lang w:eastAsia="ja-JP"/>
              </w:rPr>
            </w:pPr>
            <w:r w:rsidRPr="00597557">
              <w:t xml:space="preserve">IETF </w:t>
            </w:r>
            <w:r>
              <w:rPr>
                <w:rFonts w:hint="eastAsia"/>
                <w:lang w:eastAsia="ja-JP"/>
              </w:rPr>
              <w:t xml:space="preserve"> ccamp WG</w:t>
            </w:r>
          </w:p>
        </w:tc>
      </w:tr>
      <w:tr w:rsidR="00C7485A" w:rsidRPr="00597557" w:rsidTr="00D958AA">
        <w:trPr>
          <w:cantSplit/>
          <w:trHeight w:val="357"/>
        </w:trPr>
        <w:tc>
          <w:tcPr>
            <w:tcW w:w="2184" w:type="dxa"/>
            <w:gridSpan w:val="2"/>
          </w:tcPr>
          <w:p w:rsidR="00C7485A" w:rsidRPr="00597557" w:rsidRDefault="00C7485A" w:rsidP="00D958AA">
            <w:pPr>
              <w:rPr>
                <w:b/>
                <w:bCs/>
              </w:rPr>
            </w:pPr>
            <w:r w:rsidRPr="00597557">
              <w:rPr>
                <w:b/>
                <w:bCs/>
              </w:rPr>
              <w:t>Approval:</w:t>
            </w:r>
          </w:p>
        </w:tc>
        <w:tc>
          <w:tcPr>
            <w:tcW w:w="7739" w:type="dxa"/>
            <w:gridSpan w:val="3"/>
          </w:tcPr>
          <w:p w:rsidR="00C7485A" w:rsidRPr="00597557" w:rsidRDefault="00C7485A" w:rsidP="00D958AA">
            <w:pPr>
              <w:rPr>
                <w:b/>
                <w:bCs/>
                <w:lang w:eastAsia="ja-JP"/>
              </w:rPr>
            </w:pPr>
            <w:r w:rsidRPr="00597557">
              <w:rPr>
                <w:b/>
                <w:bCs/>
              </w:rPr>
              <w:t>ITU-T SG 15</w:t>
            </w:r>
          </w:p>
        </w:tc>
      </w:tr>
      <w:tr w:rsidR="00C7485A" w:rsidRPr="00597557" w:rsidTr="00D958AA">
        <w:trPr>
          <w:cantSplit/>
          <w:trHeight w:val="357"/>
        </w:trPr>
        <w:tc>
          <w:tcPr>
            <w:tcW w:w="2184" w:type="dxa"/>
            <w:gridSpan w:val="2"/>
            <w:tcBorders>
              <w:bottom w:val="single" w:sz="12" w:space="0" w:color="auto"/>
            </w:tcBorders>
          </w:tcPr>
          <w:p w:rsidR="00C7485A" w:rsidRPr="00597557" w:rsidRDefault="00C7485A" w:rsidP="00D958AA">
            <w:pPr>
              <w:rPr>
                <w:b/>
                <w:bCs/>
              </w:rPr>
            </w:pPr>
            <w:r w:rsidRPr="00597557">
              <w:rPr>
                <w:b/>
                <w:bCs/>
              </w:rPr>
              <w:t>Deadline:</w:t>
            </w:r>
          </w:p>
        </w:tc>
        <w:tc>
          <w:tcPr>
            <w:tcW w:w="7739" w:type="dxa"/>
            <w:gridSpan w:val="3"/>
            <w:tcBorders>
              <w:bottom w:val="single" w:sz="12" w:space="0" w:color="auto"/>
            </w:tcBorders>
          </w:tcPr>
          <w:p w:rsidR="00C7485A" w:rsidRPr="00597557" w:rsidRDefault="00C7485A" w:rsidP="00D958AA">
            <w:pPr>
              <w:pStyle w:val="LSDeadline"/>
              <w:rPr>
                <w:lang w:eastAsia="ja-JP"/>
              </w:rPr>
            </w:pPr>
          </w:p>
        </w:tc>
      </w:tr>
      <w:tr w:rsidR="00C7485A" w:rsidRPr="00597557" w:rsidTr="00D958AA">
        <w:trPr>
          <w:cantSplit/>
          <w:trHeight w:val="204"/>
        </w:trPr>
        <w:tc>
          <w:tcPr>
            <w:tcW w:w="1617" w:type="dxa"/>
            <w:tcBorders>
              <w:top w:val="single" w:sz="12" w:space="0" w:color="auto"/>
            </w:tcBorders>
          </w:tcPr>
          <w:p w:rsidR="00C7485A" w:rsidRPr="00597557" w:rsidRDefault="00C7485A" w:rsidP="00D958AA">
            <w:pPr>
              <w:rPr>
                <w:b/>
                <w:bCs/>
              </w:rPr>
            </w:pPr>
            <w:r w:rsidRPr="00597557">
              <w:rPr>
                <w:b/>
                <w:bCs/>
              </w:rPr>
              <w:t>Contact:</w:t>
            </w:r>
          </w:p>
        </w:tc>
        <w:tc>
          <w:tcPr>
            <w:tcW w:w="4394" w:type="dxa"/>
            <w:gridSpan w:val="3"/>
            <w:tcBorders>
              <w:top w:val="single" w:sz="12" w:space="0" w:color="auto"/>
            </w:tcBorders>
          </w:tcPr>
          <w:p w:rsidR="00C7485A" w:rsidRPr="00597557" w:rsidRDefault="00C7485A" w:rsidP="00D958AA">
            <w:r w:rsidRPr="00597557">
              <w:t>Yoshinori Koike</w:t>
            </w:r>
          </w:p>
          <w:p w:rsidR="00C7485A" w:rsidRPr="00597557" w:rsidRDefault="00C7485A" w:rsidP="00D958AA">
            <w:pPr>
              <w:spacing w:before="0"/>
            </w:pPr>
            <w:r w:rsidRPr="00597557">
              <w:t>NTT</w:t>
            </w:r>
          </w:p>
          <w:p w:rsidR="00C7485A" w:rsidRPr="00597557" w:rsidRDefault="00C7485A" w:rsidP="00D958AA">
            <w:pPr>
              <w:spacing w:before="0"/>
            </w:pPr>
            <w:r w:rsidRPr="00597557">
              <w:t>Japan</w:t>
            </w:r>
          </w:p>
        </w:tc>
        <w:tc>
          <w:tcPr>
            <w:tcW w:w="3912" w:type="dxa"/>
            <w:tcBorders>
              <w:top w:val="single" w:sz="12" w:space="0" w:color="auto"/>
            </w:tcBorders>
          </w:tcPr>
          <w:p w:rsidR="00C7485A" w:rsidRPr="00597557" w:rsidRDefault="00C7485A" w:rsidP="00D958AA">
            <w:r w:rsidRPr="00597557">
              <w:t>Tel: +81 422596723</w:t>
            </w:r>
          </w:p>
          <w:p w:rsidR="00C7485A" w:rsidRPr="00597557" w:rsidRDefault="00C7485A" w:rsidP="00D958AA">
            <w:pPr>
              <w:spacing w:before="0"/>
              <w:rPr>
                <w:lang w:val="fr-CH"/>
              </w:rPr>
            </w:pPr>
            <w:r w:rsidRPr="00597557">
              <w:t xml:space="preserve">Email: </w:t>
            </w:r>
            <w:r w:rsidRPr="00597557">
              <w:rPr>
                <w:rFonts w:hint="eastAsia"/>
                <w:lang w:eastAsia="ja-JP"/>
              </w:rPr>
              <w:t>koike.yoshinori@lab.ntt.co.jp</w:t>
            </w:r>
          </w:p>
        </w:tc>
      </w:tr>
      <w:tr w:rsidR="00C7485A" w:rsidRPr="00597557" w:rsidTr="00D958AA">
        <w:trPr>
          <w:cantSplit/>
          <w:trHeight w:val="204"/>
        </w:trPr>
        <w:tc>
          <w:tcPr>
            <w:tcW w:w="1617" w:type="dxa"/>
            <w:tcBorders>
              <w:top w:val="single" w:sz="12" w:space="0" w:color="auto"/>
            </w:tcBorders>
          </w:tcPr>
          <w:p w:rsidR="00C7485A" w:rsidRPr="00597557" w:rsidRDefault="00C7485A" w:rsidP="00D958AA">
            <w:pPr>
              <w:rPr>
                <w:b/>
                <w:bCs/>
                <w:lang w:val="fr-CH"/>
              </w:rPr>
            </w:pPr>
            <w:r w:rsidRPr="00597557">
              <w:rPr>
                <w:b/>
                <w:bCs/>
                <w:lang w:val="fr-CH"/>
              </w:rPr>
              <w:t>Contact:</w:t>
            </w:r>
          </w:p>
        </w:tc>
        <w:tc>
          <w:tcPr>
            <w:tcW w:w="4394" w:type="dxa"/>
            <w:gridSpan w:val="3"/>
            <w:tcBorders>
              <w:top w:val="single" w:sz="12" w:space="0" w:color="auto"/>
            </w:tcBorders>
          </w:tcPr>
          <w:p w:rsidR="00C7485A" w:rsidRDefault="00C7485A" w:rsidP="00D958AA">
            <w:r>
              <w:t>Tom Huber</w:t>
            </w:r>
          </w:p>
          <w:p w:rsidR="00C7485A" w:rsidRDefault="00C7485A" w:rsidP="00D958AA">
            <w:r>
              <w:t>Tellabs Oy</w:t>
            </w:r>
          </w:p>
          <w:p w:rsidR="00C7485A" w:rsidRDefault="00C7485A" w:rsidP="00D958AA">
            <w:pPr>
              <w:spacing w:before="0"/>
            </w:pPr>
            <w:r>
              <w:t>Finland</w:t>
            </w:r>
          </w:p>
        </w:tc>
        <w:tc>
          <w:tcPr>
            <w:tcW w:w="3912" w:type="dxa"/>
            <w:tcBorders>
              <w:top w:val="single" w:sz="12" w:space="0" w:color="auto"/>
            </w:tcBorders>
          </w:tcPr>
          <w:p w:rsidR="00C7485A" w:rsidRDefault="00C7485A" w:rsidP="00D958AA">
            <w:r>
              <w:t>Tel: +1.630.798.6625</w:t>
            </w:r>
          </w:p>
          <w:p w:rsidR="00C7485A" w:rsidRDefault="00C7485A" w:rsidP="00D958AA">
            <w:pPr>
              <w:spacing w:before="0"/>
            </w:pPr>
            <w:r>
              <w:t>Email: tom.huber@tellabs.com</w:t>
            </w:r>
          </w:p>
        </w:tc>
      </w:tr>
      <w:tr w:rsidR="00C7485A" w:rsidRPr="00597557" w:rsidTr="00D958AA">
        <w:trPr>
          <w:cantSplit/>
          <w:trHeight w:val="204"/>
        </w:trPr>
        <w:tc>
          <w:tcPr>
            <w:tcW w:w="9923" w:type="dxa"/>
            <w:gridSpan w:val="5"/>
            <w:tcBorders>
              <w:top w:val="single" w:sz="12" w:space="0" w:color="auto"/>
            </w:tcBorders>
          </w:tcPr>
          <w:p w:rsidR="00C7485A" w:rsidRPr="00597557" w:rsidRDefault="00C7485A" w:rsidP="00D958AA">
            <w:pPr>
              <w:spacing w:before="0"/>
              <w:rPr>
                <w:sz w:val="18"/>
              </w:rPr>
            </w:pPr>
            <w:r w:rsidRPr="00597557">
              <w:rPr>
                <w:sz w:val="18"/>
              </w:rPr>
              <w:t>Please don’t change the structure of this table, just insert the necessary information.</w:t>
            </w:r>
          </w:p>
        </w:tc>
      </w:tr>
    </w:tbl>
    <w:p w:rsidR="00C7485A" w:rsidRDefault="00C7485A" w:rsidP="00C7485A">
      <w:pPr>
        <w:rPr>
          <w:lang w:val="en-US"/>
        </w:rPr>
      </w:pPr>
      <w:r w:rsidRPr="00BC10D1">
        <w:rPr>
          <w:lang w:val="en-US"/>
        </w:rPr>
        <w:t xml:space="preserve">The experts of ITU-T SG15 </w:t>
      </w:r>
      <w:r>
        <w:rPr>
          <w:lang w:val="en-US" w:eastAsia="ja-JP"/>
        </w:rPr>
        <w:t>Question 3</w:t>
      </w:r>
      <w:r>
        <w:rPr>
          <w:rFonts w:hint="eastAsia"/>
          <w:lang w:val="en-US" w:eastAsia="ja-JP"/>
        </w:rPr>
        <w:t xml:space="preserve"> and </w:t>
      </w:r>
      <w:r w:rsidRPr="00BC10D1">
        <w:rPr>
          <w:lang w:val="en-US" w:eastAsia="ja-JP"/>
        </w:rPr>
        <w:t xml:space="preserve">Question 9 </w:t>
      </w:r>
      <w:r w:rsidRPr="00BC10D1">
        <w:rPr>
          <w:lang w:val="en-US"/>
        </w:rPr>
        <w:t xml:space="preserve">would like to inform you that the </w:t>
      </w:r>
      <w:r w:rsidR="001E7032">
        <w:rPr>
          <w:lang w:val="en-US"/>
        </w:rPr>
        <w:t xml:space="preserve">approval process has been </w:t>
      </w:r>
      <w:r w:rsidR="001E7032" w:rsidRPr="001E7032">
        <w:rPr>
          <w:lang w:val="en-US"/>
        </w:rPr>
        <w:t xml:space="preserve">initiated  for </w:t>
      </w:r>
      <w:r w:rsidR="001E7032" w:rsidRPr="001E7032">
        <w:rPr>
          <w:lang w:eastAsia="ja-JP"/>
        </w:rPr>
        <w:t>Corrigendum 1 to Recommendation ITU-T G.870/Y.1352</w:t>
      </w:r>
      <w:r w:rsidR="001E7032">
        <w:rPr>
          <w:lang w:eastAsia="ja-JP"/>
        </w:rPr>
        <w:t>.</w:t>
      </w:r>
    </w:p>
    <w:p w:rsidR="00C7485A" w:rsidRDefault="00C7485A" w:rsidP="00C7485A"/>
    <w:p w:rsidR="00C7485A" w:rsidRPr="003D13BB" w:rsidRDefault="00C7485A" w:rsidP="00C7485A">
      <w:r w:rsidRPr="003622CC">
        <w:rPr>
          <w:rFonts w:hint="eastAsia"/>
          <w:highlight w:val="yellow"/>
          <w:lang w:eastAsia="ja-JP"/>
        </w:rPr>
        <w:t xml:space="preserve">Attachment: </w:t>
      </w:r>
      <w:r w:rsidRPr="003622CC">
        <w:rPr>
          <w:highlight w:val="yellow"/>
          <w:lang w:eastAsia="ja-JP"/>
        </w:rPr>
        <w:t>Draft Corrigendum 1 to Recommendation ITU-T G.870/Y.1352 (2012) (for Consent, July 2013)</w:t>
      </w:r>
      <w:r w:rsidRPr="003622CC">
        <w:rPr>
          <w:rFonts w:hint="eastAsia"/>
          <w:highlight w:val="yellow"/>
          <w:lang w:eastAsia="ja-JP"/>
        </w:rPr>
        <w:t xml:space="preserve"> (TD111/PLEN)</w:t>
      </w:r>
    </w:p>
    <w:p w:rsidR="00C7485A" w:rsidRPr="005F6AFA" w:rsidRDefault="00C7485A" w:rsidP="00C7485A"/>
    <w:p w:rsidR="00C7485A" w:rsidRDefault="00C7485A" w:rsidP="00C7485A">
      <w:pPr>
        <w:jc w:val="center"/>
      </w:pPr>
      <w:r>
        <w:t>________________</w:t>
      </w:r>
    </w:p>
    <w:p w:rsidR="008464C7" w:rsidRDefault="008464C7" w:rsidP="008464C7">
      <w:pPr>
        <w:jc w:val="center"/>
        <w:rPr>
          <w:b/>
        </w:rPr>
      </w:pPr>
      <w:r>
        <w:br w:type="page"/>
      </w:r>
      <w:r w:rsidRPr="004B4FBA">
        <w:rPr>
          <w:b/>
        </w:rPr>
        <w:lastRenderedPageBreak/>
        <w:t xml:space="preserve">Annex </w:t>
      </w:r>
      <w:r>
        <w:rPr>
          <w:b/>
        </w:rPr>
        <w:t>T</w:t>
      </w:r>
    </w:p>
    <w:p w:rsidR="008464C7" w:rsidRPr="00E5736B" w:rsidRDefault="008464C7" w:rsidP="008464C7">
      <w:pPr>
        <w:jc w:val="center"/>
        <w:rPr>
          <w:b/>
        </w:rPr>
      </w:pPr>
    </w:p>
    <w:tbl>
      <w:tblPr>
        <w:tblW w:w="9923" w:type="dxa"/>
        <w:tblLayout w:type="fixed"/>
        <w:tblCellMar>
          <w:left w:w="57" w:type="dxa"/>
          <w:right w:w="57" w:type="dxa"/>
        </w:tblCellMar>
        <w:tblLook w:val="0000" w:firstRow="0" w:lastRow="0" w:firstColumn="0" w:lastColumn="0" w:noHBand="0" w:noVBand="0"/>
      </w:tblPr>
      <w:tblGrid>
        <w:gridCol w:w="1617"/>
        <w:gridCol w:w="567"/>
        <w:gridCol w:w="1984"/>
        <w:gridCol w:w="1559"/>
        <w:gridCol w:w="284"/>
        <w:gridCol w:w="3912"/>
      </w:tblGrid>
      <w:tr w:rsidR="008464C7" w:rsidRPr="00BC10D1" w:rsidTr="00DC48C9">
        <w:trPr>
          <w:cantSplit/>
          <w:trHeight w:val="357"/>
        </w:trPr>
        <w:tc>
          <w:tcPr>
            <w:tcW w:w="1617" w:type="dxa"/>
            <w:tcBorders>
              <w:top w:val="single" w:sz="12" w:space="0" w:color="auto"/>
            </w:tcBorders>
          </w:tcPr>
          <w:p w:rsidR="008464C7" w:rsidRPr="00BC10D1" w:rsidRDefault="008464C7" w:rsidP="00DC48C9">
            <w:pPr>
              <w:rPr>
                <w:rFonts w:eastAsia="MS Mincho"/>
                <w:b/>
                <w:bCs/>
              </w:rPr>
            </w:pPr>
            <w:r w:rsidRPr="00BC10D1">
              <w:rPr>
                <w:rFonts w:eastAsia="MS Mincho"/>
                <w:b/>
                <w:bCs/>
              </w:rPr>
              <w:t>Question(s):</w:t>
            </w:r>
          </w:p>
        </w:tc>
        <w:tc>
          <w:tcPr>
            <w:tcW w:w="2551" w:type="dxa"/>
            <w:gridSpan w:val="2"/>
            <w:tcBorders>
              <w:top w:val="single" w:sz="12" w:space="0" w:color="auto"/>
            </w:tcBorders>
          </w:tcPr>
          <w:p w:rsidR="008464C7" w:rsidRPr="00BC10D1" w:rsidRDefault="008464C7" w:rsidP="00DC48C9">
            <w:pPr>
              <w:rPr>
                <w:rFonts w:eastAsia="MS Mincho"/>
                <w:b/>
                <w:bCs/>
                <w:lang w:eastAsia="ja-JP"/>
              </w:rPr>
            </w:pPr>
            <w:r>
              <w:rPr>
                <w:rFonts w:eastAsia="MS Mincho"/>
                <w:b/>
                <w:bCs/>
              </w:rPr>
              <w:t>14</w:t>
            </w:r>
          </w:p>
        </w:tc>
        <w:tc>
          <w:tcPr>
            <w:tcW w:w="1843" w:type="dxa"/>
            <w:gridSpan w:val="2"/>
            <w:tcBorders>
              <w:top w:val="single" w:sz="12" w:space="0" w:color="auto"/>
            </w:tcBorders>
          </w:tcPr>
          <w:p w:rsidR="008464C7" w:rsidRPr="00BC10D1" w:rsidRDefault="008464C7" w:rsidP="00DC48C9">
            <w:pPr>
              <w:rPr>
                <w:rFonts w:eastAsia="MS Mincho"/>
                <w:b/>
                <w:bCs/>
              </w:rPr>
            </w:pPr>
            <w:r w:rsidRPr="00BC10D1">
              <w:rPr>
                <w:rFonts w:eastAsia="MS Mincho"/>
                <w:b/>
                <w:bCs/>
              </w:rPr>
              <w:t>Meeting, date:</w:t>
            </w:r>
          </w:p>
        </w:tc>
        <w:tc>
          <w:tcPr>
            <w:tcW w:w="3912" w:type="dxa"/>
            <w:tcBorders>
              <w:top w:val="single" w:sz="12" w:space="0" w:color="auto"/>
            </w:tcBorders>
          </w:tcPr>
          <w:p w:rsidR="008464C7" w:rsidRPr="00BC10D1" w:rsidRDefault="008464C7" w:rsidP="00DC48C9">
            <w:pPr>
              <w:rPr>
                <w:rFonts w:eastAsia="MS Mincho"/>
                <w:b/>
                <w:bCs/>
              </w:rPr>
            </w:pPr>
            <w:r w:rsidRPr="00BC10D1">
              <w:rPr>
                <w:rFonts w:eastAsia="MS Mincho"/>
                <w:b/>
                <w:bCs/>
              </w:rPr>
              <w:t>Geneva, 1</w:t>
            </w:r>
            <w:r>
              <w:rPr>
                <w:rFonts w:eastAsia="MS Mincho"/>
                <w:b/>
                <w:bCs/>
              </w:rPr>
              <w:t>-12 July</w:t>
            </w:r>
            <w:r w:rsidRPr="00BC10D1">
              <w:rPr>
                <w:rFonts w:eastAsia="MS Mincho"/>
                <w:b/>
                <w:bCs/>
              </w:rPr>
              <w:t xml:space="preserve"> 201</w:t>
            </w:r>
            <w:r>
              <w:rPr>
                <w:rFonts w:eastAsia="MS Mincho"/>
                <w:b/>
                <w:bCs/>
              </w:rPr>
              <w:t>3</w:t>
            </w:r>
          </w:p>
        </w:tc>
      </w:tr>
      <w:tr w:rsidR="008464C7" w:rsidRPr="00BC10D1" w:rsidTr="00DC48C9">
        <w:trPr>
          <w:cantSplit/>
          <w:trHeight w:val="357"/>
        </w:trPr>
        <w:tc>
          <w:tcPr>
            <w:tcW w:w="1617" w:type="dxa"/>
          </w:tcPr>
          <w:p w:rsidR="008464C7" w:rsidRPr="00BC10D1" w:rsidRDefault="008464C7" w:rsidP="00DC48C9">
            <w:pPr>
              <w:rPr>
                <w:rFonts w:eastAsia="MS Mincho"/>
                <w:b/>
                <w:bCs/>
              </w:rPr>
            </w:pPr>
            <w:r w:rsidRPr="00BC10D1">
              <w:rPr>
                <w:rFonts w:eastAsia="MS Mincho"/>
                <w:b/>
                <w:bCs/>
              </w:rPr>
              <w:t>Study Group:</w:t>
            </w:r>
          </w:p>
        </w:tc>
        <w:tc>
          <w:tcPr>
            <w:tcW w:w="567" w:type="dxa"/>
          </w:tcPr>
          <w:p w:rsidR="008464C7" w:rsidRPr="00BC10D1" w:rsidRDefault="008464C7" w:rsidP="00DC48C9">
            <w:pPr>
              <w:rPr>
                <w:rFonts w:eastAsia="MS Mincho"/>
                <w:b/>
                <w:bCs/>
              </w:rPr>
            </w:pPr>
            <w:r w:rsidRPr="00BC10D1">
              <w:rPr>
                <w:rFonts w:eastAsia="MS Mincho"/>
                <w:b/>
                <w:bCs/>
              </w:rPr>
              <w:t>15</w:t>
            </w:r>
          </w:p>
        </w:tc>
        <w:tc>
          <w:tcPr>
            <w:tcW w:w="1984" w:type="dxa"/>
          </w:tcPr>
          <w:p w:rsidR="008464C7" w:rsidRPr="00BC10D1" w:rsidRDefault="008464C7" w:rsidP="00DC48C9">
            <w:pPr>
              <w:rPr>
                <w:rFonts w:eastAsia="MS Mincho"/>
                <w:b/>
              </w:rPr>
            </w:pPr>
            <w:r w:rsidRPr="00BC10D1">
              <w:rPr>
                <w:rFonts w:eastAsia="MS Mincho"/>
                <w:b/>
              </w:rPr>
              <w:t>Working Party:</w:t>
            </w:r>
          </w:p>
        </w:tc>
        <w:tc>
          <w:tcPr>
            <w:tcW w:w="5755" w:type="dxa"/>
            <w:gridSpan w:val="3"/>
          </w:tcPr>
          <w:p w:rsidR="008464C7" w:rsidRPr="00BC10D1" w:rsidRDefault="008464C7" w:rsidP="00DC48C9">
            <w:pPr>
              <w:rPr>
                <w:rFonts w:eastAsia="MS Mincho"/>
                <w:b/>
                <w:bCs/>
              </w:rPr>
            </w:pPr>
            <w:r w:rsidRPr="00BC10D1">
              <w:rPr>
                <w:rFonts w:eastAsia="MS Mincho"/>
                <w:b/>
                <w:bCs/>
              </w:rPr>
              <w:t>3</w:t>
            </w:r>
          </w:p>
        </w:tc>
      </w:tr>
      <w:tr w:rsidR="008464C7" w:rsidRPr="00BC10D1" w:rsidTr="00DC48C9">
        <w:trPr>
          <w:cantSplit/>
          <w:trHeight w:val="357"/>
        </w:trPr>
        <w:tc>
          <w:tcPr>
            <w:tcW w:w="1617" w:type="dxa"/>
          </w:tcPr>
          <w:p w:rsidR="008464C7" w:rsidRPr="00BC10D1" w:rsidRDefault="008464C7" w:rsidP="00DC48C9">
            <w:pPr>
              <w:rPr>
                <w:rFonts w:eastAsia="MS Mincho"/>
                <w:b/>
                <w:bCs/>
              </w:rPr>
            </w:pPr>
            <w:r w:rsidRPr="00BC10D1">
              <w:rPr>
                <w:rFonts w:eastAsia="MS Mincho"/>
                <w:b/>
                <w:bCs/>
              </w:rPr>
              <w:t>Source:</w:t>
            </w:r>
          </w:p>
        </w:tc>
        <w:tc>
          <w:tcPr>
            <w:tcW w:w="8306" w:type="dxa"/>
            <w:gridSpan w:val="5"/>
          </w:tcPr>
          <w:p w:rsidR="008464C7" w:rsidRPr="002A15A4" w:rsidRDefault="008464C7" w:rsidP="00DC48C9">
            <w:pPr>
              <w:rPr>
                <w:rFonts w:eastAsia="MS Mincho"/>
                <w:b/>
                <w:bCs/>
              </w:rPr>
            </w:pPr>
            <w:r w:rsidRPr="002A15A4">
              <w:rPr>
                <w:rFonts w:hint="eastAsia"/>
                <w:b/>
              </w:rPr>
              <w:t>ITU-T SG15</w:t>
            </w:r>
          </w:p>
        </w:tc>
      </w:tr>
      <w:tr w:rsidR="008464C7" w:rsidRPr="00BC10D1" w:rsidTr="00DC48C9">
        <w:trPr>
          <w:cantSplit/>
          <w:trHeight w:val="357"/>
        </w:trPr>
        <w:tc>
          <w:tcPr>
            <w:tcW w:w="1617" w:type="dxa"/>
            <w:tcBorders>
              <w:bottom w:val="single" w:sz="12" w:space="0" w:color="auto"/>
            </w:tcBorders>
          </w:tcPr>
          <w:p w:rsidR="008464C7" w:rsidRPr="00BC10D1" w:rsidRDefault="008464C7" w:rsidP="00DC48C9">
            <w:pPr>
              <w:rPr>
                <w:rFonts w:eastAsia="MS Mincho"/>
                <w:b/>
                <w:bCs/>
              </w:rPr>
            </w:pPr>
            <w:r w:rsidRPr="00BC10D1">
              <w:rPr>
                <w:rFonts w:eastAsia="MS Mincho"/>
                <w:b/>
                <w:bCs/>
              </w:rPr>
              <w:t xml:space="preserve">Title: </w:t>
            </w:r>
          </w:p>
        </w:tc>
        <w:tc>
          <w:tcPr>
            <w:tcW w:w="8306" w:type="dxa"/>
            <w:gridSpan w:val="5"/>
            <w:tcBorders>
              <w:bottom w:val="single" w:sz="12" w:space="0" w:color="auto"/>
            </w:tcBorders>
          </w:tcPr>
          <w:p w:rsidR="008464C7" w:rsidRPr="00BC10D1" w:rsidRDefault="00F34E7F" w:rsidP="008464C7">
            <w:pPr>
              <w:rPr>
                <w:rFonts w:eastAsia="MS Mincho"/>
                <w:b/>
                <w:bCs/>
                <w:caps/>
                <w:sz w:val="28"/>
                <w:lang w:eastAsia="ja-JP"/>
              </w:rPr>
            </w:pPr>
            <w:r>
              <w:rPr>
                <w:rFonts w:eastAsia="MS Mincho"/>
                <w:b/>
                <w:bCs/>
              </w:rPr>
              <w:t>Initiating approval of</w:t>
            </w:r>
            <w:r w:rsidR="008464C7">
              <w:rPr>
                <w:rFonts w:eastAsia="MS Mincho"/>
                <w:b/>
                <w:bCs/>
              </w:rPr>
              <w:t xml:space="preserve"> OTN NE Management Recommendations</w:t>
            </w:r>
          </w:p>
        </w:tc>
      </w:tr>
      <w:tr w:rsidR="008464C7" w:rsidRPr="00BC10D1" w:rsidTr="00DC48C9">
        <w:trPr>
          <w:cantSplit/>
          <w:trHeight w:val="357"/>
        </w:trPr>
        <w:tc>
          <w:tcPr>
            <w:tcW w:w="9923" w:type="dxa"/>
            <w:gridSpan w:val="6"/>
            <w:tcBorders>
              <w:top w:val="single" w:sz="12" w:space="0" w:color="auto"/>
            </w:tcBorders>
          </w:tcPr>
          <w:p w:rsidR="008464C7" w:rsidRPr="00BC10D1" w:rsidRDefault="008464C7" w:rsidP="00DC48C9">
            <w:pPr>
              <w:jc w:val="center"/>
              <w:rPr>
                <w:rFonts w:eastAsia="MS Mincho"/>
                <w:b/>
              </w:rPr>
            </w:pPr>
            <w:r w:rsidRPr="00BC10D1">
              <w:rPr>
                <w:rFonts w:eastAsia="MS Mincho"/>
                <w:b/>
              </w:rPr>
              <w:t>LIAISON STATEMENT</w:t>
            </w:r>
          </w:p>
        </w:tc>
      </w:tr>
      <w:tr w:rsidR="008464C7" w:rsidRPr="00BC10D1" w:rsidTr="00DC48C9">
        <w:trPr>
          <w:cantSplit/>
          <w:trHeight w:val="357"/>
        </w:trPr>
        <w:tc>
          <w:tcPr>
            <w:tcW w:w="2184" w:type="dxa"/>
            <w:gridSpan w:val="2"/>
          </w:tcPr>
          <w:p w:rsidR="008464C7" w:rsidRPr="00BC10D1" w:rsidRDefault="008464C7" w:rsidP="00DC48C9">
            <w:pPr>
              <w:rPr>
                <w:rFonts w:eastAsia="MS Mincho"/>
                <w:b/>
                <w:bCs/>
              </w:rPr>
            </w:pPr>
            <w:r w:rsidRPr="00BC10D1">
              <w:rPr>
                <w:rFonts w:eastAsia="MS Mincho"/>
                <w:b/>
                <w:bCs/>
              </w:rPr>
              <w:t>For action to:</w:t>
            </w:r>
          </w:p>
        </w:tc>
        <w:tc>
          <w:tcPr>
            <w:tcW w:w="7739" w:type="dxa"/>
            <w:gridSpan w:val="4"/>
          </w:tcPr>
          <w:p w:rsidR="008464C7" w:rsidRPr="00BC10D1" w:rsidRDefault="008464C7" w:rsidP="00DC48C9">
            <w:pPr>
              <w:rPr>
                <w:rFonts w:eastAsia="MS Mincho"/>
                <w:b/>
                <w:bCs/>
              </w:rPr>
            </w:pPr>
            <w:r w:rsidRPr="00BC10D1">
              <w:rPr>
                <w:rFonts w:eastAsia="MS Mincho"/>
                <w:b/>
                <w:bCs/>
              </w:rPr>
              <w:t>-</w:t>
            </w:r>
          </w:p>
        </w:tc>
      </w:tr>
      <w:tr w:rsidR="008464C7" w:rsidRPr="00BC10D1" w:rsidTr="00DC48C9">
        <w:trPr>
          <w:cantSplit/>
          <w:trHeight w:val="357"/>
        </w:trPr>
        <w:tc>
          <w:tcPr>
            <w:tcW w:w="2184" w:type="dxa"/>
            <w:gridSpan w:val="2"/>
          </w:tcPr>
          <w:p w:rsidR="008464C7" w:rsidRPr="00BC10D1" w:rsidRDefault="008464C7" w:rsidP="00DC48C9">
            <w:pPr>
              <w:rPr>
                <w:rFonts w:eastAsia="MS Mincho"/>
                <w:b/>
                <w:bCs/>
              </w:rPr>
            </w:pPr>
            <w:r w:rsidRPr="00BC10D1">
              <w:rPr>
                <w:rFonts w:eastAsia="MS Mincho"/>
                <w:b/>
                <w:bCs/>
              </w:rPr>
              <w:t>For comment to:</w:t>
            </w:r>
          </w:p>
        </w:tc>
        <w:tc>
          <w:tcPr>
            <w:tcW w:w="7739" w:type="dxa"/>
            <w:gridSpan w:val="4"/>
          </w:tcPr>
          <w:p w:rsidR="008464C7" w:rsidRPr="00BC10D1" w:rsidRDefault="008464C7" w:rsidP="00DC48C9">
            <w:pPr>
              <w:rPr>
                <w:rFonts w:eastAsia="MS Mincho"/>
                <w:b/>
                <w:bCs/>
              </w:rPr>
            </w:pPr>
            <w:r>
              <w:rPr>
                <w:rFonts w:eastAsia="MS Mincho"/>
                <w:b/>
                <w:bCs/>
              </w:rPr>
              <w:t>-</w:t>
            </w:r>
          </w:p>
        </w:tc>
      </w:tr>
      <w:tr w:rsidR="008464C7" w:rsidRPr="00BC10D1" w:rsidTr="00DC48C9">
        <w:trPr>
          <w:cantSplit/>
          <w:trHeight w:val="357"/>
        </w:trPr>
        <w:tc>
          <w:tcPr>
            <w:tcW w:w="2184" w:type="dxa"/>
            <w:gridSpan w:val="2"/>
          </w:tcPr>
          <w:p w:rsidR="008464C7" w:rsidRPr="00BC10D1" w:rsidRDefault="008464C7" w:rsidP="00DC48C9">
            <w:pPr>
              <w:rPr>
                <w:rFonts w:eastAsia="MS Mincho"/>
                <w:b/>
                <w:bCs/>
              </w:rPr>
            </w:pPr>
            <w:r w:rsidRPr="00BC10D1">
              <w:rPr>
                <w:rFonts w:eastAsia="MS Mincho"/>
                <w:b/>
                <w:bCs/>
              </w:rPr>
              <w:t>For information to:</w:t>
            </w:r>
          </w:p>
        </w:tc>
        <w:tc>
          <w:tcPr>
            <w:tcW w:w="7739" w:type="dxa"/>
            <w:gridSpan w:val="4"/>
          </w:tcPr>
          <w:p w:rsidR="008464C7" w:rsidRPr="00BC10D1" w:rsidRDefault="008464C7" w:rsidP="008464C7">
            <w:pPr>
              <w:rPr>
                <w:rFonts w:eastAsia="MS Mincho"/>
                <w:b/>
                <w:bCs/>
                <w:caps/>
                <w:sz w:val="28"/>
              </w:rPr>
            </w:pPr>
            <w:r>
              <w:rPr>
                <w:rFonts w:eastAsia="MS Mincho"/>
                <w:b/>
                <w:bCs/>
              </w:rPr>
              <w:t>IETF CCAMP WG, ONF, BBF</w:t>
            </w:r>
          </w:p>
        </w:tc>
      </w:tr>
      <w:tr w:rsidR="008464C7" w:rsidRPr="00BC10D1" w:rsidTr="00DC48C9">
        <w:trPr>
          <w:cantSplit/>
          <w:trHeight w:val="357"/>
        </w:trPr>
        <w:tc>
          <w:tcPr>
            <w:tcW w:w="2184" w:type="dxa"/>
            <w:gridSpan w:val="2"/>
          </w:tcPr>
          <w:p w:rsidR="008464C7" w:rsidRPr="00BC10D1" w:rsidRDefault="008464C7" w:rsidP="00DC48C9">
            <w:pPr>
              <w:rPr>
                <w:rFonts w:eastAsia="MS Mincho"/>
                <w:b/>
                <w:bCs/>
              </w:rPr>
            </w:pPr>
            <w:r w:rsidRPr="00BC10D1">
              <w:rPr>
                <w:rFonts w:eastAsia="MS Mincho"/>
                <w:b/>
                <w:bCs/>
              </w:rPr>
              <w:t>Approval:</w:t>
            </w:r>
          </w:p>
        </w:tc>
        <w:tc>
          <w:tcPr>
            <w:tcW w:w="7739" w:type="dxa"/>
            <w:gridSpan w:val="4"/>
          </w:tcPr>
          <w:p w:rsidR="008464C7" w:rsidRPr="00BC10D1" w:rsidRDefault="008464C7" w:rsidP="00DC48C9">
            <w:pPr>
              <w:rPr>
                <w:rFonts w:eastAsia="MS Mincho"/>
                <w:b/>
                <w:bCs/>
              </w:rPr>
            </w:pPr>
            <w:r>
              <w:rPr>
                <w:b/>
                <w:bCs/>
              </w:rPr>
              <w:t>ITU-T SG15</w:t>
            </w:r>
          </w:p>
        </w:tc>
      </w:tr>
      <w:tr w:rsidR="008464C7" w:rsidRPr="00BC10D1" w:rsidTr="00DC48C9">
        <w:trPr>
          <w:cantSplit/>
          <w:trHeight w:val="357"/>
        </w:trPr>
        <w:tc>
          <w:tcPr>
            <w:tcW w:w="2184" w:type="dxa"/>
            <w:gridSpan w:val="2"/>
            <w:tcBorders>
              <w:bottom w:val="single" w:sz="12" w:space="0" w:color="auto"/>
            </w:tcBorders>
          </w:tcPr>
          <w:p w:rsidR="008464C7" w:rsidRPr="00BC10D1" w:rsidRDefault="008464C7" w:rsidP="00DC48C9">
            <w:pPr>
              <w:rPr>
                <w:rFonts w:eastAsia="MS Mincho"/>
                <w:b/>
                <w:bCs/>
              </w:rPr>
            </w:pPr>
            <w:r w:rsidRPr="00BC10D1">
              <w:rPr>
                <w:rFonts w:eastAsia="MS Mincho"/>
                <w:b/>
                <w:bCs/>
              </w:rPr>
              <w:t>Deadline:</w:t>
            </w:r>
          </w:p>
        </w:tc>
        <w:tc>
          <w:tcPr>
            <w:tcW w:w="7739" w:type="dxa"/>
            <w:gridSpan w:val="4"/>
            <w:tcBorders>
              <w:bottom w:val="single" w:sz="12" w:space="0" w:color="auto"/>
            </w:tcBorders>
          </w:tcPr>
          <w:p w:rsidR="008464C7" w:rsidRPr="00BC10D1" w:rsidRDefault="008464C7" w:rsidP="00DC48C9">
            <w:pPr>
              <w:rPr>
                <w:rFonts w:eastAsia="MS Mincho"/>
                <w:b/>
                <w:bCs/>
                <w:highlight w:val="yellow"/>
              </w:rPr>
            </w:pPr>
            <w:r>
              <w:rPr>
                <w:rFonts w:eastAsia="MS Mincho"/>
                <w:b/>
                <w:bCs/>
              </w:rPr>
              <w:t>-</w:t>
            </w:r>
          </w:p>
        </w:tc>
      </w:tr>
      <w:tr w:rsidR="008464C7" w:rsidRPr="00BC10D1" w:rsidTr="00DC48C9">
        <w:trPr>
          <w:cantSplit/>
          <w:trHeight w:val="204"/>
        </w:trPr>
        <w:tc>
          <w:tcPr>
            <w:tcW w:w="1617" w:type="dxa"/>
            <w:tcBorders>
              <w:top w:val="single" w:sz="12" w:space="0" w:color="auto"/>
            </w:tcBorders>
          </w:tcPr>
          <w:p w:rsidR="008464C7" w:rsidRPr="00BC10D1" w:rsidRDefault="008464C7" w:rsidP="00DC48C9">
            <w:pPr>
              <w:rPr>
                <w:rFonts w:eastAsia="MS Mincho"/>
                <w:b/>
                <w:bCs/>
              </w:rPr>
            </w:pPr>
            <w:r w:rsidRPr="00BC10D1">
              <w:rPr>
                <w:rFonts w:eastAsia="MS Mincho"/>
                <w:b/>
                <w:bCs/>
              </w:rPr>
              <w:t>Contact:</w:t>
            </w:r>
          </w:p>
        </w:tc>
        <w:tc>
          <w:tcPr>
            <w:tcW w:w="4110" w:type="dxa"/>
            <w:gridSpan w:val="3"/>
            <w:tcBorders>
              <w:top w:val="single" w:sz="12" w:space="0" w:color="auto"/>
            </w:tcBorders>
          </w:tcPr>
          <w:p w:rsidR="008464C7" w:rsidRPr="00BC10D1" w:rsidRDefault="008464C7" w:rsidP="00DC48C9">
            <w:pPr>
              <w:rPr>
                <w:rFonts w:eastAsia="MS Mincho"/>
                <w:lang w:val="nl-NL"/>
              </w:rPr>
            </w:pPr>
            <w:r>
              <w:rPr>
                <w:rFonts w:eastAsia="MS Mincho"/>
                <w:lang w:val="nl-NL"/>
              </w:rPr>
              <w:t>Kam LAM</w:t>
            </w:r>
          </w:p>
          <w:p w:rsidR="008464C7" w:rsidRPr="00BC10D1" w:rsidRDefault="008464C7" w:rsidP="00DC48C9">
            <w:pPr>
              <w:spacing w:before="0"/>
              <w:rPr>
                <w:rFonts w:eastAsia="MS Mincho"/>
              </w:rPr>
            </w:pPr>
            <w:r>
              <w:rPr>
                <w:rFonts w:eastAsia="MS Mincho"/>
                <w:lang w:val="nl-NL"/>
              </w:rPr>
              <w:t>Alcatel-Lucent</w:t>
            </w:r>
          </w:p>
          <w:p w:rsidR="008464C7" w:rsidRPr="00BC10D1" w:rsidRDefault="008464C7" w:rsidP="00DC48C9">
            <w:pPr>
              <w:spacing w:before="0"/>
              <w:rPr>
                <w:rFonts w:eastAsia="MS Mincho"/>
              </w:rPr>
            </w:pPr>
            <w:r>
              <w:rPr>
                <w:rFonts w:eastAsia="MS Mincho"/>
              </w:rPr>
              <w:t>U.S.A</w:t>
            </w:r>
          </w:p>
        </w:tc>
        <w:tc>
          <w:tcPr>
            <w:tcW w:w="4196" w:type="dxa"/>
            <w:gridSpan w:val="2"/>
            <w:tcBorders>
              <w:top w:val="single" w:sz="12" w:space="0" w:color="auto"/>
            </w:tcBorders>
          </w:tcPr>
          <w:p w:rsidR="008464C7" w:rsidRPr="00BC10D1" w:rsidRDefault="008464C7" w:rsidP="00DC48C9">
            <w:pPr>
              <w:rPr>
                <w:rFonts w:eastAsia="MS Mincho"/>
                <w:sz w:val="21"/>
                <w:lang w:val="fr-FR"/>
              </w:rPr>
            </w:pPr>
            <w:r>
              <w:rPr>
                <w:rFonts w:eastAsia="MS Mincho"/>
                <w:lang w:val="fr-FR"/>
              </w:rPr>
              <w:t>Tel: +1 732 331 3476</w:t>
            </w:r>
          </w:p>
          <w:p w:rsidR="008464C7" w:rsidRPr="00BC10D1" w:rsidRDefault="008464C7" w:rsidP="008464C7">
            <w:pPr>
              <w:spacing w:before="0"/>
              <w:rPr>
                <w:rFonts w:eastAsia="MS Mincho"/>
                <w:caps/>
                <w:sz w:val="28"/>
                <w:lang w:val="fr-CH"/>
              </w:rPr>
            </w:pPr>
            <w:r w:rsidRPr="00BC10D1">
              <w:rPr>
                <w:rFonts w:eastAsia="MS Mincho"/>
                <w:lang w:val="fr-FR"/>
              </w:rPr>
              <w:t xml:space="preserve">Email: </w:t>
            </w:r>
            <w:r>
              <w:rPr>
                <w:rFonts w:eastAsia="MS Mincho"/>
                <w:lang w:val="fr-FR"/>
              </w:rPr>
              <w:t>Kam.Lam@alcatel-lucent.com</w:t>
            </w:r>
          </w:p>
        </w:tc>
      </w:tr>
      <w:tr w:rsidR="008464C7" w:rsidRPr="00BC10D1" w:rsidTr="00DC48C9">
        <w:trPr>
          <w:cantSplit/>
          <w:trHeight w:val="204"/>
        </w:trPr>
        <w:tc>
          <w:tcPr>
            <w:tcW w:w="1617" w:type="dxa"/>
            <w:tcBorders>
              <w:top w:val="single" w:sz="12" w:space="0" w:color="auto"/>
            </w:tcBorders>
          </w:tcPr>
          <w:p w:rsidR="008464C7" w:rsidRPr="00BC10D1" w:rsidRDefault="008464C7" w:rsidP="00DC48C9">
            <w:pPr>
              <w:rPr>
                <w:rFonts w:eastAsia="MS Mincho"/>
                <w:b/>
                <w:bCs/>
                <w:lang w:val="fr-CH"/>
              </w:rPr>
            </w:pPr>
            <w:r w:rsidRPr="00BC10D1">
              <w:rPr>
                <w:rFonts w:eastAsia="MS Mincho"/>
                <w:b/>
                <w:bCs/>
                <w:lang w:val="fr-CH"/>
              </w:rPr>
              <w:t>Contact:</w:t>
            </w:r>
          </w:p>
        </w:tc>
        <w:tc>
          <w:tcPr>
            <w:tcW w:w="4110" w:type="dxa"/>
            <w:gridSpan w:val="3"/>
            <w:tcBorders>
              <w:top w:val="single" w:sz="12" w:space="0" w:color="auto"/>
            </w:tcBorders>
          </w:tcPr>
          <w:p w:rsidR="008464C7" w:rsidRPr="00BC10D1" w:rsidRDefault="008464C7" w:rsidP="00DC48C9">
            <w:pPr>
              <w:spacing w:before="0"/>
              <w:rPr>
                <w:rFonts w:eastAsia="MS Mincho"/>
              </w:rPr>
            </w:pPr>
          </w:p>
        </w:tc>
        <w:tc>
          <w:tcPr>
            <w:tcW w:w="4196" w:type="dxa"/>
            <w:gridSpan w:val="2"/>
            <w:tcBorders>
              <w:top w:val="single" w:sz="12" w:space="0" w:color="auto"/>
            </w:tcBorders>
          </w:tcPr>
          <w:p w:rsidR="008464C7" w:rsidRPr="00BC10D1" w:rsidRDefault="008464C7" w:rsidP="00DC48C9">
            <w:pPr>
              <w:spacing w:before="0"/>
              <w:rPr>
                <w:rFonts w:eastAsia="MS Mincho"/>
              </w:rPr>
            </w:pPr>
          </w:p>
        </w:tc>
      </w:tr>
      <w:tr w:rsidR="008464C7" w:rsidRPr="00BC10D1" w:rsidTr="00DC48C9">
        <w:trPr>
          <w:cantSplit/>
          <w:trHeight w:val="204"/>
        </w:trPr>
        <w:tc>
          <w:tcPr>
            <w:tcW w:w="9923" w:type="dxa"/>
            <w:gridSpan w:val="6"/>
            <w:tcBorders>
              <w:top w:val="single" w:sz="12" w:space="0" w:color="auto"/>
            </w:tcBorders>
          </w:tcPr>
          <w:p w:rsidR="008464C7" w:rsidRPr="00BC10D1" w:rsidRDefault="008464C7" w:rsidP="00DC48C9">
            <w:pPr>
              <w:spacing w:before="0"/>
              <w:rPr>
                <w:rFonts w:eastAsia="MS Mincho"/>
                <w:sz w:val="18"/>
              </w:rPr>
            </w:pPr>
            <w:r w:rsidRPr="00BC10D1">
              <w:rPr>
                <w:rFonts w:eastAsia="MS Mincho"/>
                <w:sz w:val="18"/>
              </w:rPr>
              <w:t>Please don’t change the structure of this table, just insert the necessary information.</w:t>
            </w:r>
          </w:p>
        </w:tc>
      </w:tr>
    </w:tbl>
    <w:p w:rsidR="008464C7" w:rsidRDefault="008464C7" w:rsidP="008464C7">
      <w:pPr>
        <w:rPr>
          <w:rFonts w:eastAsia="MS Mincho"/>
          <w:lang w:val="en-US"/>
        </w:rPr>
      </w:pPr>
      <w:r w:rsidRPr="00BC10D1">
        <w:rPr>
          <w:rFonts w:eastAsia="MS Mincho"/>
          <w:lang w:val="en-US"/>
        </w:rPr>
        <w:t>The ex</w:t>
      </w:r>
      <w:r>
        <w:rPr>
          <w:rFonts w:eastAsia="MS Mincho"/>
          <w:lang w:val="en-US"/>
        </w:rPr>
        <w:t>perts of ITU-T SG15 Question 14</w:t>
      </w:r>
      <w:r w:rsidRPr="00BC10D1">
        <w:rPr>
          <w:rFonts w:eastAsia="MS Mincho"/>
          <w:lang w:val="en-US" w:eastAsia="ja-JP"/>
        </w:rPr>
        <w:t xml:space="preserve"> </w:t>
      </w:r>
      <w:r w:rsidRPr="00BC10D1">
        <w:rPr>
          <w:rFonts w:eastAsia="MS Mincho"/>
          <w:lang w:val="en-US"/>
        </w:rPr>
        <w:t>would like to</w:t>
      </w:r>
      <w:r>
        <w:rPr>
          <w:rFonts w:eastAsia="MS Mincho"/>
          <w:lang w:val="en-US"/>
        </w:rPr>
        <w:t xml:space="preserve"> inform </w:t>
      </w:r>
      <w:r w:rsidRPr="00F34E7F">
        <w:rPr>
          <w:rFonts w:eastAsia="MS Mincho"/>
          <w:lang w:val="en-US"/>
        </w:rPr>
        <w:t>we have initiated the approval process on the documents listed below.</w:t>
      </w:r>
    </w:p>
    <w:p w:rsidR="008464C7" w:rsidRPr="00635F1D" w:rsidRDefault="008464C7" w:rsidP="008464C7">
      <w:pPr>
        <w:numPr>
          <w:ilvl w:val="0"/>
          <w:numId w:val="16"/>
        </w:numPr>
        <w:contextualSpacing/>
        <w:rPr>
          <w:rFonts w:eastAsia="MS Mincho"/>
          <w:b/>
        </w:rPr>
      </w:pPr>
      <w:r>
        <w:rPr>
          <w:rFonts w:eastAsia="MS Mincho"/>
          <w:lang w:val="en-US"/>
        </w:rPr>
        <w:t>G.874 Revision</w:t>
      </w:r>
    </w:p>
    <w:p w:rsidR="008464C7" w:rsidRPr="00635F1D" w:rsidRDefault="008464C7" w:rsidP="008464C7">
      <w:pPr>
        <w:numPr>
          <w:ilvl w:val="0"/>
          <w:numId w:val="16"/>
        </w:numPr>
        <w:contextualSpacing/>
        <w:rPr>
          <w:rFonts w:eastAsia="MS Mincho"/>
          <w:b/>
        </w:rPr>
      </w:pPr>
      <w:r>
        <w:rPr>
          <w:rFonts w:eastAsia="MS Mincho"/>
          <w:lang w:val="en-US"/>
        </w:rPr>
        <w:t>G.874.1 Amendment 1</w:t>
      </w:r>
    </w:p>
    <w:p w:rsidR="008464C7" w:rsidRPr="00635F1D" w:rsidRDefault="008464C7" w:rsidP="008464C7">
      <w:pPr>
        <w:ind w:left="360"/>
        <w:rPr>
          <w:rFonts w:eastAsia="MS Mincho"/>
          <w:lang w:val="en-US"/>
        </w:rPr>
      </w:pPr>
    </w:p>
    <w:p w:rsidR="008464C7" w:rsidRPr="00BC10D1" w:rsidRDefault="008464C7" w:rsidP="008464C7">
      <w:pPr>
        <w:jc w:val="center"/>
        <w:rPr>
          <w:rFonts w:eastAsia="MS Mincho"/>
          <w:lang w:val="en-US"/>
        </w:rPr>
      </w:pPr>
      <w:r w:rsidRPr="00BC10D1">
        <w:rPr>
          <w:rFonts w:eastAsia="MS Mincho"/>
          <w:lang w:val="en-US"/>
        </w:rPr>
        <w:t>_________________</w:t>
      </w:r>
    </w:p>
    <w:p w:rsidR="00BC7EDA" w:rsidRDefault="00BC7EDA" w:rsidP="0017576F"/>
    <w:p w:rsidR="008464C7" w:rsidRDefault="008464C7" w:rsidP="0017576F"/>
    <w:sectPr w:rsidR="008464C7" w:rsidSect="001136DB">
      <w:headerReference w:type="default" r:id="rId16"/>
      <w:footerReference w:type="default" r:id="rId17"/>
      <w:footerReference w:type="first" r:id="rId18"/>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8C9" w:rsidRDefault="00DC48C9">
      <w:r>
        <w:separator/>
      </w:r>
    </w:p>
  </w:endnote>
  <w:endnote w:type="continuationSeparator" w:id="0">
    <w:p w:rsidR="00DC48C9" w:rsidRDefault="00DC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6DB" w:rsidRPr="001136DB" w:rsidRDefault="001136DB" w:rsidP="001136DB">
    <w:pPr>
      <w:pStyle w:val="Footer"/>
      <w:rPr>
        <w:lang w:val="fr-CH"/>
      </w:rPr>
    </w:pPr>
    <w:r w:rsidRPr="001136DB">
      <w:rPr>
        <w:lang w:val="fr-CH"/>
      </w:rPr>
      <w:t>ITU-T\COM-T\COM15\LS\043E.DOC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Look w:val="0000" w:firstRow="0" w:lastRow="0" w:firstColumn="0" w:lastColumn="0" w:noHBand="0" w:noVBand="0"/>
    </w:tblPr>
    <w:tblGrid>
      <w:gridCol w:w="9923"/>
    </w:tblGrid>
    <w:tr w:rsidR="001136DB" w:rsidRPr="001136DB">
      <w:trPr>
        <w:cantSplit/>
        <w:jc w:val="center"/>
      </w:trPr>
      <w:tc>
        <w:tcPr>
          <w:tcW w:w="9923" w:type="dxa"/>
          <w:tcBorders>
            <w:top w:val="single" w:sz="4" w:space="0" w:color="auto"/>
            <w:left w:val="single" w:sz="4" w:space="0" w:color="auto"/>
            <w:bottom w:val="single" w:sz="4" w:space="0" w:color="auto"/>
            <w:right w:val="single" w:sz="4" w:space="0" w:color="auto"/>
          </w:tcBorders>
          <w:tcMar>
            <w:left w:w="57" w:type="dxa"/>
            <w:right w:w="57" w:type="dxa"/>
          </w:tcMar>
        </w:tcPr>
        <w:p w:rsidR="001136DB" w:rsidRPr="001136DB" w:rsidRDefault="001136DB" w:rsidP="001136DB">
          <w:pPr>
            <w:spacing w:before="0"/>
            <w:rPr>
              <w:sz w:val="18"/>
            </w:rPr>
          </w:pPr>
          <w:r w:rsidRPr="001136DB">
            <w:rPr>
              <w:b/>
              <w:bCs/>
              <w:sz w:val="18"/>
            </w:rPr>
            <w:t>Attention:</w:t>
          </w:r>
          <w:r w:rsidRPr="001136DB">
            <w:rPr>
              <w:sz w:val="18"/>
            </w:rPr>
            <w:t xml:space="preserve"> Some or all of the material attached to this liaison statement may be subject to ITU copyright. In such a case this will be indicated in the individual document. </w:t>
          </w:r>
        </w:p>
        <w:p w:rsidR="001136DB" w:rsidRPr="001136DB" w:rsidRDefault="001136DB" w:rsidP="001136DB">
          <w:pPr>
            <w:spacing w:before="0"/>
            <w:rPr>
              <w:sz w:val="18"/>
            </w:rPr>
          </w:pPr>
          <w:r w:rsidRPr="001136DB">
            <w:rPr>
              <w:sz w:val="18"/>
            </w:rPr>
            <w:t>Such a copyright does not prevent the use of the material for its intended purpose, but it prevents the reproduction of all or part of it in a publication without the authorization of ITU.</w:t>
          </w:r>
        </w:p>
      </w:tc>
    </w:tr>
  </w:tbl>
  <w:p w:rsidR="001136DB" w:rsidRPr="001136DB" w:rsidRDefault="001136DB" w:rsidP="001136DB">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8C9" w:rsidRDefault="00DC48C9">
      <w:r>
        <w:separator/>
      </w:r>
    </w:p>
  </w:footnote>
  <w:footnote w:type="continuationSeparator" w:id="0">
    <w:p w:rsidR="00DC48C9" w:rsidRDefault="00DC4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C9" w:rsidRPr="001136DB" w:rsidRDefault="001136DB" w:rsidP="001136DB">
    <w:pPr>
      <w:pStyle w:val="Header"/>
    </w:pPr>
    <w:r w:rsidRPr="001136DB">
      <w:t xml:space="preserve">- </w:t>
    </w:r>
    <w:r w:rsidRPr="001136DB">
      <w:fldChar w:fldCharType="begin"/>
    </w:r>
    <w:r w:rsidRPr="001136DB">
      <w:instrText xml:space="preserve"> PAGE  \* MERGEFORMAT </w:instrText>
    </w:r>
    <w:r w:rsidRPr="001136DB">
      <w:fldChar w:fldCharType="separate"/>
    </w:r>
    <w:r>
      <w:rPr>
        <w:noProof/>
      </w:rPr>
      <w:t>27</w:t>
    </w:r>
    <w:r w:rsidRPr="001136DB">
      <w:fldChar w:fldCharType="end"/>
    </w:r>
    <w:r w:rsidRPr="001136DB">
      <w:t xml:space="preserve"> -</w:t>
    </w:r>
  </w:p>
  <w:p w:rsidR="001136DB" w:rsidRPr="001136DB" w:rsidRDefault="001136DB" w:rsidP="001136DB">
    <w:pPr>
      <w:pStyle w:val="Header"/>
      <w:spacing w:after="240"/>
    </w:pPr>
    <w:r w:rsidRPr="001136DB">
      <w:fldChar w:fldCharType="begin"/>
    </w:r>
    <w:r w:rsidRPr="001136DB">
      <w:instrText xml:space="preserve"> STYLEREF  Docnumber  </w:instrText>
    </w:r>
    <w:r w:rsidRPr="001136DB">
      <w:fldChar w:fldCharType="separate"/>
    </w:r>
    <w:r>
      <w:rPr>
        <w:noProof/>
      </w:rPr>
      <w:t>COM 15 – LS 043 – E</w:t>
    </w:r>
    <w:r w:rsidRPr="001136D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5A37D3B"/>
    <w:multiLevelType w:val="hybridMultilevel"/>
    <w:tmpl w:val="1E006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828C1"/>
    <w:multiLevelType w:val="hybridMultilevel"/>
    <w:tmpl w:val="5CF0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45E75"/>
    <w:multiLevelType w:val="hybridMultilevel"/>
    <w:tmpl w:val="73060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2C4E1B"/>
    <w:multiLevelType w:val="hybridMultilevel"/>
    <w:tmpl w:val="504E2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9B3334"/>
    <w:multiLevelType w:val="hybridMultilevel"/>
    <w:tmpl w:val="0278F88C"/>
    <w:lvl w:ilvl="0" w:tplc="755CE690">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F041054"/>
    <w:multiLevelType w:val="hybridMultilevel"/>
    <w:tmpl w:val="73060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01328B"/>
    <w:multiLevelType w:val="hybridMultilevel"/>
    <w:tmpl w:val="87322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681DD8"/>
    <w:multiLevelType w:val="hybridMultilevel"/>
    <w:tmpl w:val="A5785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960242"/>
    <w:multiLevelType w:val="hybridMultilevel"/>
    <w:tmpl w:val="BFDAC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116267"/>
    <w:multiLevelType w:val="hybridMultilevel"/>
    <w:tmpl w:val="73060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161D05"/>
    <w:multiLevelType w:val="hybridMultilevel"/>
    <w:tmpl w:val="178E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1E0368"/>
    <w:multiLevelType w:val="hybridMultilevel"/>
    <w:tmpl w:val="AF6AF3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63927A2"/>
    <w:multiLevelType w:val="hybridMultilevel"/>
    <w:tmpl w:val="51164B6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nsid w:val="77C34DC6"/>
    <w:multiLevelType w:val="hybridMultilevel"/>
    <w:tmpl w:val="E78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0"/>
  </w:num>
  <w:num w:numId="7">
    <w:abstractNumId w:val="6"/>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1"/>
  </w:num>
  <w:num w:numId="11">
    <w:abstractNumId w:val="2"/>
  </w:num>
  <w:num w:numId="12">
    <w:abstractNumId w:val="1"/>
  </w:num>
  <w:num w:numId="13">
    <w:abstractNumId w:val="3"/>
  </w:num>
  <w:num w:numId="14">
    <w:abstractNumId w:val="9"/>
  </w:num>
  <w:num w:numId="15">
    <w:abstractNumId w:val="13"/>
  </w:num>
  <w:num w:numId="16">
    <w:abstractNumId w:val="8"/>
  </w:num>
  <w:num w:numId="17">
    <w:abstractNumId w:val="7"/>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intFractionalCharacterWidth/>
  <w:embedSystemFonts/>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E0E"/>
    <w:rsid w:val="000162BB"/>
    <w:rsid w:val="00074B38"/>
    <w:rsid w:val="00082A89"/>
    <w:rsid w:val="000A0856"/>
    <w:rsid w:val="000A125A"/>
    <w:rsid w:val="000A361A"/>
    <w:rsid w:val="000A69CD"/>
    <w:rsid w:val="000E0433"/>
    <w:rsid w:val="000F3761"/>
    <w:rsid w:val="000F4965"/>
    <w:rsid w:val="00103A7A"/>
    <w:rsid w:val="001136DB"/>
    <w:rsid w:val="00144BCF"/>
    <w:rsid w:val="00144CBD"/>
    <w:rsid w:val="00156DBC"/>
    <w:rsid w:val="0017576F"/>
    <w:rsid w:val="001A55D1"/>
    <w:rsid w:val="001D2727"/>
    <w:rsid w:val="001D6858"/>
    <w:rsid w:val="001E7032"/>
    <w:rsid w:val="00215D58"/>
    <w:rsid w:val="002203B7"/>
    <w:rsid w:val="002304B2"/>
    <w:rsid w:val="00243D4F"/>
    <w:rsid w:val="0025082A"/>
    <w:rsid w:val="00254259"/>
    <w:rsid w:val="00266A19"/>
    <w:rsid w:val="00275D0B"/>
    <w:rsid w:val="002A15A4"/>
    <w:rsid w:val="002A15B6"/>
    <w:rsid w:val="002A7FAB"/>
    <w:rsid w:val="002C75F7"/>
    <w:rsid w:val="002D23EC"/>
    <w:rsid w:val="002E2C99"/>
    <w:rsid w:val="002E58CB"/>
    <w:rsid w:val="002F7691"/>
    <w:rsid w:val="003100A2"/>
    <w:rsid w:val="00313E32"/>
    <w:rsid w:val="00342083"/>
    <w:rsid w:val="00343726"/>
    <w:rsid w:val="003B4CD4"/>
    <w:rsid w:val="003F013C"/>
    <w:rsid w:val="003F3631"/>
    <w:rsid w:val="0041663F"/>
    <w:rsid w:val="00482A51"/>
    <w:rsid w:val="0048575A"/>
    <w:rsid w:val="004A2D27"/>
    <w:rsid w:val="00515E90"/>
    <w:rsid w:val="00540A7E"/>
    <w:rsid w:val="0055289A"/>
    <w:rsid w:val="0055563B"/>
    <w:rsid w:val="00564591"/>
    <w:rsid w:val="00566823"/>
    <w:rsid w:val="005779A5"/>
    <w:rsid w:val="00587B0D"/>
    <w:rsid w:val="005A1A1D"/>
    <w:rsid w:val="005B6736"/>
    <w:rsid w:val="005D02FE"/>
    <w:rsid w:val="005D3DAC"/>
    <w:rsid w:val="005E0827"/>
    <w:rsid w:val="005E1FBB"/>
    <w:rsid w:val="00633127"/>
    <w:rsid w:val="0063460B"/>
    <w:rsid w:val="00681189"/>
    <w:rsid w:val="00683E3D"/>
    <w:rsid w:val="0069062F"/>
    <w:rsid w:val="00691DBE"/>
    <w:rsid w:val="006A33B5"/>
    <w:rsid w:val="006C321B"/>
    <w:rsid w:val="006D2033"/>
    <w:rsid w:val="006E278D"/>
    <w:rsid w:val="00703D1D"/>
    <w:rsid w:val="007343DE"/>
    <w:rsid w:val="00734988"/>
    <w:rsid w:val="00762E0E"/>
    <w:rsid w:val="008154B3"/>
    <w:rsid w:val="00815DCC"/>
    <w:rsid w:val="0081686B"/>
    <w:rsid w:val="008464C7"/>
    <w:rsid w:val="00847EA1"/>
    <w:rsid w:val="00853447"/>
    <w:rsid w:val="00865EAA"/>
    <w:rsid w:val="0087622B"/>
    <w:rsid w:val="008A7ACF"/>
    <w:rsid w:val="008C35D0"/>
    <w:rsid w:val="008D78AD"/>
    <w:rsid w:val="009139A3"/>
    <w:rsid w:val="0095496A"/>
    <w:rsid w:val="009743D6"/>
    <w:rsid w:val="009A6FD0"/>
    <w:rsid w:val="009B45A6"/>
    <w:rsid w:val="009B7652"/>
    <w:rsid w:val="009E587F"/>
    <w:rsid w:val="009E7711"/>
    <w:rsid w:val="00A307F8"/>
    <w:rsid w:val="00A5016B"/>
    <w:rsid w:val="00A57A85"/>
    <w:rsid w:val="00A72582"/>
    <w:rsid w:val="00A8707F"/>
    <w:rsid w:val="00A95431"/>
    <w:rsid w:val="00AA377B"/>
    <w:rsid w:val="00AB419F"/>
    <w:rsid w:val="00AC0005"/>
    <w:rsid w:val="00AC62F4"/>
    <w:rsid w:val="00AD6391"/>
    <w:rsid w:val="00AD6500"/>
    <w:rsid w:val="00AE0295"/>
    <w:rsid w:val="00AF765E"/>
    <w:rsid w:val="00B30D8B"/>
    <w:rsid w:val="00B62053"/>
    <w:rsid w:val="00B92B08"/>
    <w:rsid w:val="00B956E0"/>
    <w:rsid w:val="00B959AC"/>
    <w:rsid w:val="00B96873"/>
    <w:rsid w:val="00BA0C55"/>
    <w:rsid w:val="00BC7EDA"/>
    <w:rsid w:val="00BD7A24"/>
    <w:rsid w:val="00BE49CF"/>
    <w:rsid w:val="00BE58E1"/>
    <w:rsid w:val="00BE7A6E"/>
    <w:rsid w:val="00BF40B9"/>
    <w:rsid w:val="00C0790C"/>
    <w:rsid w:val="00C67500"/>
    <w:rsid w:val="00C7485A"/>
    <w:rsid w:val="00CB37FD"/>
    <w:rsid w:val="00CC203E"/>
    <w:rsid w:val="00CC490F"/>
    <w:rsid w:val="00CC4B73"/>
    <w:rsid w:val="00CC4C46"/>
    <w:rsid w:val="00D05256"/>
    <w:rsid w:val="00D15E90"/>
    <w:rsid w:val="00D21B32"/>
    <w:rsid w:val="00D958AA"/>
    <w:rsid w:val="00DA3740"/>
    <w:rsid w:val="00DC1E1C"/>
    <w:rsid w:val="00DC48C9"/>
    <w:rsid w:val="00DF024D"/>
    <w:rsid w:val="00E01FCD"/>
    <w:rsid w:val="00E04604"/>
    <w:rsid w:val="00E17D83"/>
    <w:rsid w:val="00E23EEA"/>
    <w:rsid w:val="00E2698C"/>
    <w:rsid w:val="00E5727D"/>
    <w:rsid w:val="00E62757"/>
    <w:rsid w:val="00E74EB6"/>
    <w:rsid w:val="00E768BA"/>
    <w:rsid w:val="00E96464"/>
    <w:rsid w:val="00EB2FD4"/>
    <w:rsid w:val="00EB3108"/>
    <w:rsid w:val="00EB6E98"/>
    <w:rsid w:val="00EB711F"/>
    <w:rsid w:val="00EC5274"/>
    <w:rsid w:val="00EE3D31"/>
    <w:rsid w:val="00EF537B"/>
    <w:rsid w:val="00EF7A2B"/>
    <w:rsid w:val="00F1342D"/>
    <w:rsid w:val="00F20A58"/>
    <w:rsid w:val="00F34E7F"/>
    <w:rsid w:val="00F43D97"/>
    <w:rsid w:val="00F57980"/>
    <w:rsid w:val="00F67A4A"/>
    <w:rsid w:val="00F90299"/>
    <w:rsid w:val="00F95646"/>
    <w:rsid w:val="00FA337A"/>
    <w:rsid w:val="00FB2D33"/>
    <w:rsid w:val="00FC56CD"/>
    <w:rsid w:val="00FD39CB"/>
    <w:rsid w:val="00FE5D45"/>
    <w:rsid w:val="00FF47CB"/>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basedOn w:val="Normal"/>
    <w:next w:val="Normal"/>
    <w:qFormat/>
    <w:pPr>
      <w:keepNext/>
      <w:keepLines/>
      <w:spacing w:before="360"/>
      <w:ind w:left="794" w:hanging="794"/>
      <w:outlineLvl w:val="0"/>
    </w:pPr>
    <w:rPr>
      <w:b/>
    </w:rPr>
  </w:style>
  <w:style w:type="paragraph" w:styleId="Heading2">
    <w:name w:val="heading 2"/>
    <w:basedOn w:val="Heading1"/>
    <w:next w:val="Normal"/>
    <w:qFormat/>
    <w:pPr>
      <w:spacing w:before="240"/>
      <w:outlineLvl w:val="1"/>
    </w:pPr>
  </w:style>
  <w:style w:type="paragraph" w:styleId="Heading3">
    <w:name w:val="heading 3"/>
    <w:basedOn w:val="Heading1"/>
    <w:next w:val="Normal"/>
    <w:qFormat/>
    <w:pPr>
      <w:spacing w:before="160"/>
      <w:outlineLvl w:val="2"/>
    </w:pPr>
  </w:style>
  <w:style w:type="paragraph" w:styleId="Heading4">
    <w:name w:val="heading 4"/>
    <w:basedOn w:val="Heading3"/>
    <w:next w:val="Normal"/>
    <w:qFormat/>
    <w:pPr>
      <w:tabs>
        <w:tab w:val="clear" w:pos="794"/>
        <w:tab w:val="left" w:pos="1021"/>
      </w:tabs>
      <w:ind w:left="1021" w:hanging="1021"/>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1021"/>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pPr>
      <w:keepNext/>
      <w:keepLines/>
      <w:spacing w:before="480"/>
      <w:jc w:val="center"/>
    </w:pPr>
    <w:rPr>
      <w:b/>
      <w:sz w:val="28"/>
    </w:rPr>
  </w:style>
  <w:style w:type="character" w:customStyle="1" w:styleId="Appdef">
    <w:name w:val="App_def"/>
    <w:rPr>
      <w:rFonts w:ascii="Times New Roman" w:hAnsi="Times New Roman"/>
      <w:b/>
    </w:rPr>
  </w:style>
  <w:style w:type="character" w:customStyle="1" w:styleId="Appref">
    <w:name w:val="App_ref"/>
    <w:basedOn w:val="DefaultParagraphFont"/>
  </w:style>
  <w:style w:type="paragraph" w:customStyle="1" w:styleId="AppendixNotitle">
    <w:name w:val="Appendix_No &amp; title"/>
    <w:basedOn w:val="AnnexNotitle"/>
    <w:next w:val="Normal"/>
  </w:style>
  <w:style w:type="character" w:customStyle="1" w:styleId="Artdef">
    <w:name w:val="Art_def"/>
    <w:rPr>
      <w:rFonts w:ascii="Times New Roman" w:hAnsi="Times New Roman"/>
      <w:b/>
    </w:rPr>
  </w:style>
  <w:style w:type="paragraph" w:customStyle="1" w:styleId="Artheading">
    <w:name w:val="Art_heading"/>
    <w:basedOn w:val="Normal"/>
    <w:next w:val="Normal"/>
    <w:pPr>
      <w:spacing w:before="480"/>
      <w:jc w:val="center"/>
    </w:pPr>
    <w:rPr>
      <w:b/>
      <w:sz w:val="28"/>
    </w:rPr>
  </w:style>
  <w:style w:type="paragraph" w:customStyle="1" w:styleId="ArtNo">
    <w:name w:val="Art_No"/>
    <w:basedOn w:val="Normal"/>
    <w:next w:val="Normal"/>
    <w:pPr>
      <w:keepNext/>
      <w:keepLines/>
      <w:spacing w:before="480"/>
      <w:jc w:val="center"/>
    </w:pPr>
    <w:rPr>
      <w:caps/>
      <w:sz w:val="28"/>
    </w:rPr>
  </w:style>
  <w:style w:type="character" w:customStyle="1" w:styleId="Artref">
    <w:name w:val="Art_ref"/>
    <w:basedOn w:val="DefaultParagraphFont"/>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Normal"/>
    <w:next w:val="Normal"/>
    <w:pPr>
      <w:keepNext/>
      <w:keepLines/>
      <w:spacing w:before="480"/>
      <w:jc w:val="center"/>
    </w:pPr>
    <w:rPr>
      <w:b/>
      <w:caps/>
      <w:sz w:val="28"/>
    </w:rPr>
  </w:style>
  <w:style w:type="paragraph" w:customStyle="1" w:styleId="Chaptitle">
    <w:name w:val="Chap_title"/>
    <w:basedOn w:val="Normal"/>
    <w:next w:val="Normal"/>
    <w:pPr>
      <w:keepNext/>
      <w:keepLines/>
      <w:spacing w:before="240"/>
      <w:jc w:val="center"/>
    </w:pPr>
    <w:rPr>
      <w:b/>
      <w:sz w:val="28"/>
    </w:rPr>
  </w:style>
  <w:style w:type="character" w:styleId="EndnoteReference">
    <w:name w:val="endnote reference"/>
    <w:semiHidden/>
    <w:rPr>
      <w:vertAlign w:val="superscript"/>
    </w:rPr>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
    <w:pPr>
      <w:tabs>
        <w:tab w:val="clear" w:pos="794"/>
        <w:tab w:val="clear" w:pos="1191"/>
        <w:tab w:val="clear" w:pos="1588"/>
        <w:tab w:val="right" w:pos="1814"/>
      </w:tabs>
      <w:spacing w:before="80"/>
      <w:ind w:left="1985" w:hanging="1985"/>
    </w:pPr>
  </w:style>
  <w:style w:type="paragraph" w:customStyle="1" w:styleId="Figure">
    <w:name w:val="Figure"/>
    <w:basedOn w:val="Normal"/>
    <w:next w:val="Normal"/>
    <w:pPr>
      <w:keepNext/>
      <w:keepLines/>
      <w:spacing w:before="240" w:after="120"/>
      <w:jc w:val="center"/>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pPr>
      <w:keepLines/>
      <w:spacing w:before="240" w:after="120"/>
      <w:jc w:val="center"/>
    </w:pPr>
    <w:rPr>
      <w:b/>
    </w:rPr>
  </w:style>
  <w:style w:type="paragraph" w:customStyle="1" w:styleId="FigureNoBR">
    <w:name w:val="Figure_No_BR"/>
    <w:basedOn w:val="Normal"/>
    <w:next w:val="Normal"/>
    <w:pPr>
      <w:keepNext/>
      <w:keepLines/>
      <w:spacing w:before="480" w:after="120"/>
      <w:jc w:val="center"/>
    </w:pPr>
    <w:rPr>
      <w:caps/>
    </w:rPr>
  </w:style>
  <w:style w:type="paragraph" w:customStyle="1" w:styleId="TabletitleBR">
    <w:name w:val="Table_title_BR"/>
    <w:basedOn w:val="Normal"/>
    <w:next w:val="Normal"/>
    <w:pPr>
      <w:keepNext/>
      <w:keepLines/>
      <w:spacing w:before="0" w:after="120"/>
      <w:jc w:val="center"/>
    </w:pPr>
    <w:rPr>
      <w:b/>
    </w:rPr>
  </w:style>
  <w:style w:type="paragraph" w:customStyle="1" w:styleId="FiguretitleBR">
    <w:name w:val="Figure_title_BR"/>
    <w:basedOn w:val="TabletitleBR"/>
    <w:next w:val="Normal"/>
    <w:pPr>
      <w:keepNext w:val="0"/>
      <w:spacing w:after="480"/>
    </w:pPr>
  </w:style>
  <w:style w:type="paragraph" w:customStyle="1" w:styleId="Figurewithouttitle">
    <w:name w:val="Figure_without_title"/>
    <w:basedOn w:val="Normal"/>
    <w:next w:val="Normal"/>
    <w:pPr>
      <w:keepLines/>
      <w:spacing w:before="240" w:after="120"/>
      <w:jc w:val="center"/>
    </w:pPr>
  </w:style>
  <w:style w:type="paragraph" w:styleId="Footer">
    <w:name w:val="footer"/>
    <w:basedOn w:val="Normal"/>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Pr>
      <w:position w:val="6"/>
      <w:sz w:val="18"/>
    </w:rPr>
  </w:style>
  <w:style w:type="paragraph" w:customStyle="1" w:styleId="Note">
    <w:name w:val="Note"/>
    <w:basedOn w:val="Normal"/>
    <w:pPr>
      <w:spacing w:before="80"/>
    </w:pPr>
  </w:style>
  <w:style w:type="paragraph" w:styleId="FootnoteText">
    <w:name w:val="footnote text"/>
    <w:basedOn w:val="Note"/>
    <w:semiHidden/>
    <w:pPr>
      <w:keepLines/>
      <w:tabs>
        <w:tab w:val="left" w:pos="255"/>
      </w:tabs>
      <w:ind w:left="255" w:hanging="255"/>
    </w:pPr>
  </w:style>
  <w:style w:type="paragraph" w:customStyle="1" w:styleId="Formal">
    <w:name w:val="Formal"/>
    <w:basedOn w:val="ASN1"/>
    <w:rPr>
      <w:b w:val="0"/>
    </w:rPr>
  </w:style>
  <w:style w:type="paragraph" w:styleId="Header">
    <w:name w:val="header"/>
    <w:basedOn w:val="Normal"/>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pPr>
      <w:keepNext/>
      <w:spacing w:before="160"/>
    </w:pPr>
    <w:rPr>
      <w:b/>
    </w:rPr>
  </w:style>
  <w:style w:type="paragraph" w:customStyle="1" w:styleId="Headingi">
    <w:name w:val="Heading_i"/>
    <w:basedOn w:val="Normal"/>
    <w:next w:val="Normal"/>
    <w:pPr>
      <w:keepNext/>
      <w:spacing w:before="160"/>
    </w:pPr>
    <w:rPr>
      <w:i/>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Normalaftertitle">
    <w:name w:val="Normal_after_title"/>
    <w:basedOn w:val="Normal"/>
    <w:next w:val="Normal"/>
    <w:pPr>
      <w:spacing w:before="360"/>
    </w:pPr>
  </w:style>
  <w:style w:type="character" w:styleId="PageNumber">
    <w:name w:val="page number"/>
    <w:basedOn w:val="DefaultParagraphFont"/>
  </w:style>
  <w:style w:type="paragraph" w:customStyle="1" w:styleId="PartNo">
    <w:name w:val="Part_No"/>
    <w:basedOn w:val="Normal"/>
    <w:next w:val="Normal"/>
    <w:pPr>
      <w:keepNext/>
      <w:keepLines/>
      <w:spacing w:before="480" w:after="80"/>
      <w:jc w:val="center"/>
    </w:pPr>
    <w:rPr>
      <w:caps/>
      <w:sz w:val="28"/>
    </w:rPr>
  </w:style>
  <w:style w:type="paragraph" w:customStyle="1" w:styleId="Partref">
    <w:name w:val="Part_ref"/>
    <w:basedOn w:val="Normal"/>
    <w:next w:val="Normal"/>
    <w:pPr>
      <w:keepNext/>
      <w:keepLines/>
      <w:spacing w:before="280"/>
      <w:jc w:val="center"/>
    </w:pPr>
  </w:style>
  <w:style w:type="paragraph" w:customStyle="1" w:styleId="Parttitle">
    <w:name w:val="Part_title"/>
    <w:basedOn w:val="Normal"/>
    <w:next w:val="Normalaftertitle"/>
    <w:pPr>
      <w:keepNext/>
      <w:keepLines/>
      <w:spacing w:before="240" w:after="280"/>
      <w:jc w:val="center"/>
    </w:pPr>
    <w:rPr>
      <w:b/>
      <w:sz w:val="28"/>
    </w:rPr>
  </w:style>
  <w:style w:type="paragraph" w:customStyle="1" w:styleId="Recdate">
    <w:name w:val="Rec_date"/>
    <w:basedOn w:val="Normal"/>
    <w:next w:val="Normalaftertitle"/>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style>
  <w:style w:type="paragraph" w:customStyle="1" w:styleId="RecNo">
    <w:name w:val="Rec_No"/>
    <w:basedOn w:val="Normal"/>
    <w:next w:val="Normal"/>
    <w:pPr>
      <w:keepNext/>
      <w:keepLines/>
      <w:spacing w:before="0"/>
    </w:pPr>
    <w:rPr>
      <w:b/>
      <w:sz w:val="28"/>
    </w:rPr>
  </w:style>
  <w:style w:type="paragraph" w:customStyle="1" w:styleId="QuestionNo">
    <w:name w:val="Question_No"/>
    <w:basedOn w:val="RecNo"/>
    <w:next w:val="Normal"/>
  </w:style>
  <w:style w:type="paragraph" w:customStyle="1" w:styleId="RecNoBR">
    <w:name w:val="Rec_No_BR"/>
    <w:basedOn w:val="Normal"/>
    <w:next w:val="Normal"/>
    <w:pPr>
      <w:keepNext/>
      <w:keepLines/>
      <w:spacing w:before="480"/>
      <w:jc w:val="center"/>
    </w:pPr>
    <w:rPr>
      <w:caps/>
      <w:sz w:val="28"/>
    </w:rPr>
  </w:style>
  <w:style w:type="paragraph" w:customStyle="1" w:styleId="QuestionNoBR">
    <w:name w:val="Question_No_BR"/>
    <w:basedOn w:val="RecNoBR"/>
    <w:next w:val="Normal"/>
  </w:style>
  <w:style w:type="paragraph" w:customStyle="1" w:styleId="Recref">
    <w:name w:val="Rec_ref"/>
    <w:basedOn w:val="Normal"/>
    <w:next w:val="Recdate"/>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style>
  <w:style w:type="paragraph" w:customStyle="1" w:styleId="Rectitle">
    <w:name w:val="Rec_title"/>
    <w:basedOn w:val="Normal"/>
    <w:next w:val="Normalaftertitle"/>
    <w:pPr>
      <w:keepNext/>
      <w:keepLines/>
      <w:spacing w:before="360"/>
      <w:jc w:val="center"/>
    </w:pPr>
    <w:rPr>
      <w:b/>
      <w:sz w:val="28"/>
    </w:rPr>
  </w:style>
  <w:style w:type="paragraph" w:customStyle="1" w:styleId="Questiontitle">
    <w:name w:val="Question_title"/>
    <w:basedOn w:val="Rectitle"/>
    <w:next w:val="Questionref"/>
  </w:style>
  <w:style w:type="character" w:customStyle="1" w:styleId="Recdef">
    <w:name w:val="Rec_def"/>
    <w:rPr>
      <w:b/>
    </w:rPr>
  </w:style>
  <w:style w:type="paragraph" w:customStyle="1" w:styleId="Reftext">
    <w:name w:val="Ref_text"/>
    <w:basedOn w:val="Normal"/>
    <w:pPr>
      <w:ind w:left="794" w:hanging="794"/>
    </w:pPr>
  </w:style>
  <w:style w:type="paragraph" w:customStyle="1" w:styleId="Reftitle">
    <w:name w:val="Ref_title"/>
    <w:basedOn w:val="Normal"/>
    <w:next w:val="Reftext"/>
    <w:pPr>
      <w:spacing w:before="480"/>
      <w:jc w:val="center"/>
    </w:pPr>
    <w:rPr>
      <w:b/>
    </w:rPr>
  </w:style>
  <w:style w:type="paragraph" w:customStyle="1" w:styleId="Repdate">
    <w:name w:val="Rep_date"/>
    <w:basedOn w:val="Recdate"/>
    <w:next w:val="Normalaftertitle"/>
  </w:style>
  <w:style w:type="paragraph" w:customStyle="1" w:styleId="RepNo">
    <w:name w:val="Rep_No"/>
    <w:basedOn w:val="RecNo"/>
    <w:next w:val="Normal"/>
  </w:style>
  <w:style w:type="paragraph" w:customStyle="1" w:styleId="RepNoBR">
    <w:name w:val="Rep_No_BR"/>
    <w:basedOn w:val="RecNoBR"/>
    <w:next w:val="Normal"/>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character" w:customStyle="1" w:styleId="Resdef">
    <w:name w:val="Res_def"/>
    <w:rPr>
      <w:rFonts w:ascii="Times New Roman" w:hAnsi="Times New Roman"/>
      <w:b/>
    </w:rPr>
  </w:style>
  <w:style w:type="paragraph" w:customStyle="1" w:styleId="ResNo">
    <w:name w:val="Res_No"/>
    <w:basedOn w:val="RecNo"/>
    <w:next w:val="Normal"/>
  </w:style>
  <w:style w:type="paragraph" w:customStyle="1" w:styleId="ResNoBR">
    <w:name w:val="Res_No_BR"/>
    <w:basedOn w:val="RecNoBR"/>
    <w:next w:val="Normal"/>
  </w:style>
  <w:style w:type="paragraph" w:customStyle="1" w:styleId="Resref">
    <w:name w:val="Res_ref"/>
    <w:basedOn w:val="Recref"/>
    <w:next w:val="Resdate"/>
  </w:style>
  <w:style w:type="paragraph" w:customStyle="1" w:styleId="Restitle">
    <w:name w:val="Res_title"/>
    <w:basedOn w:val="Rectitle"/>
    <w:next w:val="Resref"/>
  </w:style>
  <w:style w:type="paragraph" w:customStyle="1" w:styleId="Section1">
    <w:name w:val="Section_1"/>
    <w:basedOn w:val="Normal"/>
    <w:next w:val="Normal"/>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pPr>
      <w:keepNext/>
      <w:keepLines/>
      <w:spacing w:before="480" w:after="80"/>
      <w:jc w:val="center"/>
    </w:pPr>
    <w:rPr>
      <w:caps/>
      <w:sz w:val="28"/>
    </w:rPr>
  </w:style>
  <w:style w:type="paragraph" w:customStyle="1" w:styleId="Sectiontitle">
    <w:name w:val="Section_title"/>
    <w:basedOn w:val="Normal"/>
    <w:next w:val="Normalaftertitle"/>
    <w:pPr>
      <w:keepNext/>
      <w:keepLines/>
      <w:spacing w:before="480" w:after="280"/>
      <w:jc w:val="center"/>
    </w:pPr>
    <w:rPr>
      <w:b/>
      <w:sz w:val="28"/>
    </w:rPr>
  </w:style>
  <w:style w:type="paragraph" w:customStyle="1" w:styleId="Source">
    <w:name w:val="Source"/>
    <w:basedOn w:val="Normal"/>
    <w:next w:val="Normalaftertitle"/>
    <w:pPr>
      <w:spacing w:before="840" w:after="20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character" w:customStyle="1" w:styleId="Tablefreq">
    <w:name w:val="Table_freq"/>
    <w:rPr>
      <w:b/>
      <w:color w:val="auto"/>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pPr>
      <w:keepNext/>
      <w:keepLines/>
      <w:spacing w:before="360" w:after="120"/>
      <w:jc w:val="center"/>
    </w:pPr>
    <w:rPr>
      <w:b/>
    </w:rPr>
  </w:style>
  <w:style w:type="paragraph" w:customStyle="1" w:styleId="TableNoBR">
    <w:name w:val="Table_No_BR"/>
    <w:basedOn w:val="Normal"/>
    <w:next w:val="TabletitleBR"/>
    <w:pPr>
      <w:keepNext/>
      <w:spacing w:before="560" w:after="120"/>
      <w:jc w:val="center"/>
    </w:pPr>
    <w:rPr>
      <w:caps/>
    </w:rPr>
  </w:style>
  <w:style w:type="paragraph" w:customStyle="1" w:styleId="Tableref">
    <w:name w:val="Table_ref"/>
    <w:basedOn w:val="Normal"/>
    <w:next w:val="TabletitleBR"/>
    <w:pPr>
      <w:keepNext/>
      <w:spacing w:before="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style>
  <w:style w:type="paragraph" w:customStyle="1" w:styleId="Title3">
    <w:name w:val="Title 3"/>
    <w:basedOn w:val="Title2"/>
    <w:next w:val="Normal"/>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794"/>
        <w:tab w:val="clear" w:pos="1191"/>
        <w:tab w:val="clear" w:pos="1588"/>
        <w:tab w:val="clear" w:pos="1985"/>
        <w:tab w:val="right" w:pos="9639"/>
      </w:tabs>
    </w:pPr>
    <w:rPr>
      <w:b/>
    </w:rPr>
  </w:style>
  <w:style w:type="paragraph" w:styleId="TOC1">
    <w:name w:val="toc 1"/>
    <w:basedOn w:val="Normal"/>
    <w:semiHidden/>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pPr>
      <w:spacing w:before="80"/>
      <w:ind w:left="1531" w:hanging="851"/>
    </w:pPr>
  </w:style>
  <w:style w:type="paragraph" w:styleId="TOC3">
    <w:name w:val="toc 3"/>
    <w:basedOn w:val="TOC2"/>
    <w:semiHidden/>
  </w:style>
  <w:style w:type="paragraph" w:styleId="TOC4">
    <w:name w:val="toc 4"/>
    <w:basedOn w:val="TOC3"/>
    <w:semiHidden/>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styleId="BalloonText">
    <w:name w:val="Balloon Text"/>
    <w:basedOn w:val="Normal"/>
    <w:link w:val="BalloonTextChar"/>
    <w:rsid w:val="000A69CD"/>
    <w:pPr>
      <w:spacing w:before="0"/>
    </w:pPr>
    <w:rPr>
      <w:rFonts w:ascii="Tahoma" w:hAnsi="Tahoma" w:cs="Tahoma"/>
      <w:sz w:val="16"/>
      <w:szCs w:val="16"/>
    </w:rPr>
  </w:style>
  <w:style w:type="character" w:customStyle="1" w:styleId="BalloonTextChar">
    <w:name w:val="Balloon Text Char"/>
    <w:link w:val="BalloonText"/>
    <w:rsid w:val="000A69CD"/>
    <w:rPr>
      <w:rFonts w:ascii="Tahoma" w:hAnsi="Tahoma" w:cs="Tahoma"/>
      <w:sz w:val="16"/>
      <w:szCs w:val="16"/>
      <w:lang w:val="en-GB" w:eastAsia="en-US"/>
    </w:rPr>
  </w:style>
  <w:style w:type="paragraph" w:customStyle="1" w:styleId="LSDeadline">
    <w:name w:val="LSDeadline"/>
    <w:basedOn w:val="Normal"/>
    <w:rsid w:val="0017576F"/>
    <w:rPr>
      <w:b/>
      <w:bCs/>
    </w:rPr>
  </w:style>
  <w:style w:type="paragraph" w:customStyle="1" w:styleId="LSForAction">
    <w:name w:val="LSForAction"/>
    <w:basedOn w:val="Normal"/>
    <w:rsid w:val="0017576F"/>
    <w:rPr>
      <w:b/>
      <w:bCs/>
    </w:rPr>
  </w:style>
  <w:style w:type="paragraph" w:customStyle="1" w:styleId="LSSource">
    <w:name w:val="LSSource"/>
    <w:basedOn w:val="Normal"/>
    <w:rsid w:val="0017576F"/>
    <w:rPr>
      <w:b/>
      <w:bCs/>
    </w:rPr>
  </w:style>
  <w:style w:type="paragraph" w:customStyle="1" w:styleId="LSTitle">
    <w:name w:val="LSTitle"/>
    <w:basedOn w:val="Normal"/>
    <w:rsid w:val="0017576F"/>
    <w:rPr>
      <w:b/>
      <w:bCs/>
    </w:rPr>
  </w:style>
  <w:style w:type="paragraph" w:customStyle="1" w:styleId="LSForInfo">
    <w:name w:val="LSForInfo"/>
    <w:basedOn w:val="LSForAction"/>
    <w:rsid w:val="0017576F"/>
  </w:style>
  <w:style w:type="paragraph" w:customStyle="1" w:styleId="LSForComment">
    <w:name w:val="LSForComment"/>
    <w:basedOn w:val="LSForAction"/>
    <w:rsid w:val="0017576F"/>
  </w:style>
  <w:style w:type="table" w:styleId="TableGrid">
    <w:name w:val="Table Grid"/>
    <w:basedOn w:val="TableNormal"/>
    <w:rsid w:val="001757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B45A6"/>
    <w:rPr>
      <w:color w:val="0000FF"/>
      <w:u w:val="single"/>
    </w:rPr>
  </w:style>
  <w:style w:type="paragraph" w:styleId="ListParagraph">
    <w:name w:val="List Paragraph"/>
    <w:basedOn w:val="Normal"/>
    <w:uiPriority w:val="34"/>
    <w:qFormat/>
    <w:rsid w:val="00EC5274"/>
    <w:pPr>
      <w:ind w:left="720"/>
      <w:contextualSpacing/>
    </w:pPr>
  </w:style>
  <w:style w:type="paragraph" w:customStyle="1" w:styleId="Docnumber">
    <w:name w:val="Docnumber"/>
    <w:basedOn w:val="Normal"/>
    <w:link w:val="DocnumberChar"/>
    <w:rsid w:val="00A57A85"/>
    <w:pPr>
      <w:jc w:val="right"/>
    </w:pPr>
    <w:rPr>
      <w:b/>
      <w:bCs/>
      <w:sz w:val="40"/>
    </w:rPr>
  </w:style>
  <w:style w:type="character" w:customStyle="1" w:styleId="DocnumberChar">
    <w:name w:val="Docnumber Char"/>
    <w:basedOn w:val="DefaultParagraphFont"/>
    <w:link w:val="Docnumber"/>
    <w:rsid w:val="00A57A85"/>
    <w:rPr>
      <w:b/>
      <w:bCs/>
      <w:sz w:val="4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Tel:+1" TargetMode="External"/><Relationship Id="rId5" Type="http://schemas.openxmlformats.org/officeDocument/2006/relationships/webSettings" Target="webSettings.xml"/><Relationship Id="rId15" Type="http://schemas.openxmlformats.org/officeDocument/2006/relationships/hyperlink" Target="Tel:+1" TargetMode="External"/><Relationship Id="rId10" Type="http://schemas.openxmlformats.org/officeDocument/2006/relationships/hyperlink" Target="Tel:+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ike.yoshinori@lab.ntt.co.jp" TargetMode="External"/><Relationship Id="rId14" Type="http://schemas.openxmlformats.org/officeDocument/2006/relationships/hyperlink" Target="mailto:peter.stassar@huawe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ItutBasic-Template.dot</Template>
  <TotalTime>32</TotalTime>
  <Pages>27</Pages>
  <Words>5644</Words>
  <Characters>30932</Characters>
  <Application>Microsoft Office Word</Application>
  <DocSecurity>0</DocSecurity>
  <Lines>1237</Lines>
  <Paragraphs>1015</Paragraphs>
  <ScaleCrop>false</ScaleCrop>
  <HeadingPairs>
    <vt:vector size="2" baseType="variant">
      <vt:variant>
        <vt:lpstr>Title</vt:lpstr>
      </vt:variant>
      <vt:variant>
        <vt:i4>1</vt:i4>
      </vt:variant>
    </vt:vector>
  </HeadingPairs>
  <TitlesOfParts>
    <vt:vector size="1" baseType="lpstr">
      <vt:lpstr>WP3/15 Liaison Statements</vt:lpstr>
    </vt:vector>
  </TitlesOfParts>
  <Manager>ITU-T</Manager>
  <Company>International Telecommunication Union (ITU)</Company>
  <LinksUpToDate>false</LinksUpToDate>
  <CharactersWithSpaces>35561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 on the SG15 OTNT Standardization Work Plan</dc:title>
  <dc:creator>ITU-T Study Group 15</dc:creator>
  <cp:keywords>3/15</cp:keywords>
  <dc:description>COM 15 – LS 043 – E  For: 1-12 July 2013_x000d_Document date: _x000d_Saved by RC-51004269 at 16:34:04 on 12/07/2013</dc:description>
  <cp:lastModifiedBy>RC</cp:lastModifiedBy>
  <cp:revision>15</cp:revision>
  <cp:lastPrinted>2002-08-01T12:30:00Z</cp:lastPrinted>
  <dcterms:created xsi:type="dcterms:W3CDTF">2013-07-11T12:31:00Z</dcterms:created>
  <dcterms:modified xsi:type="dcterms:W3CDTF">2013-07-12T14:34:00Z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15 – LS 043 – E</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3/15</vt:lpwstr>
  </property>
  <property fmtid="{D5CDD505-2E9C-101B-9397-08002B2CF9AE}" pid="6" name="Docdest">
    <vt:lpwstr>1-12 July 2013</vt:lpwstr>
  </property>
  <property fmtid="{D5CDD505-2E9C-101B-9397-08002B2CF9AE}" pid="7" name="Docauthor">
    <vt:lpwstr>ITU-T Study Group 15</vt:lpwstr>
  </property>
</Properties>
</file>