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EE6269" w:rsidRPr="00EE6269" w:rsidTr="003F6975">
        <w:trPr>
          <w:cantSplit/>
        </w:trPr>
        <w:tc>
          <w:tcPr>
            <w:tcW w:w="1191" w:type="dxa"/>
            <w:vMerge w:val="restart"/>
          </w:tcPr>
          <w:p w:rsidR="00EE6269" w:rsidRPr="00EE6269" w:rsidRDefault="00EE6269" w:rsidP="00EE6269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E6269">
              <w:rPr>
                <w:noProof/>
                <w:sz w:val="20"/>
                <w:szCs w:val="20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6" name="Picture 6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:rsidR="00EE6269" w:rsidRPr="00EE6269" w:rsidRDefault="00EE6269" w:rsidP="00EE6269">
            <w:pPr>
              <w:rPr>
                <w:sz w:val="16"/>
                <w:szCs w:val="16"/>
              </w:rPr>
            </w:pPr>
            <w:r w:rsidRPr="00EE6269">
              <w:rPr>
                <w:sz w:val="16"/>
                <w:szCs w:val="16"/>
              </w:rPr>
              <w:t>INTERNATIONAL TELECOMMUNICATION UNION</w:t>
            </w:r>
          </w:p>
          <w:p w:rsidR="00EE6269" w:rsidRPr="00EE6269" w:rsidRDefault="00EE6269" w:rsidP="00EE6269">
            <w:pPr>
              <w:rPr>
                <w:b/>
                <w:bCs/>
                <w:sz w:val="26"/>
                <w:szCs w:val="26"/>
              </w:rPr>
            </w:pPr>
            <w:r w:rsidRPr="00EE6269">
              <w:rPr>
                <w:b/>
                <w:bCs/>
                <w:sz w:val="26"/>
                <w:szCs w:val="26"/>
              </w:rPr>
              <w:t>TELECOMMUNICATION</w:t>
            </w:r>
            <w:r w:rsidRPr="00EE6269">
              <w:rPr>
                <w:b/>
                <w:bCs/>
                <w:sz w:val="26"/>
                <w:szCs w:val="26"/>
              </w:rPr>
              <w:br/>
              <w:t>STANDARDIZATION SECTOR</w:t>
            </w:r>
            <w:bookmarkStart w:id="2" w:name="_GoBack"/>
            <w:bookmarkEnd w:id="2"/>
          </w:p>
          <w:p w:rsidR="00EE6269" w:rsidRPr="00EE6269" w:rsidRDefault="00EE6269" w:rsidP="00EE6269">
            <w:pPr>
              <w:rPr>
                <w:sz w:val="20"/>
                <w:szCs w:val="20"/>
              </w:rPr>
            </w:pPr>
            <w:r w:rsidRPr="00EE6269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EE6269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:rsidR="00EE6269" w:rsidRPr="00EE6269" w:rsidRDefault="00EE6269" w:rsidP="00EE6269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SG15-LS188</w:t>
            </w:r>
          </w:p>
        </w:tc>
      </w:tr>
      <w:tr w:rsidR="00EE6269" w:rsidRPr="00EE6269" w:rsidTr="003F6975">
        <w:trPr>
          <w:cantSplit/>
        </w:trPr>
        <w:tc>
          <w:tcPr>
            <w:tcW w:w="1191" w:type="dxa"/>
            <w:vMerge/>
          </w:tcPr>
          <w:p w:rsidR="00EE6269" w:rsidRPr="00EE6269" w:rsidRDefault="00EE6269" w:rsidP="00EE6269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:rsidR="00EE6269" w:rsidRPr="00EE6269" w:rsidRDefault="00EE6269" w:rsidP="00EE6269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EE6269" w:rsidRPr="00EE6269" w:rsidRDefault="00EE6269" w:rsidP="00EE6269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4"/>
      <w:tr w:rsidR="00EE6269" w:rsidRPr="00EE6269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EE6269" w:rsidRPr="00EE6269" w:rsidRDefault="00EE6269" w:rsidP="00EE6269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:rsidR="00EE6269" w:rsidRPr="00EE6269" w:rsidRDefault="00EE6269" w:rsidP="00EE6269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EE6269" w:rsidRPr="00EE6269" w:rsidRDefault="00EE6269" w:rsidP="00EE6269">
            <w:pPr>
              <w:jc w:val="right"/>
              <w:rPr>
                <w:b/>
                <w:bCs/>
                <w:sz w:val="28"/>
                <w:szCs w:val="28"/>
              </w:rPr>
            </w:pPr>
            <w:r w:rsidRPr="00EE626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E6269" w:rsidRPr="00EE6269" w:rsidTr="003F6975">
        <w:trPr>
          <w:cantSplit/>
        </w:trPr>
        <w:tc>
          <w:tcPr>
            <w:tcW w:w="1617" w:type="dxa"/>
            <w:gridSpan w:val="3"/>
          </w:tcPr>
          <w:p w:rsidR="00EE6269" w:rsidRPr="00EE6269" w:rsidRDefault="00EE6269" w:rsidP="00EE6269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EE6269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:rsidR="00EE6269" w:rsidRPr="00EE6269" w:rsidRDefault="00996C0D" w:rsidP="00EE6269">
            <w:r>
              <w:t>14/15</w:t>
            </w:r>
          </w:p>
        </w:tc>
        <w:tc>
          <w:tcPr>
            <w:tcW w:w="4681" w:type="dxa"/>
            <w:gridSpan w:val="2"/>
          </w:tcPr>
          <w:p w:rsidR="00EE6269" w:rsidRPr="00EE6269" w:rsidRDefault="00EE6269" w:rsidP="00EE6269">
            <w:pPr>
              <w:jc w:val="right"/>
            </w:pPr>
            <w:r w:rsidRPr="00EE6269">
              <w:t>Geneva, 1-12 July 2019</w:t>
            </w:r>
          </w:p>
        </w:tc>
      </w:tr>
      <w:tr w:rsidR="00EE6269" w:rsidRPr="00EE6269" w:rsidTr="003F6975">
        <w:trPr>
          <w:cantSplit/>
        </w:trPr>
        <w:tc>
          <w:tcPr>
            <w:tcW w:w="9923" w:type="dxa"/>
            <w:gridSpan w:val="7"/>
          </w:tcPr>
          <w:p w:rsidR="00EE6269" w:rsidRPr="00EE6269" w:rsidRDefault="00EE6269" w:rsidP="00EE6269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EE6269">
              <w:rPr>
                <w:b/>
                <w:bCs/>
              </w:rPr>
              <w:t>LS</w:t>
            </w:r>
          </w:p>
        </w:tc>
      </w:tr>
      <w:tr w:rsidR="00EE6269" w:rsidRPr="00EE6269" w:rsidTr="003F6975">
        <w:trPr>
          <w:cantSplit/>
        </w:trPr>
        <w:tc>
          <w:tcPr>
            <w:tcW w:w="1617" w:type="dxa"/>
            <w:gridSpan w:val="3"/>
          </w:tcPr>
          <w:p w:rsidR="00EE6269" w:rsidRPr="00EE6269" w:rsidRDefault="00EE6269" w:rsidP="00EE626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E626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:rsidR="00EE6269" w:rsidRPr="00EE6269" w:rsidRDefault="00EE6269" w:rsidP="00EE6269">
            <w:r w:rsidRPr="00EE6269">
              <w:t>ITU-T S</w:t>
            </w:r>
            <w:r>
              <w:t xml:space="preserve">tudy </w:t>
            </w:r>
            <w:r w:rsidRPr="00EE6269">
              <w:t>G</w:t>
            </w:r>
            <w:r>
              <w:t>roup</w:t>
            </w:r>
            <w:r w:rsidRPr="00EE6269">
              <w:t xml:space="preserve"> 15</w:t>
            </w:r>
          </w:p>
        </w:tc>
      </w:tr>
      <w:tr w:rsidR="00EE6269" w:rsidRPr="00EE6269" w:rsidTr="003F6975">
        <w:trPr>
          <w:cantSplit/>
        </w:trPr>
        <w:tc>
          <w:tcPr>
            <w:tcW w:w="1617" w:type="dxa"/>
            <w:gridSpan w:val="3"/>
          </w:tcPr>
          <w:p w:rsidR="00EE6269" w:rsidRPr="00EE6269" w:rsidRDefault="00EE6269" w:rsidP="00EE6269">
            <w:bookmarkStart w:id="9" w:name="dtitle1" w:colFirst="1" w:colLast="1"/>
            <w:bookmarkEnd w:id="8"/>
            <w:r w:rsidRPr="00EE626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:rsidR="00EE6269" w:rsidRPr="00EE6269" w:rsidRDefault="00EE6269" w:rsidP="00EE6269">
            <w:r>
              <w:t>LS on c</w:t>
            </w:r>
            <w:r w:rsidRPr="00EE6269">
              <w:t>oordination on information and data modelling</w:t>
            </w:r>
          </w:p>
        </w:tc>
      </w:tr>
      <w:bookmarkEnd w:id="9"/>
      <w:bookmarkEnd w:id="1"/>
      <w:tr w:rsidR="00A13867" w:rsidRPr="00B05920" w:rsidTr="00A41F6B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:rsidR="00A13867" w:rsidRPr="00B05920" w:rsidRDefault="00A13867" w:rsidP="00A41F6B">
            <w:pPr>
              <w:jc w:val="center"/>
              <w:rPr>
                <w:b/>
              </w:rPr>
            </w:pPr>
            <w:r w:rsidRPr="00B05920">
              <w:rPr>
                <w:b/>
              </w:rPr>
              <w:t>LIAISON STATEMENT</w:t>
            </w:r>
          </w:p>
        </w:tc>
      </w:tr>
      <w:tr w:rsidR="00A13867" w:rsidRPr="00B05920" w:rsidTr="00A41F6B">
        <w:trPr>
          <w:cantSplit/>
          <w:trHeight w:val="357"/>
        </w:trPr>
        <w:tc>
          <w:tcPr>
            <w:tcW w:w="2127" w:type="dxa"/>
            <w:gridSpan w:val="4"/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:rsidR="00A13867" w:rsidRPr="00B05920" w:rsidRDefault="00A13867" w:rsidP="00A41F6B">
            <w:pPr>
              <w:pStyle w:val="LSForAction"/>
            </w:pPr>
            <w:r w:rsidRPr="00B05920">
              <w:t>IEEE 802.1 Working Group</w:t>
            </w:r>
          </w:p>
        </w:tc>
      </w:tr>
      <w:tr w:rsidR="00A13867" w:rsidRPr="00B05920" w:rsidTr="00A41F6B">
        <w:trPr>
          <w:cantSplit/>
          <w:trHeight w:val="357"/>
        </w:trPr>
        <w:tc>
          <w:tcPr>
            <w:tcW w:w="2127" w:type="dxa"/>
            <w:gridSpan w:val="4"/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:rsidR="00A13867" w:rsidRPr="00B05920" w:rsidRDefault="00A13867" w:rsidP="00A41F6B">
            <w:pPr>
              <w:pStyle w:val="LSForComment"/>
            </w:pPr>
          </w:p>
        </w:tc>
      </w:tr>
      <w:tr w:rsidR="00A13867" w:rsidRPr="00B05920" w:rsidTr="00A41F6B">
        <w:trPr>
          <w:cantSplit/>
          <w:trHeight w:val="357"/>
        </w:trPr>
        <w:tc>
          <w:tcPr>
            <w:tcW w:w="2127" w:type="dxa"/>
            <w:gridSpan w:val="4"/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:rsidR="00A13867" w:rsidRPr="00B05920" w:rsidRDefault="00A13867" w:rsidP="00A41F6B">
            <w:pPr>
              <w:pStyle w:val="LSForInfo"/>
            </w:pPr>
            <w:r w:rsidRPr="00B05920">
              <w:t>IEEE 802.3</w:t>
            </w:r>
            <w:r>
              <w:t xml:space="preserve"> Working Group</w:t>
            </w:r>
            <w:r w:rsidRPr="00B05920">
              <w:t>, ONF, MEF, IETF, BBF</w:t>
            </w:r>
          </w:p>
        </w:tc>
      </w:tr>
      <w:tr w:rsidR="00A13867" w:rsidRPr="00B05920" w:rsidTr="00A41F6B">
        <w:trPr>
          <w:cantSplit/>
          <w:trHeight w:val="357"/>
        </w:trPr>
        <w:tc>
          <w:tcPr>
            <w:tcW w:w="2127" w:type="dxa"/>
            <w:gridSpan w:val="4"/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:rsidR="00A13867" w:rsidRPr="00EE6269" w:rsidRDefault="00A13867" w:rsidP="00EE6269">
            <w:pPr>
              <w:rPr>
                <w:bCs/>
              </w:rPr>
            </w:pPr>
            <w:r w:rsidRPr="00EE6269">
              <w:rPr>
                <w:bCs/>
              </w:rPr>
              <w:t>ITU-T SG15</w:t>
            </w:r>
            <w:r w:rsidR="00EE6269" w:rsidRPr="00EE6269">
              <w:rPr>
                <w:bCs/>
              </w:rPr>
              <w:t xml:space="preserve"> (12 July 2019)</w:t>
            </w:r>
          </w:p>
        </w:tc>
      </w:tr>
      <w:tr w:rsidR="00A13867" w:rsidRPr="00B05920" w:rsidTr="00A41F6B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A13867" w:rsidRPr="00B05920" w:rsidRDefault="00A13867" w:rsidP="00A41F6B">
            <w:pPr>
              <w:pStyle w:val="LSDeadline"/>
            </w:pPr>
            <w:r w:rsidRPr="00B05920">
              <w:t>10 September 2019</w:t>
            </w:r>
          </w:p>
        </w:tc>
      </w:tr>
      <w:tr w:rsidR="00A13867" w:rsidRPr="00B05920" w:rsidTr="00A41F6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13867" w:rsidRPr="00A41F6B" w:rsidRDefault="00A13867" w:rsidP="00A41F6B">
            <w:pPr>
              <w:rPr>
                <w:lang w:val="fr-CH"/>
              </w:rPr>
            </w:pPr>
            <w:r w:rsidRPr="00A41F6B">
              <w:rPr>
                <w:lang w:val="fr-CH"/>
              </w:rPr>
              <w:t xml:space="preserve">Hing-Kam </w:t>
            </w:r>
            <w:proofErr w:type="spellStart"/>
            <w:r w:rsidRPr="00A41F6B">
              <w:rPr>
                <w:lang w:val="fr-CH"/>
              </w:rPr>
              <w:t>Lam</w:t>
            </w:r>
            <w:proofErr w:type="spellEnd"/>
            <w:r w:rsidRPr="00A41F6B">
              <w:rPr>
                <w:lang w:val="fr-CH"/>
              </w:rPr>
              <w:br/>
              <w:t>Rapporteur Q14/15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13867" w:rsidRPr="00B05920" w:rsidRDefault="00A13867" w:rsidP="00A41F6B">
            <w:r w:rsidRPr="00B05920">
              <w:t>Tel: +1 732-275-4646</w:t>
            </w:r>
            <w:r w:rsidRPr="00B05920">
              <w:br/>
              <w:t>Email: kamlam@fiberhome.com</w:t>
            </w:r>
          </w:p>
        </w:tc>
      </w:tr>
      <w:tr w:rsidR="00A13867" w:rsidRPr="00B05920" w:rsidTr="00A41F6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A13867" w:rsidRPr="00B05920" w:rsidRDefault="00A13867" w:rsidP="00A41F6B">
            <w:pPr>
              <w:rPr>
                <w:b/>
                <w:bCs/>
              </w:rPr>
            </w:pPr>
            <w:r w:rsidRPr="00B05920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13867" w:rsidRPr="00B05920" w:rsidRDefault="00A13867" w:rsidP="00A41F6B">
            <w:r w:rsidRPr="00B05920">
              <w:t>Scott Mansfield</w:t>
            </w:r>
            <w:r w:rsidRPr="00B05920">
              <w:br/>
              <w:t>Associate Rapporteur Q14/15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</w:tcPr>
          <w:p w:rsidR="00A13867" w:rsidRPr="00B05920" w:rsidRDefault="00A13867" w:rsidP="00A41F6B">
            <w:r w:rsidRPr="00B05920">
              <w:t>Tel: +1 613-963-6171</w:t>
            </w:r>
            <w:r w:rsidRPr="00B05920">
              <w:br/>
              <w:t>Email: scott.mansfield@ericsson.com</w:t>
            </w:r>
          </w:p>
        </w:tc>
      </w:tr>
    </w:tbl>
    <w:p w:rsidR="00A13867" w:rsidRPr="00B05920" w:rsidRDefault="00A13867" w:rsidP="00A13867"/>
    <w:p w:rsidR="00A13867" w:rsidRPr="00B05920" w:rsidRDefault="00A13867" w:rsidP="00A13867">
      <w:pPr>
        <w:jc w:val="both"/>
      </w:pPr>
      <w:r w:rsidRPr="00B05920">
        <w:t xml:space="preserve">ITU-T Q14/15 has been working on modelling of Ethernet OAM to augment the IEEE 802.1Qcx CFM with the ITU-T G.8013 OAM. The CFM functions between the IEEE 802.1Qcx YANG </w:t>
      </w:r>
      <w:proofErr w:type="gramStart"/>
      <w:r w:rsidRPr="00B05920">
        <w:t>modules and ITU-T G.8051</w:t>
      </w:r>
      <w:proofErr w:type="gramEnd"/>
      <w:r w:rsidRPr="00B05920">
        <w:t xml:space="preserve"> and G.8052 managed MI signals have been analysed. The </w:t>
      </w:r>
      <w:r w:rsidRPr="00B05920">
        <w:rPr>
          <w:rFonts w:eastAsia="MS Mincho"/>
        </w:rPr>
        <w:t xml:space="preserve">followings are a summary of the </w:t>
      </w:r>
      <w:r w:rsidRPr="00B05920">
        <w:t>analysis. It would benefit from setting default values for the following attributes in the CFM YANG modules.</w:t>
      </w:r>
    </w:p>
    <w:p w:rsidR="00A13867" w:rsidRPr="00B05920" w:rsidRDefault="00A13867" w:rsidP="00A13867">
      <w:pPr>
        <w:jc w:val="both"/>
      </w:pPr>
    </w:p>
    <w:p w:rsidR="00A13867" w:rsidRPr="00B05920" w:rsidRDefault="00A13867" w:rsidP="00A1386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lang w:val="en-GB"/>
        </w:rPr>
        <w:t>Continuity Check</w:t>
      </w:r>
    </w:p>
    <w:p w:rsidR="00A13867" w:rsidRPr="00B05920" w:rsidRDefault="00A13867" w:rsidP="00A13867">
      <w:pPr>
        <w:ind w:firstLineChars="150" w:firstLine="360"/>
        <w:rPr>
          <w:rFonts w:eastAsia="MS Mincho"/>
        </w:rPr>
      </w:pPr>
      <w:r w:rsidRPr="00B05920">
        <w:rPr>
          <w:rFonts w:eastAsia="MS Mincho"/>
        </w:rPr>
        <w:t>Some IEEE specific operation</w:t>
      </w:r>
      <w:r>
        <w:rPr>
          <w:rFonts w:eastAsia="MS Mincho"/>
        </w:rPr>
        <w:t>s</w:t>
      </w:r>
      <w:r w:rsidRPr="00B05920">
        <w:rPr>
          <w:rFonts w:eastAsia="MS Mincho"/>
        </w:rPr>
        <w:t xml:space="preserve"> </w:t>
      </w:r>
      <w:proofErr w:type="gramStart"/>
      <w:r>
        <w:rPr>
          <w:rFonts w:eastAsia="MS Mincho"/>
        </w:rPr>
        <w:t>are</w:t>
      </w:r>
      <w:r w:rsidRPr="00B05920">
        <w:rPr>
          <w:rFonts w:eastAsia="MS Mincho"/>
        </w:rPr>
        <w:t xml:space="preserve"> not supported</w:t>
      </w:r>
      <w:proofErr w:type="gramEnd"/>
      <w:r w:rsidRPr="00B05920">
        <w:rPr>
          <w:rFonts w:eastAsia="MS Mincho"/>
        </w:rPr>
        <w:t xml:space="preserve"> in ITU.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proofErr w:type="gramStart"/>
      <w:r w:rsidRPr="00B05920">
        <w:rPr>
          <w:rFonts w:eastAsia="MS Mincho"/>
          <w:i/>
          <w:lang w:val="en-GB"/>
        </w:rPr>
        <w:t>rmep</w:t>
      </w:r>
      <w:proofErr w:type="spellEnd"/>
      <w:r w:rsidRPr="00B05920">
        <w:rPr>
          <w:rFonts w:eastAsia="MS Mincho"/>
          <w:i/>
          <w:lang w:val="en-GB"/>
        </w:rPr>
        <w:t>-failed-ok-time</w:t>
      </w:r>
      <w:proofErr w:type="gramEnd"/>
      <w:r w:rsidRPr="00B05920">
        <w:rPr>
          <w:rFonts w:eastAsia="MS Mincho"/>
          <w:i/>
          <w:lang w:val="en-GB"/>
        </w:rPr>
        <w:t xml:space="preserve">, mac-address in remote </w:t>
      </w:r>
      <w:proofErr w:type="spellStart"/>
      <w:r w:rsidRPr="00B05920">
        <w:rPr>
          <w:rFonts w:eastAsia="MS Mincho"/>
          <w:i/>
          <w:lang w:val="en-GB"/>
        </w:rPr>
        <w:t>mep-db</w:t>
      </w:r>
      <w:proofErr w:type="spellEnd"/>
      <w:r w:rsidRPr="00B05920">
        <w:rPr>
          <w:rFonts w:eastAsia="MS Mincho"/>
          <w:lang w:val="en-GB"/>
        </w:rPr>
        <w:t>: These are read-only parameters, so it is possible to omit them.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i/>
          <w:lang w:val="en-GB"/>
        </w:rPr>
        <w:t xml:space="preserve">Port Status TLV, Interface Status TLV, </w:t>
      </w:r>
      <w:proofErr w:type="gramStart"/>
      <w:r w:rsidRPr="00B05920">
        <w:rPr>
          <w:rFonts w:eastAsia="MS Mincho"/>
          <w:i/>
          <w:lang w:val="en-GB"/>
        </w:rPr>
        <w:t>Sender</w:t>
      </w:r>
      <w:proofErr w:type="gramEnd"/>
      <w:r w:rsidRPr="00B05920">
        <w:rPr>
          <w:rFonts w:eastAsia="MS Mincho"/>
          <w:i/>
          <w:lang w:val="en-GB"/>
        </w:rPr>
        <w:t xml:space="preserve"> ID TLV:</w:t>
      </w:r>
      <w:r w:rsidRPr="00B05920">
        <w:rPr>
          <w:rFonts w:eastAsia="MS Mincho"/>
          <w:lang w:val="en-GB"/>
        </w:rPr>
        <w:t xml:space="preserve"> G.8052.1 can exclude them because they are optional TLVs.</w:t>
      </w:r>
    </w:p>
    <w:p w:rsidR="00A13867" w:rsidRPr="00B05920" w:rsidRDefault="00A13867" w:rsidP="00A13867">
      <w:pPr>
        <w:ind w:leftChars="100" w:left="240"/>
        <w:rPr>
          <w:rFonts w:eastAsia="MS Mincho"/>
        </w:rPr>
      </w:pPr>
    </w:p>
    <w:p w:rsidR="00A13867" w:rsidRPr="00B05920" w:rsidRDefault="00A13867" w:rsidP="00A13867">
      <w:pPr>
        <w:ind w:firstLineChars="150" w:firstLine="360"/>
        <w:rPr>
          <w:rFonts w:eastAsia="MS Mincho"/>
        </w:rPr>
      </w:pPr>
      <w:r>
        <w:rPr>
          <w:rFonts w:eastAsia="MS Mincho"/>
        </w:rPr>
        <w:t>One</w:t>
      </w:r>
      <w:r w:rsidRPr="00B05920">
        <w:rPr>
          <w:rFonts w:eastAsia="MS Mincho"/>
        </w:rPr>
        <w:t xml:space="preserve"> ITU specific operation </w:t>
      </w:r>
      <w:proofErr w:type="gramStart"/>
      <w:r w:rsidRPr="00B05920">
        <w:rPr>
          <w:rFonts w:eastAsia="MS Mincho"/>
        </w:rPr>
        <w:t>is not supported</w:t>
      </w:r>
      <w:proofErr w:type="gramEnd"/>
      <w:r w:rsidRPr="00B05920">
        <w:rPr>
          <w:rFonts w:eastAsia="MS Mincho"/>
        </w:rPr>
        <w:t xml:space="preserve"> in IEEE.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i/>
          <w:lang w:val="en-GB"/>
        </w:rPr>
        <w:t xml:space="preserve">Proactive LM: It </w:t>
      </w:r>
      <w:r w:rsidRPr="00B05920">
        <w:rPr>
          <w:rFonts w:eastAsia="MS Mincho"/>
          <w:lang w:val="en-GB"/>
        </w:rPr>
        <w:t xml:space="preserve">needs to </w:t>
      </w:r>
      <w:proofErr w:type="gramStart"/>
      <w:r w:rsidRPr="00B05920">
        <w:rPr>
          <w:rFonts w:eastAsia="MS Mincho"/>
          <w:lang w:val="en-GB"/>
        </w:rPr>
        <w:t>be augmented</w:t>
      </w:r>
      <w:proofErr w:type="gramEnd"/>
      <w:r w:rsidRPr="00B05920">
        <w:rPr>
          <w:rFonts w:eastAsia="MS Mincho"/>
          <w:lang w:val="en-GB"/>
        </w:rPr>
        <w:t xml:space="preserve"> in G.8052.1 as the part of performance monitoring functions.</w:t>
      </w:r>
    </w:p>
    <w:p w:rsidR="00A13867" w:rsidRPr="00B05920" w:rsidRDefault="00A13867" w:rsidP="00A13867">
      <w:pPr>
        <w:rPr>
          <w:rFonts w:eastAsia="MS Mincho"/>
        </w:rPr>
      </w:pPr>
    </w:p>
    <w:p w:rsidR="00A13867" w:rsidRPr="00B05920" w:rsidRDefault="00A13867" w:rsidP="00A13867">
      <w:pPr>
        <w:ind w:firstLineChars="150" w:firstLine="360"/>
        <w:rPr>
          <w:rFonts w:eastAsia="MS Mincho"/>
        </w:rPr>
      </w:pPr>
      <w:r w:rsidRPr="00B05920">
        <w:rPr>
          <w:rFonts w:eastAsia="MS Mincho"/>
        </w:rPr>
        <w:t>The definition of defect detection is different between IEEE and ITU.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r w:rsidRPr="00B05920">
        <w:rPr>
          <w:rFonts w:eastAsia="MS Mincho"/>
          <w:i/>
          <w:lang w:val="en-GB"/>
        </w:rPr>
        <w:t>cDEG</w:t>
      </w:r>
      <w:proofErr w:type="spellEnd"/>
      <w:r w:rsidRPr="00B05920">
        <w:rPr>
          <w:rFonts w:eastAsia="MS Mincho"/>
          <w:i/>
          <w:lang w:val="en-GB"/>
        </w:rPr>
        <w:t xml:space="preserve">, </w:t>
      </w:r>
      <w:proofErr w:type="spellStart"/>
      <w:r w:rsidRPr="00B05920">
        <w:rPr>
          <w:rFonts w:eastAsia="MS Mincho"/>
          <w:i/>
          <w:lang w:val="en-GB"/>
        </w:rPr>
        <w:t>cUNPr</w:t>
      </w:r>
      <w:proofErr w:type="spellEnd"/>
      <w:r w:rsidRPr="00B05920">
        <w:rPr>
          <w:rFonts w:eastAsia="MS Mincho"/>
          <w:lang w:val="en-GB"/>
        </w:rPr>
        <w:t>: Not supported in 802.1Q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r w:rsidRPr="00B05920">
        <w:rPr>
          <w:rFonts w:eastAsia="MS Mincho"/>
          <w:i/>
          <w:lang w:val="en-GB"/>
        </w:rPr>
        <w:lastRenderedPageBreak/>
        <w:t>xconCCMdefect</w:t>
      </w:r>
      <w:proofErr w:type="spellEnd"/>
      <w:r w:rsidRPr="00B05920">
        <w:rPr>
          <w:rFonts w:eastAsia="MS Mincho"/>
          <w:lang w:val="en-GB"/>
        </w:rPr>
        <w:t xml:space="preserve">:  Composition of </w:t>
      </w:r>
      <w:proofErr w:type="spellStart"/>
      <w:r w:rsidRPr="00B05920">
        <w:rPr>
          <w:rFonts w:eastAsia="MS Mincho"/>
          <w:lang w:val="en-GB"/>
        </w:rPr>
        <w:t>cUNL</w:t>
      </w:r>
      <w:proofErr w:type="spellEnd"/>
      <w:r w:rsidRPr="00B05920">
        <w:rPr>
          <w:rFonts w:eastAsia="MS Mincho"/>
          <w:lang w:val="en-GB"/>
        </w:rPr>
        <w:t xml:space="preserve"> and </w:t>
      </w:r>
      <w:proofErr w:type="spellStart"/>
      <w:r w:rsidRPr="00B05920">
        <w:rPr>
          <w:rFonts w:eastAsia="MS Mincho"/>
          <w:lang w:val="en-GB"/>
        </w:rPr>
        <w:t>cMMG</w:t>
      </w:r>
      <w:proofErr w:type="spellEnd"/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r w:rsidRPr="00B05920">
        <w:rPr>
          <w:rFonts w:eastAsia="MS Mincho"/>
          <w:i/>
          <w:lang w:val="en-GB"/>
        </w:rPr>
        <w:t>errorCCMdefect</w:t>
      </w:r>
      <w:proofErr w:type="spellEnd"/>
      <w:r w:rsidRPr="00B05920">
        <w:rPr>
          <w:rFonts w:eastAsia="MS Mincho"/>
          <w:lang w:val="en-GB"/>
        </w:rPr>
        <w:t xml:space="preserve">: Composition of </w:t>
      </w:r>
      <w:proofErr w:type="spellStart"/>
      <w:r w:rsidRPr="00B05920">
        <w:rPr>
          <w:rFonts w:eastAsia="MS Mincho"/>
          <w:lang w:val="en-GB"/>
        </w:rPr>
        <w:t>cUNP</w:t>
      </w:r>
      <w:proofErr w:type="spellEnd"/>
      <w:r w:rsidRPr="00B05920">
        <w:rPr>
          <w:rFonts w:eastAsia="MS Mincho"/>
          <w:lang w:val="en-GB"/>
        </w:rPr>
        <w:t xml:space="preserve"> and </w:t>
      </w:r>
      <w:proofErr w:type="spellStart"/>
      <w:r w:rsidRPr="00B05920">
        <w:rPr>
          <w:rFonts w:eastAsia="MS Mincho"/>
          <w:lang w:val="en-GB"/>
        </w:rPr>
        <w:t>cUNM</w:t>
      </w:r>
      <w:proofErr w:type="spellEnd"/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i/>
          <w:lang w:val="en-GB"/>
        </w:rPr>
        <w:t>FNG(Fault Notification Generator</w:t>
      </w:r>
      <w:r w:rsidRPr="00B05920">
        <w:rPr>
          <w:rFonts w:eastAsia="MS Mincho"/>
          <w:lang w:val="en-GB"/>
        </w:rPr>
        <w:t>): Not specified in G.8051</w:t>
      </w:r>
    </w:p>
    <w:p w:rsidR="00A13867" w:rsidRPr="00B05920" w:rsidRDefault="00A13867" w:rsidP="00A13867">
      <w:pPr>
        <w:pStyle w:val="ListParagraph"/>
        <w:ind w:left="360"/>
        <w:rPr>
          <w:rFonts w:eastAsia="MS Mincho"/>
          <w:lang w:val="en-GB"/>
        </w:rPr>
      </w:pPr>
    </w:p>
    <w:p w:rsidR="00A13867" w:rsidRPr="00B05920" w:rsidRDefault="00A13867" w:rsidP="00A1386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lang w:val="en-GB"/>
        </w:rPr>
        <w:t>Loopback</w:t>
      </w:r>
    </w:p>
    <w:p w:rsidR="00A13867" w:rsidRPr="00B05920" w:rsidRDefault="00A13867" w:rsidP="00A13867">
      <w:pPr>
        <w:ind w:firstLineChars="150" w:firstLine="360"/>
        <w:rPr>
          <w:rFonts w:eastAsia="MS Mincho"/>
        </w:rPr>
      </w:pPr>
      <w:r w:rsidRPr="00B05920">
        <w:rPr>
          <w:rFonts w:eastAsia="MS Mincho"/>
        </w:rPr>
        <w:t>Some ITU specific operation</w:t>
      </w:r>
      <w:r>
        <w:rPr>
          <w:rFonts w:eastAsia="MS Mincho"/>
        </w:rPr>
        <w:t xml:space="preserve">s </w:t>
      </w:r>
      <w:proofErr w:type="gramStart"/>
      <w:r>
        <w:rPr>
          <w:rFonts w:eastAsia="MS Mincho"/>
        </w:rPr>
        <w:t>are</w:t>
      </w:r>
      <w:r w:rsidRPr="00B05920">
        <w:rPr>
          <w:rFonts w:eastAsia="MS Mincho"/>
        </w:rPr>
        <w:t xml:space="preserve"> not covered</w:t>
      </w:r>
      <w:proofErr w:type="gramEnd"/>
      <w:r w:rsidRPr="00B05920">
        <w:rPr>
          <w:rFonts w:eastAsia="MS Mincho"/>
        </w:rPr>
        <w:t xml:space="preserve"> in P802.1Qcx.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i/>
          <w:lang w:val="en-GB"/>
        </w:rPr>
        <w:t>Series</w:t>
      </w:r>
      <w:r w:rsidRPr="00B05920">
        <w:rPr>
          <w:rFonts w:eastAsia="MS Mincho"/>
          <w:lang w:val="en-GB"/>
        </w:rPr>
        <w:t xml:space="preserve">: Configuration of the LBM </w:t>
      </w:r>
      <w:proofErr w:type="spellStart"/>
      <w:r w:rsidRPr="00B05920">
        <w:rPr>
          <w:rFonts w:eastAsia="MS Mincho"/>
          <w:lang w:val="en-GB"/>
        </w:rPr>
        <w:t>Tx</w:t>
      </w:r>
      <w:proofErr w:type="spellEnd"/>
      <w:r w:rsidRPr="00B05920">
        <w:rPr>
          <w:rFonts w:eastAsia="MS Mincho"/>
          <w:lang w:val="en-GB"/>
        </w:rPr>
        <w:t xml:space="preserve"> period and collection of total number of LBM frames.</w:t>
      </w:r>
    </w:p>
    <w:p w:rsidR="00A13867" w:rsidRPr="00B05920" w:rsidRDefault="00A13867" w:rsidP="00A13867">
      <w:pPr>
        <w:ind w:firstLineChars="350" w:firstLine="840"/>
        <w:rPr>
          <w:rFonts w:eastAsia="MS Mincho"/>
        </w:rPr>
      </w:pPr>
      <w:r w:rsidRPr="00B05920">
        <w:rPr>
          <w:rFonts w:eastAsia="MS Mincho"/>
        </w:rPr>
        <w:t xml:space="preserve">They </w:t>
      </w:r>
      <w:proofErr w:type="gramStart"/>
      <w:r w:rsidRPr="00B05920">
        <w:rPr>
          <w:rFonts w:eastAsia="MS Mincho"/>
        </w:rPr>
        <w:t>should be supported</w:t>
      </w:r>
      <w:proofErr w:type="gramEnd"/>
      <w:r w:rsidRPr="00B05920">
        <w:rPr>
          <w:rFonts w:eastAsia="MS Mincho"/>
        </w:rPr>
        <w:t xml:space="preserve"> with the augmentation approach suggested in P802.1Qcx.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r w:rsidRPr="00B05920">
        <w:rPr>
          <w:rFonts w:eastAsia="MS Mincho"/>
          <w:i/>
          <w:lang w:val="en-GB"/>
        </w:rPr>
        <w:t>Two-way Test</w:t>
      </w:r>
      <w:r w:rsidRPr="00B05920">
        <w:rPr>
          <w:rFonts w:eastAsia="MS Mincho"/>
          <w:lang w:val="en-GB"/>
        </w:rPr>
        <w:t xml:space="preserve">: Support of Test TLV (including the number of CRC/BER/OO frames) and running infinite number of times.  It needs to </w:t>
      </w:r>
      <w:proofErr w:type="gramStart"/>
      <w:r w:rsidRPr="00B05920">
        <w:rPr>
          <w:rFonts w:eastAsia="MS Mincho"/>
          <w:lang w:val="en-GB"/>
        </w:rPr>
        <w:t>be augmented</w:t>
      </w:r>
      <w:proofErr w:type="gramEnd"/>
      <w:r w:rsidRPr="00B05920">
        <w:rPr>
          <w:rFonts w:eastAsia="MS Mincho"/>
          <w:lang w:val="en-GB"/>
        </w:rPr>
        <w:t xml:space="preserve"> in G.8052.1 as the part of performance monitoring functions.</w:t>
      </w:r>
    </w:p>
    <w:p w:rsidR="00A13867" w:rsidRPr="00B05920" w:rsidRDefault="00A13867" w:rsidP="00A13867">
      <w:pPr>
        <w:rPr>
          <w:rFonts w:eastAsia="MS Mincho"/>
        </w:rPr>
      </w:pPr>
    </w:p>
    <w:p w:rsidR="00A13867" w:rsidRPr="00B05920" w:rsidRDefault="00A13867" w:rsidP="00A13867">
      <w:pPr>
        <w:ind w:firstLineChars="150" w:firstLine="360"/>
        <w:rPr>
          <w:rFonts w:eastAsia="MS Mincho"/>
        </w:rPr>
      </w:pPr>
      <w:r w:rsidRPr="00B05920">
        <w:rPr>
          <w:rFonts w:eastAsia="MS Mincho"/>
        </w:rPr>
        <w:t xml:space="preserve">Some IEEE specific parameters </w:t>
      </w:r>
      <w:proofErr w:type="gramStart"/>
      <w:r>
        <w:rPr>
          <w:rFonts w:eastAsia="MS Mincho"/>
        </w:rPr>
        <w:t>are</w:t>
      </w:r>
      <w:r w:rsidRPr="00B05920">
        <w:rPr>
          <w:rFonts w:eastAsia="MS Mincho"/>
        </w:rPr>
        <w:t xml:space="preserve"> not supported</w:t>
      </w:r>
      <w:proofErr w:type="gramEnd"/>
      <w:r w:rsidRPr="00B05920">
        <w:rPr>
          <w:rFonts w:eastAsia="MS Mincho"/>
        </w:rPr>
        <w:t xml:space="preserve"> in ITU.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proofErr w:type="gramStart"/>
      <w:r w:rsidRPr="00B05920">
        <w:rPr>
          <w:rFonts w:eastAsia="MS Mincho"/>
          <w:i/>
          <w:lang w:val="en-GB"/>
        </w:rPr>
        <w:t>lbm</w:t>
      </w:r>
      <w:proofErr w:type="spellEnd"/>
      <w:r w:rsidRPr="00B05920">
        <w:rPr>
          <w:rFonts w:eastAsia="MS Mincho"/>
          <w:i/>
          <w:lang w:val="en-GB"/>
        </w:rPr>
        <w:t>-</w:t>
      </w:r>
      <w:proofErr w:type="spellStart"/>
      <w:r w:rsidRPr="00B05920">
        <w:rPr>
          <w:rFonts w:eastAsia="MS Mincho"/>
          <w:i/>
          <w:lang w:val="en-GB"/>
        </w:rPr>
        <w:t>dest</w:t>
      </w:r>
      <w:proofErr w:type="spellEnd"/>
      <w:r w:rsidRPr="00B05920">
        <w:rPr>
          <w:rFonts w:eastAsia="MS Mincho"/>
          <w:i/>
          <w:lang w:val="en-GB"/>
        </w:rPr>
        <w:t>-</w:t>
      </w:r>
      <w:proofErr w:type="spellStart"/>
      <w:r w:rsidRPr="00B05920">
        <w:rPr>
          <w:rFonts w:eastAsia="MS Mincho"/>
          <w:i/>
          <w:lang w:val="en-GB"/>
        </w:rPr>
        <w:t>mep</w:t>
      </w:r>
      <w:proofErr w:type="spellEnd"/>
      <w:r w:rsidRPr="00B05920">
        <w:rPr>
          <w:rFonts w:eastAsia="MS Mincho"/>
          <w:i/>
          <w:lang w:val="en-GB"/>
        </w:rPr>
        <w:t>-id</w:t>
      </w:r>
      <w:proofErr w:type="gramEnd"/>
      <w:r w:rsidRPr="00B05920">
        <w:rPr>
          <w:rFonts w:eastAsia="MS Mincho"/>
          <w:i/>
          <w:lang w:val="en-GB"/>
        </w:rPr>
        <w:t>:</w:t>
      </w:r>
      <w:r w:rsidRPr="00B05920">
        <w:rPr>
          <w:rFonts w:eastAsia="MS Mincho"/>
          <w:lang w:val="en-GB"/>
        </w:rPr>
        <w:t xml:space="preserve">  G.8052.1 has only to exclude this operation because it is optional in 802.1Q.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r w:rsidRPr="00B05920">
        <w:rPr>
          <w:rFonts w:eastAsia="MS Mincho"/>
          <w:i/>
          <w:lang w:val="en-GB"/>
        </w:rPr>
        <w:t>Lbm</w:t>
      </w:r>
      <w:proofErr w:type="spellEnd"/>
      <w:r w:rsidRPr="00B05920">
        <w:rPr>
          <w:rFonts w:eastAsia="MS Mincho"/>
          <w:i/>
          <w:lang w:val="en-GB"/>
        </w:rPr>
        <w:t>-request-id:</w:t>
      </w:r>
      <w:r w:rsidRPr="00B05920">
        <w:rPr>
          <w:rFonts w:eastAsia="MS Mincho"/>
          <w:lang w:val="en-GB"/>
        </w:rPr>
        <w:t xml:space="preserve"> Since they are read-only parameters, there is no impact if they </w:t>
      </w:r>
      <w:proofErr w:type="gramStart"/>
      <w:r w:rsidRPr="00B05920">
        <w:rPr>
          <w:rFonts w:eastAsia="MS Mincho"/>
          <w:lang w:val="en-GB"/>
        </w:rPr>
        <w:t>would be pruned</w:t>
      </w:r>
      <w:proofErr w:type="gramEnd"/>
      <w:r w:rsidRPr="00B05920">
        <w:rPr>
          <w:rFonts w:eastAsia="MS Mincho"/>
          <w:lang w:val="en-GB"/>
        </w:rPr>
        <w:t xml:space="preserve"> in G.8052.1.</w:t>
      </w:r>
    </w:p>
    <w:p w:rsidR="00A13867" w:rsidRPr="00B05920" w:rsidRDefault="00A13867" w:rsidP="00A13867">
      <w:pPr>
        <w:rPr>
          <w:rFonts w:eastAsia="MS Mincho"/>
        </w:rPr>
      </w:pPr>
    </w:p>
    <w:p w:rsidR="00A13867" w:rsidRPr="00B05920" w:rsidRDefault="00A13867" w:rsidP="00A13867">
      <w:pPr>
        <w:pStyle w:val="ListParagraph"/>
        <w:numPr>
          <w:ilvl w:val="0"/>
          <w:numId w:val="2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r w:rsidRPr="00B05920">
        <w:rPr>
          <w:rFonts w:eastAsia="MS Mincho"/>
          <w:lang w:val="en-GB"/>
        </w:rPr>
        <w:t>Linktrace</w:t>
      </w:r>
      <w:proofErr w:type="spellEnd"/>
    </w:p>
    <w:p w:rsidR="00A13867" w:rsidRPr="00B05920" w:rsidRDefault="00A13867" w:rsidP="00A13867">
      <w:pPr>
        <w:ind w:firstLineChars="150" w:firstLine="360"/>
        <w:rPr>
          <w:rFonts w:eastAsia="MS Mincho"/>
        </w:rPr>
      </w:pPr>
      <w:r w:rsidRPr="00B05920">
        <w:rPr>
          <w:rFonts w:eastAsia="MS Mincho"/>
        </w:rPr>
        <w:t>Some IEEE specific operation</w:t>
      </w:r>
      <w:r>
        <w:rPr>
          <w:rFonts w:eastAsia="MS Mincho"/>
        </w:rPr>
        <w:t>s</w:t>
      </w:r>
      <w:r w:rsidRPr="00B05920">
        <w:rPr>
          <w:rFonts w:eastAsia="MS Mincho"/>
        </w:rPr>
        <w:t xml:space="preserve"> </w:t>
      </w:r>
      <w:proofErr w:type="gramStart"/>
      <w:r>
        <w:rPr>
          <w:rFonts w:eastAsia="MS Mincho"/>
        </w:rPr>
        <w:t>are</w:t>
      </w:r>
      <w:r w:rsidRPr="00B05920">
        <w:rPr>
          <w:rFonts w:eastAsia="MS Mincho"/>
        </w:rPr>
        <w:t xml:space="preserve"> not supported</w:t>
      </w:r>
      <w:proofErr w:type="gramEnd"/>
      <w:r w:rsidRPr="00B05920">
        <w:rPr>
          <w:rFonts w:eastAsia="MS Mincho"/>
        </w:rPr>
        <w:t xml:space="preserve"> in ITU.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proofErr w:type="gramStart"/>
      <w:r w:rsidRPr="00B05920">
        <w:rPr>
          <w:rFonts w:eastAsia="MS Mincho"/>
          <w:i/>
          <w:lang w:val="en-GB"/>
        </w:rPr>
        <w:t>ltm</w:t>
      </w:r>
      <w:proofErr w:type="spellEnd"/>
      <w:r w:rsidRPr="00B05920">
        <w:rPr>
          <w:rFonts w:eastAsia="MS Mincho"/>
          <w:i/>
          <w:lang w:val="en-GB"/>
        </w:rPr>
        <w:t>-target-</w:t>
      </w:r>
      <w:proofErr w:type="spellStart"/>
      <w:r w:rsidRPr="00B05920">
        <w:rPr>
          <w:rFonts w:eastAsia="MS Mincho"/>
          <w:i/>
          <w:lang w:val="en-GB"/>
        </w:rPr>
        <w:t>mep</w:t>
      </w:r>
      <w:proofErr w:type="spellEnd"/>
      <w:r w:rsidRPr="00B05920">
        <w:rPr>
          <w:rFonts w:eastAsia="MS Mincho"/>
          <w:i/>
          <w:lang w:val="en-GB"/>
        </w:rPr>
        <w:t>-id</w:t>
      </w:r>
      <w:proofErr w:type="gramEnd"/>
      <w:r w:rsidRPr="00B05920">
        <w:rPr>
          <w:rFonts w:eastAsia="MS Mincho"/>
          <w:lang w:val="en-GB"/>
        </w:rPr>
        <w:t>: G.8052.1 has only to exclude this operation because it is optional in 802.1Q.</w:t>
      </w:r>
    </w:p>
    <w:p w:rsidR="00A13867" w:rsidRPr="00B05920" w:rsidRDefault="00A13867" w:rsidP="00A13867">
      <w:pPr>
        <w:pStyle w:val="ListParagraph"/>
        <w:numPr>
          <w:ilvl w:val="0"/>
          <w:numId w:val="3"/>
        </w:numPr>
        <w:spacing w:before="120" w:after="0" w:line="240" w:lineRule="auto"/>
        <w:contextualSpacing w:val="0"/>
        <w:rPr>
          <w:rFonts w:eastAsia="MS Mincho"/>
          <w:lang w:val="en-GB"/>
        </w:rPr>
      </w:pPr>
      <w:proofErr w:type="spellStart"/>
      <w:proofErr w:type="gramStart"/>
      <w:r w:rsidRPr="00B05920">
        <w:rPr>
          <w:rFonts w:eastAsia="MS Mincho"/>
          <w:i/>
          <w:lang w:val="en-GB"/>
        </w:rPr>
        <w:t>ltm</w:t>
      </w:r>
      <w:proofErr w:type="spellEnd"/>
      <w:r w:rsidRPr="00B05920">
        <w:rPr>
          <w:rFonts w:eastAsia="MS Mincho"/>
          <w:i/>
          <w:lang w:val="en-GB"/>
        </w:rPr>
        <w:t>-flags</w:t>
      </w:r>
      <w:proofErr w:type="gramEnd"/>
      <w:r w:rsidRPr="00B05920">
        <w:rPr>
          <w:rFonts w:eastAsia="MS Mincho"/>
          <w:i/>
          <w:lang w:val="en-GB"/>
        </w:rPr>
        <w:t xml:space="preserve">, </w:t>
      </w:r>
      <w:proofErr w:type="spellStart"/>
      <w:r w:rsidRPr="00B05920">
        <w:rPr>
          <w:rFonts w:eastAsia="MS Mincho"/>
          <w:i/>
          <w:lang w:val="en-GB"/>
        </w:rPr>
        <w:t>ltm</w:t>
      </w:r>
      <w:proofErr w:type="spellEnd"/>
      <w:r w:rsidRPr="00B05920">
        <w:rPr>
          <w:rFonts w:eastAsia="MS Mincho"/>
          <w:i/>
          <w:lang w:val="en-GB"/>
        </w:rPr>
        <w:t xml:space="preserve">-transaction-id, </w:t>
      </w:r>
      <w:proofErr w:type="spellStart"/>
      <w:r w:rsidRPr="00B05920">
        <w:rPr>
          <w:rFonts w:eastAsia="MS Mincho"/>
          <w:i/>
          <w:lang w:val="en-GB"/>
        </w:rPr>
        <w:t>ltm</w:t>
      </w:r>
      <w:proofErr w:type="spellEnd"/>
      <w:r w:rsidRPr="00B05920">
        <w:rPr>
          <w:rFonts w:eastAsia="MS Mincho"/>
          <w:i/>
          <w:lang w:val="en-GB"/>
        </w:rPr>
        <w:t xml:space="preserve">-egress-identifier, </w:t>
      </w:r>
      <w:proofErr w:type="spellStart"/>
      <w:r w:rsidRPr="00B05920">
        <w:rPr>
          <w:rFonts w:eastAsia="MS Mincho"/>
          <w:i/>
          <w:lang w:val="en-GB"/>
        </w:rPr>
        <w:t>ltr</w:t>
      </w:r>
      <w:proofErr w:type="spellEnd"/>
      <w:r w:rsidRPr="00B05920">
        <w:rPr>
          <w:rFonts w:eastAsia="MS Mincho"/>
          <w:i/>
          <w:lang w:val="en-GB"/>
        </w:rPr>
        <w:t xml:space="preserve">-receive-order, </w:t>
      </w:r>
      <w:proofErr w:type="spellStart"/>
      <w:r w:rsidRPr="00B05920">
        <w:rPr>
          <w:rFonts w:eastAsia="MS Mincho"/>
          <w:i/>
          <w:lang w:val="en-GB"/>
        </w:rPr>
        <w:t>ltr</w:t>
      </w:r>
      <w:proofErr w:type="spellEnd"/>
      <w:r w:rsidRPr="00B05920">
        <w:rPr>
          <w:rFonts w:eastAsia="MS Mincho"/>
          <w:i/>
          <w:lang w:val="en-GB"/>
        </w:rPr>
        <w:t xml:space="preserve">-forwarded, </w:t>
      </w:r>
      <w:proofErr w:type="spellStart"/>
      <w:r w:rsidRPr="00B05920">
        <w:rPr>
          <w:rFonts w:eastAsia="MS Mincho"/>
          <w:i/>
          <w:lang w:val="en-GB"/>
        </w:rPr>
        <w:t>lter</w:t>
      </w:r>
      <w:proofErr w:type="spellEnd"/>
      <w:r w:rsidRPr="00B05920">
        <w:rPr>
          <w:rFonts w:eastAsia="MS Mincho"/>
          <w:i/>
          <w:lang w:val="en-GB"/>
        </w:rPr>
        <w:t>-terminal-</w:t>
      </w:r>
      <w:proofErr w:type="spellStart"/>
      <w:r w:rsidRPr="00B05920">
        <w:rPr>
          <w:rFonts w:eastAsia="MS Mincho"/>
          <w:i/>
          <w:lang w:val="en-GB"/>
        </w:rPr>
        <w:t>mep</w:t>
      </w:r>
      <w:proofErr w:type="spellEnd"/>
      <w:r w:rsidRPr="00B05920">
        <w:rPr>
          <w:rFonts w:eastAsia="MS Mincho"/>
          <w:i/>
          <w:lang w:val="en-GB"/>
        </w:rPr>
        <w:t xml:space="preserve">, </w:t>
      </w:r>
      <w:proofErr w:type="spellStart"/>
      <w:r w:rsidRPr="00B05920">
        <w:rPr>
          <w:rFonts w:eastAsia="MS Mincho"/>
          <w:i/>
          <w:lang w:val="en-GB"/>
        </w:rPr>
        <w:t>ltr</w:t>
      </w:r>
      <w:proofErr w:type="spellEnd"/>
      <w:r w:rsidRPr="00B05920">
        <w:rPr>
          <w:rFonts w:eastAsia="MS Mincho"/>
          <w:i/>
          <w:lang w:val="en-GB"/>
        </w:rPr>
        <w:t>-relay:</w:t>
      </w:r>
      <w:r w:rsidRPr="00B05920">
        <w:rPr>
          <w:rFonts w:eastAsia="MS Mincho"/>
          <w:lang w:val="en-GB"/>
        </w:rPr>
        <w:t xml:space="preserve"> Since they are read-only parameters, there is no impact if they would be pruned in G.8052.1.</w:t>
      </w:r>
    </w:p>
    <w:p w:rsidR="00A13867" w:rsidRPr="00B05920" w:rsidRDefault="00A13867" w:rsidP="00A13867">
      <w:pPr>
        <w:rPr>
          <w:rFonts w:eastAsia="MS Mincho"/>
        </w:rPr>
      </w:pPr>
    </w:p>
    <w:p w:rsidR="00A13867" w:rsidRPr="00B05920" w:rsidRDefault="00A13867" w:rsidP="00A13867">
      <w:pPr>
        <w:rPr>
          <w:rFonts w:eastAsia="MS Mincho"/>
        </w:rPr>
      </w:pPr>
      <w:r w:rsidRPr="00B05920">
        <w:rPr>
          <w:rFonts w:eastAsia="MS Mincho"/>
        </w:rPr>
        <w:t>The result of the detail</w:t>
      </w:r>
      <w:r>
        <w:rPr>
          <w:rFonts w:eastAsia="MS Mincho"/>
        </w:rPr>
        <w:t>ed</w:t>
      </w:r>
      <w:r w:rsidRPr="00B05920">
        <w:rPr>
          <w:rFonts w:eastAsia="MS Mincho"/>
        </w:rPr>
        <w:t xml:space="preserve"> comparison </w:t>
      </w:r>
      <w:proofErr w:type="gramStart"/>
      <w:r w:rsidRPr="00B05920">
        <w:rPr>
          <w:rFonts w:eastAsia="MS Mincho"/>
        </w:rPr>
        <w:t>is shown</w:t>
      </w:r>
      <w:proofErr w:type="gramEnd"/>
      <w:r w:rsidRPr="00B05920">
        <w:rPr>
          <w:rFonts w:eastAsia="MS Mincho"/>
        </w:rPr>
        <w:t xml:space="preserve"> in the Excel file:</w:t>
      </w:r>
    </w:p>
    <w:p w:rsidR="00A13867" w:rsidRPr="00B05920" w:rsidRDefault="00996C0D" w:rsidP="00A13867">
      <w:pPr>
        <w:jc w:val="center"/>
        <w:rPr>
          <w:rFonts w:eastAsia="MS Mincho"/>
        </w:rPr>
      </w:pPr>
      <w:r w:rsidRPr="00B05920">
        <w:rPr>
          <w:rFonts w:eastAsia="MS Mincho"/>
        </w:rPr>
        <w:object w:dxaOrig="844" w:dyaOrig="6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.05pt;height:30.8pt" o:ole="">
            <v:imagedata r:id="rId8" o:title=""/>
          </v:shape>
          <o:OLEObject Type="Embed" ProgID="Excel.Sheet.12" ShapeID="_x0000_i1027" DrawAspect="Icon" ObjectID="_1624456429" r:id="rId9"/>
        </w:object>
      </w:r>
    </w:p>
    <w:p w:rsidR="00A13867" w:rsidRPr="00B05920" w:rsidRDefault="00A13867" w:rsidP="00A13867">
      <w:pPr>
        <w:jc w:val="both"/>
      </w:pPr>
      <w:bookmarkStart w:id="10" w:name="_Hlk13307258"/>
      <w:r w:rsidRPr="00B05920">
        <w:t>ITU-T Q14/15 has been hosting regular virtual meetings since November 201</w:t>
      </w:r>
      <w:r w:rsidR="00996C0D">
        <w:t>8</w:t>
      </w:r>
      <w:r w:rsidRPr="00B05920">
        <w:t xml:space="preserve"> on coordination of information/data modelling on topics such as Ethernet OAM. Experts of SDOs, including IEEE 802.1Qcx, </w:t>
      </w:r>
      <w:proofErr w:type="gramStart"/>
      <w:r w:rsidRPr="00B05920">
        <w:t>have been invited</w:t>
      </w:r>
      <w:proofErr w:type="gramEnd"/>
      <w:r w:rsidRPr="00B05920">
        <w:t xml:space="preserve"> to</w:t>
      </w:r>
      <w:r w:rsidR="00996C0D">
        <w:t xml:space="preserve"> participate in these meetings.</w:t>
      </w:r>
    </w:p>
    <w:p w:rsidR="00A13867" w:rsidRPr="00B05920" w:rsidRDefault="00A13867" w:rsidP="00A13867">
      <w:pPr>
        <w:jc w:val="both"/>
      </w:pPr>
      <w:r w:rsidRPr="00B05920">
        <w:t>ITU-T Q14/15 will continue to host coordination virtual meetings on the following dates. Modelling experts of the receiving</w:t>
      </w:r>
      <w:r w:rsidR="00996C0D">
        <w:t xml:space="preserve"> SDOs of this liaison statement</w:t>
      </w:r>
      <w:r w:rsidRPr="00B05920">
        <w:t xml:space="preserve"> </w:t>
      </w:r>
      <w:proofErr w:type="gramStart"/>
      <w:r w:rsidRPr="00B05920">
        <w:t>are invited</w:t>
      </w:r>
      <w:proofErr w:type="gramEnd"/>
      <w:r w:rsidRPr="00B05920">
        <w:t xml:space="preserve"> to join.</w:t>
      </w:r>
    </w:p>
    <w:p w:rsidR="00A13867" w:rsidRPr="00B05920" w:rsidRDefault="00A13867" w:rsidP="00A13867">
      <w:pPr>
        <w:jc w:val="both"/>
      </w:pPr>
      <w:r w:rsidRPr="00B05920">
        <w:t>Logistics details:</w:t>
      </w:r>
    </w:p>
    <w:p w:rsidR="00A13867" w:rsidRPr="00B05920" w:rsidRDefault="00996C0D" w:rsidP="00996C0D">
      <w:pPr>
        <w:pStyle w:val="ListParagraph"/>
        <w:numPr>
          <w:ilvl w:val="0"/>
          <w:numId w:val="1"/>
        </w:numPr>
        <w:tabs>
          <w:tab w:val="left" w:pos="1843"/>
        </w:tabs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Dates:</w:t>
      </w:r>
      <w:r w:rsidR="00A13867" w:rsidRPr="00B05920">
        <w:rPr>
          <w:rFonts w:ascii="Times New Roman" w:hAnsi="Times New Roman" w:cs="Times New Roman"/>
          <w:sz w:val="24"/>
          <w:szCs w:val="24"/>
          <w:lang w:val="en-GB"/>
        </w:rPr>
        <w:tab/>
        <w:t>2019 September 9; November 11; 2020 January 1</w:t>
      </w:r>
      <w:r w:rsidR="00A13867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A13867" w:rsidRPr="00B059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13867" w:rsidRPr="00B05920" w:rsidRDefault="00996C0D" w:rsidP="00996C0D">
      <w:pPr>
        <w:pStyle w:val="ListParagraph"/>
        <w:numPr>
          <w:ilvl w:val="0"/>
          <w:numId w:val="1"/>
        </w:numPr>
        <w:tabs>
          <w:tab w:val="left" w:pos="1843"/>
          <w:tab w:val="left" w:pos="2880"/>
        </w:tabs>
        <w:spacing w:before="120" w:after="120"/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Time:</w:t>
      </w:r>
      <w:r w:rsidR="00A13867" w:rsidRPr="00B05920">
        <w:rPr>
          <w:rFonts w:ascii="Times New Roman" w:hAnsi="Times New Roman" w:cs="Times New Roman"/>
          <w:sz w:val="24"/>
          <w:szCs w:val="24"/>
          <w:lang w:val="en-GB"/>
        </w:rPr>
        <w:tab/>
        <w:t>3:00 PM - 4:00 PM CET (Geneva Switzerland)</w:t>
      </w:r>
    </w:p>
    <w:p w:rsidR="00A13867" w:rsidRDefault="00996C0D" w:rsidP="00996C0D">
      <w:pPr>
        <w:pStyle w:val="ListParagraph"/>
        <w:numPr>
          <w:ilvl w:val="0"/>
          <w:numId w:val="1"/>
        </w:numPr>
        <w:tabs>
          <w:tab w:val="left" w:pos="1843"/>
          <w:tab w:val="left" w:pos="2880"/>
        </w:tabs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URL:</w:t>
      </w:r>
      <w:r w:rsidR="00A13867" w:rsidRPr="00B05920">
        <w:rPr>
          <w:rFonts w:ascii="Times New Roman" w:hAnsi="Times New Roman" w:cs="Times New Roman"/>
          <w:sz w:val="24"/>
          <w:szCs w:val="24"/>
          <w:lang w:val="en-GB"/>
        </w:rPr>
        <w:tab/>
        <w:t xml:space="preserve">Series of virtual meetings at </w:t>
      </w:r>
      <w:hyperlink r:id="rId10" w:history="1">
        <w:r w:rsidRPr="00320216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https://global.gotomeeting.com/join/897704405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96C0D" w:rsidRPr="00B05920" w:rsidRDefault="00996C0D" w:rsidP="00996C0D">
      <w:pPr>
        <w:pStyle w:val="ListParagraph"/>
        <w:numPr>
          <w:ilvl w:val="0"/>
          <w:numId w:val="1"/>
        </w:numPr>
        <w:tabs>
          <w:tab w:val="left" w:pos="1843"/>
          <w:tab w:val="left" w:pos="2880"/>
        </w:tabs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96C0D">
        <w:rPr>
          <w:rFonts w:ascii="Times New Roman" w:hAnsi="Times New Roman" w:cs="Times New Roman"/>
          <w:sz w:val="24"/>
          <w:szCs w:val="24"/>
          <w:lang w:val="en-GB"/>
        </w:rPr>
        <w:t>Access Code: 897-704-405</w:t>
      </w:r>
    </w:p>
    <w:p w:rsidR="00A13867" w:rsidRPr="00996C0D" w:rsidRDefault="00996C0D" w:rsidP="00745C4E">
      <w:pPr>
        <w:pStyle w:val="ListParagraph"/>
        <w:numPr>
          <w:ilvl w:val="0"/>
          <w:numId w:val="1"/>
        </w:numPr>
        <w:tabs>
          <w:tab w:val="left" w:pos="1843"/>
          <w:tab w:val="left" w:pos="2880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Dial in:</w:t>
      </w:r>
      <w:r w:rsidR="00A13867" w:rsidRPr="00996C0D">
        <w:rPr>
          <w:rFonts w:ascii="Times New Roman" w:hAnsi="Times New Roman" w:cs="Times New Roman"/>
          <w:sz w:val="24"/>
          <w:szCs w:val="24"/>
          <w:lang w:val="en-GB"/>
        </w:rPr>
        <w:tab/>
        <w:t xml:space="preserve">United States: </w:t>
      </w:r>
      <w:r w:rsidRPr="00996C0D">
        <w:rPr>
          <w:rFonts w:ascii="Times New Roman" w:hAnsi="Times New Roman" w:cs="Times New Roman"/>
          <w:sz w:val="24"/>
          <w:szCs w:val="24"/>
          <w:lang w:val="en-GB"/>
        </w:rPr>
        <w:t>+1 (312) 757-3117</w:t>
      </w:r>
    </w:p>
    <w:bookmarkEnd w:id="10"/>
    <w:p w:rsidR="008E44FB" w:rsidRDefault="008E44FB"/>
    <w:sectPr w:rsidR="008E44FB" w:rsidSect="00EE6269">
      <w:headerReference w:type="default" r:id="rId11"/>
      <w:pgSz w:w="11906" w:h="16838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69" w:rsidRDefault="00EE6269" w:rsidP="00EE6269">
      <w:pPr>
        <w:spacing w:before="0"/>
      </w:pPr>
      <w:r>
        <w:separator/>
      </w:r>
    </w:p>
  </w:endnote>
  <w:endnote w:type="continuationSeparator" w:id="0">
    <w:p w:rsidR="00EE6269" w:rsidRDefault="00EE6269" w:rsidP="00EE62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69" w:rsidRDefault="00EE6269" w:rsidP="00EE6269">
      <w:pPr>
        <w:spacing w:before="0"/>
      </w:pPr>
      <w:r>
        <w:separator/>
      </w:r>
    </w:p>
  </w:footnote>
  <w:footnote w:type="continuationSeparator" w:id="0">
    <w:p w:rsidR="00EE6269" w:rsidRDefault="00EE6269" w:rsidP="00EE62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269" w:rsidRPr="00EE6269" w:rsidRDefault="00EE6269" w:rsidP="00EE6269">
    <w:pPr>
      <w:pStyle w:val="Header"/>
      <w:jc w:val="center"/>
      <w:rPr>
        <w:sz w:val="18"/>
      </w:rPr>
    </w:pPr>
    <w:r w:rsidRPr="00EE6269">
      <w:rPr>
        <w:sz w:val="18"/>
      </w:rPr>
      <w:t xml:space="preserve">- </w:t>
    </w:r>
    <w:r w:rsidRPr="00EE6269">
      <w:rPr>
        <w:sz w:val="18"/>
      </w:rPr>
      <w:fldChar w:fldCharType="begin"/>
    </w:r>
    <w:r w:rsidRPr="00EE6269">
      <w:rPr>
        <w:sz w:val="18"/>
      </w:rPr>
      <w:instrText xml:space="preserve"> PAGE  \* MERGEFORMAT </w:instrText>
    </w:r>
    <w:r w:rsidRPr="00EE6269">
      <w:rPr>
        <w:sz w:val="18"/>
      </w:rPr>
      <w:fldChar w:fldCharType="separate"/>
    </w:r>
    <w:r w:rsidR="00996C0D">
      <w:rPr>
        <w:noProof/>
        <w:sz w:val="18"/>
      </w:rPr>
      <w:t>2</w:t>
    </w:r>
    <w:r w:rsidRPr="00EE6269">
      <w:rPr>
        <w:sz w:val="18"/>
      </w:rPr>
      <w:fldChar w:fldCharType="end"/>
    </w:r>
    <w:r w:rsidRPr="00EE6269">
      <w:rPr>
        <w:sz w:val="18"/>
      </w:rPr>
      <w:t xml:space="preserve"> -</w:t>
    </w:r>
  </w:p>
  <w:p w:rsidR="00EE6269" w:rsidRPr="00EE6269" w:rsidRDefault="00EE6269" w:rsidP="00EE6269">
    <w:pPr>
      <w:pStyle w:val="Header"/>
      <w:spacing w:after="240"/>
      <w:jc w:val="center"/>
      <w:rPr>
        <w:sz w:val="18"/>
      </w:rPr>
    </w:pPr>
    <w:r w:rsidRPr="00EE6269">
      <w:rPr>
        <w:sz w:val="18"/>
      </w:rPr>
      <w:fldChar w:fldCharType="begin"/>
    </w:r>
    <w:r w:rsidRPr="00EE6269">
      <w:rPr>
        <w:sz w:val="18"/>
      </w:rPr>
      <w:instrText xml:space="preserve"> STYLEREF  Docnumber  </w:instrText>
    </w:r>
    <w:r w:rsidRPr="00EE6269">
      <w:rPr>
        <w:sz w:val="18"/>
      </w:rPr>
      <w:fldChar w:fldCharType="separate"/>
    </w:r>
    <w:r w:rsidR="00996C0D">
      <w:rPr>
        <w:noProof/>
        <w:sz w:val="18"/>
      </w:rPr>
      <w:t>SG15-LS188</w:t>
    </w:r>
    <w:r w:rsidRPr="00EE6269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910"/>
    <w:multiLevelType w:val="hybridMultilevel"/>
    <w:tmpl w:val="8EB2ED6C"/>
    <w:lvl w:ilvl="0" w:tplc="A4B2C1B4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A28C54B2">
      <w:start w:val="1"/>
      <w:numFmt w:val="bullet"/>
      <w:lvlText w:val="-"/>
      <w:lvlJc w:val="left"/>
      <w:pPr>
        <w:ind w:left="1200" w:hanging="420"/>
      </w:pPr>
      <w:rPr>
        <w:rFonts w:ascii="MS Mincho" w:eastAsia="MS Mincho" w:hAnsi="MS Mincho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4B804AA"/>
    <w:multiLevelType w:val="hybridMultilevel"/>
    <w:tmpl w:val="D70463C8"/>
    <w:lvl w:ilvl="0" w:tplc="A18AA3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5171C"/>
    <w:multiLevelType w:val="hybridMultilevel"/>
    <w:tmpl w:val="C92AECD0"/>
    <w:lvl w:ilvl="0" w:tplc="500E7EB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67"/>
    <w:rsid w:val="00691583"/>
    <w:rsid w:val="008E44FB"/>
    <w:rsid w:val="00996C0D"/>
    <w:rsid w:val="00A13867"/>
    <w:rsid w:val="00D94A5B"/>
    <w:rsid w:val="00E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F65D74E"/>
  <w15:chartTrackingRefBased/>
  <w15:docId w15:val="{E615A59F-BEB4-4C70-9BF5-3C1F5404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867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qFormat/>
    <w:rsid w:val="00A138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LSDeadline">
    <w:name w:val="LSDeadline"/>
    <w:basedOn w:val="LSForAction"/>
    <w:next w:val="Normal"/>
    <w:rsid w:val="00A13867"/>
    <w:rPr>
      <w:bCs w:val="0"/>
    </w:rPr>
  </w:style>
  <w:style w:type="paragraph" w:customStyle="1" w:styleId="LSForAction">
    <w:name w:val="LSForAction"/>
    <w:basedOn w:val="Normal"/>
    <w:rsid w:val="00A13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A13867"/>
  </w:style>
  <w:style w:type="paragraph" w:customStyle="1" w:styleId="LSForComment">
    <w:name w:val="LSForComment"/>
    <w:basedOn w:val="LSForAction"/>
    <w:next w:val="Normal"/>
    <w:rsid w:val="00A13867"/>
  </w:style>
  <w:style w:type="paragraph" w:customStyle="1" w:styleId="LSSource">
    <w:name w:val="LSSource"/>
    <w:basedOn w:val="LSForAction"/>
    <w:next w:val="Normal"/>
    <w:rsid w:val="00A13867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A13867"/>
    <w:rPr>
      <w:rFonts w:eastAsiaTheme="minorHAnsi"/>
      <w:bCs w:val="0"/>
    </w:rPr>
  </w:style>
  <w:style w:type="paragraph" w:styleId="ListParagraph">
    <w:name w:val="List Paragraph"/>
    <w:basedOn w:val="Normal"/>
    <w:uiPriority w:val="34"/>
    <w:qFormat/>
    <w:rsid w:val="00A1386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626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E6269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E626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E6269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EE62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EE6269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996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lobal.gotomeeting.com/join/897704405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on information and data modelling</dc:title>
  <dc:subject/>
  <dc:creator>ITU-T SG 15</dc:creator>
  <cp:keywords/>
  <dc:description>SG15-LS188  For: Geneva, 1-12 July 2019_x000d_Document date: _x000d_Saved by ITU51013862 at 16:30:30 on 12/07/2019</dc:description>
  <cp:lastModifiedBy>OTA, Hiroshi</cp:lastModifiedBy>
  <cp:revision>4</cp:revision>
  <dcterms:created xsi:type="dcterms:W3CDTF">2019-07-12T14:24:00Z</dcterms:created>
  <dcterms:modified xsi:type="dcterms:W3CDTF">2019-07-12T15:07:00Z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SG15-LS188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1-12 July 2019</vt:lpwstr>
  </property>
  <property fmtid="{D5CDD505-2E9C-101B-9397-08002B2CF9AE}" pid="7" name="Docauthor">
    <vt:lpwstr>ITU-T SG 15</vt:lpwstr>
  </property>
</Properties>
</file>