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04"/>
        <w:gridCol w:w="441"/>
        <w:gridCol w:w="705"/>
        <w:gridCol w:w="3205"/>
        <w:gridCol w:w="499"/>
        <w:gridCol w:w="3884"/>
      </w:tblGrid>
      <w:tr w:rsidR="00A12BE3" w:rsidRPr="00A12BE3" w14:paraId="15B26459" w14:textId="77777777" w:rsidTr="00A12BE3">
        <w:trPr>
          <w:cantSplit/>
        </w:trPr>
        <w:tc>
          <w:tcPr>
            <w:tcW w:w="1104" w:type="dxa"/>
            <w:vMerge w:val="restart"/>
            <w:vAlign w:val="center"/>
          </w:tcPr>
          <w:p w14:paraId="63BE82D0" w14:textId="77777777" w:rsidR="00A12BE3" w:rsidRPr="00A12BE3" w:rsidRDefault="00A12BE3" w:rsidP="00A12BE3">
            <w:pPr>
              <w:spacing w:before="0"/>
              <w:jc w:val="center"/>
              <w:rPr>
                <w:rFonts w:ascii="Times New Roman" w:hAnsi="Times New Roman"/>
                <w:sz w:val="20"/>
              </w:rPr>
            </w:pPr>
            <w:bookmarkStart w:id="0" w:name="dnum" w:colFirst="2" w:colLast="2"/>
            <w:bookmarkStart w:id="1" w:name="dtableau"/>
            <w:r w:rsidRPr="00A12BE3">
              <w:rPr>
                <w:rFonts w:ascii="Times New Roman" w:hAnsi="Times New Roman"/>
                <w:noProof/>
              </w:rPr>
              <w:drawing>
                <wp:inline distT="0" distB="0" distL="0" distR="0" wp14:anchorId="7FC7A68C" wp14:editId="294D5354">
                  <wp:extent cx="647700" cy="7048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1" w:type="dxa"/>
            <w:gridSpan w:val="3"/>
            <w:vMerge w:val="restart"/>
          </w:tcPr>
          <w:p w14:paraId="1EAD4852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sz w:val="16"/>
                <w:szCs w:val="16"/>
              </w:rPr>
            </w:pPr>
            <w:r w:rsidRPr="00A12BE3">
              <w:rPr>
                <w:rFonts w:ascii="Times New Roman" w:hAnsi="Times New Roman"/>
                <w:sz w:val="16"/>
                <w:szCs w:val="16"/>
              </w:rPr>
              <w:t>INTERNATIONAL TELECOMMUNICATION UNION</w:t>
            </w:r>
          </w:p>
          <w:p w14:paraId="78BC4255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12BE3">
              <w:rPr>
                <w:rFonts w:ascii="Times New Roman" w:hAnsi="Times New Roman"/>
                <w:b/>
                <w:bCs/>
                <w:sz w:val="26"/>
                <w:szCs w:val="26"/>
              </w:rPr>
              <w:t>TELECOMMUNICATION</w:t>
            </w:r>
            <w:r w:rsidRPr="00A12BE3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  <w:t>STANDARDIZATION SECTOR</w:t>
            </w:r>
          </w:p>
          <w:p w14:paraId="6949C132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sz w:val="20"/>
              </w:rPr>
            </w:pPr>
            <w:r w:rsidRPr="00A12BE3">
              <w:rPr>
                <w:rFonts w:ascii="Times New Roman" w:hAnsi="Times New Roman"/>
                <w:sz w:val="20"/>
              </w:rPr>
              <w:t xml:space="preserve">STUDY PERIOD </w:t>
            </w:r>
            <w:bookmarkStart w:id="2" w:name="dstudyperiod"/>
            <w:r w:rsidRPr="00A12BE3">
              <w:rPr>
                <w:rFonts w:ascii="Times New Roman" w:hAnsi="Times New Roman"/>
                <w:sz w:val="20"/>
              </w:rPr>
              <w:t>2022-2024</w:t>
            </w:r>
            <w:bookmarkEnd w:id="2"/>
          </w:p>
        </w:tc>
        <w:tc>
          <w:tcPr>
            <w:tcW w:w="4383" w:type="dxa"/>
            <w:gridSpan w:val="2"/>
            <w:vAlign w:val="center"/>
          </w:tcPr>
          <w:p w14:paraId="4D8580FE" w14:textId="5C7F22CE" w:rsidR="00A12BE3" w:rsidRPr="00A12BE3" w:rsidRDefault="00A12BE3" w:rsidP="00A12BE3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SG13-LS</w:t>
            </w:r>
            <w:r w:rsidR="00856C43">
              <w:rPr>
                <w:sz w:val="32"/>
              </w:rPr>
              <w:t>8</w:t>
            </w:r>
          </w:p>
        </w:tc>
      </w:tr>
      <w:tr w:rsidR="00A12BE3" w:rsidRPr="00A12BE3" w14:paraId="2B6DD3F6" w14:textId="77777777" w:rsidTr="00A12BE3">
        <w:trPr>
          <w:cantSplit/>
        </w:trPr>
        <w:tc>
          <w:tcPr>
            <w:tcW w:w="1104" w:type="dxa"/>
            <w:vMerge/>
          </w:tcPr>
          <w:p w14:paraId="77C05629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351" w:type="dxa"/>
            <w:gridSpan w:val="3"/>
            <w:vMerge/>
          </w:tcPr>
          <w:p w14:paraId="28B66D10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smallCaps/>
                <w:sz w:val="20"/>
              </w:rPr>
            </w:pPr>
          </w:p>
        </w:tc>
        <w:tc>
          <w:tcPr>
            <w:tcW w:w="4383" w:type="dxa"/>
            <w:gridSpan w:val="2"/>
          </w:tcPr>
          <w:p w14:paraId="7982D68D" w14:textId="5D3A6B97" w:rsidR="00A12BE3" w:rsidRPr="00A12BE3" w:rsidRDefault="00A12BE3" w:rsidP="00A12BE3">
            <w:pPr>
              <w:spacing w:before="120"/>
              <w:jc w:val="right"/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>STUDY GROUP 13</w:t>
            </w:r>
          </w:p>
        </w:tc>
      </w:tr>
      <w:bookmarkEnd w:id="3"/>
      <w:tr w:rsidR="00A12BE3" w:rsidRPr="00A12BE3" w14:paraId="36847AB6" w14:textId="77777777" w:rsidTr="00A12BE3">
        <w:trPr>
          <w:cantSplit/>
        </w:trPr>
        <w:tc>
          <w:tcPr>
            <w:tcW w:w="1104" w:type="dxa"/>
            <w:vMerge/>
            <w:tcBorders>
              <w:bottom w:val="single" w:sz="12" w:space="0" w:color="auto"/>
            </w:tcBorders>
          </w:tcPr>
          <w:p w14:paraId="2F695E35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6"/>
              </w:rPr>
            </w:pPr>
          </w:p>
        </w:tc>
        <w:tc>
          <w:tcPr>
            <w:tcW w:w="4351" w:type="dxa"/>
            <w:gridSpan w:val="3"/>
            <w:vMerge/>
            <w:tcBorders>
              <w:bottom w:val="single" w:sz="12" w:space="0" w:color="auto"/>
            </w:tcBorders>
          </w:tcPr>
          <w:p w14:paraId="784FE8EC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6"/>
              </w:rPr>
            </w:pPr>
          </w:p>
        </w:tc>
        <w:tc>
          <w:tcPr>
            <w:tcW w:w="4383" w:type="dxa"/>
            <w:gridSpan w:val="2"/>
            <w:tcBorders>
              <w:bottom w:val="single" w:sz="12" w:space="0" w:color="auto"/>
            </w:tcBorders>
            <w:vAlign w:val="center"/>
          </w:tcPr>
          <w:p w14:paraId="2CA7A57D" w14:textId="77777777" w:rsidR="00A12BE3" w:rsidRPr="00A12BE3" w:rsidRDefault="00A12BE3" w:rsidP="00A12BE3">
            <w:pPr>
              <w:spacing w:before="12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12BE3">
              <w:rPr>
                <w:rFonts w:ascii="Times New Roman" w:hAnsi="Times New Roman"/>
                <w:b/>
                <w:bCs/>
                <w:sz w:val="28"/>
                <w:szCs w:val="28"/>
              </w:rPr>
              <w:t>Original: English</w:t>
            </w:r>
          </w:p>
        </w:tc>
      </w:tr>
      <w:tr w:rsidR="00A12BE3" w:rsidRPr="00A12BE3" w14:paraId="5FC81A1F" w14:textId="77777777" w:rsidTr="00A12BE3">
        <w:trPr>
          <w:cantSplit/>
        </w:trPr>
        <w:tc>
          <w:tcPr>
            <w:tcW w:w="1545" w:type="dxa"/>
            <w:gridSpan w:val="2"/>
          </w:tcPr>
          <w:p w14:paraId="13646AD7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dbluepink" w:colFirst="1" w:colLast="1"/>
            <w:bookmarkStart w:id="5" w:name="dmeeting" w:colFirst="2" w:colLast="2"/>
            <w:r w:rsidRPr="00A12BE3">
              <w:rPr>
                <w:rFonts w:ascii="Times New Roman" w:hAnsi="Times New Roman"/>
                <w:b/>
                <w:bCs/>
                <w:sz w:val="24"/>
                <w:szCs w:val="24"/>
              </w:rPr>
              <w:t>Question(s):</w:t>
            </w:r>
          </w:p>
        </w:tc>
        <w:tc>
          <w:tcPr>
            <w:tcW w:w="3910" w:type="dxa"/>
            <w:gridSpan w:val="2"/>
          </w:tcPr>
          <w:p w14:paraId="0E6381F7" w14:textId="6393B861" w:rsidR="00A12BE3" w:rsidRPr="00A12BE3" w:rsidRDefault="00A12BE3" w:rsidP="00A12BE3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12BE3">
              <w:rPr>
                <w:rFonts w:ascii="Times New Roman" w:hAnsi="Times New Roman"/>
                <w:sz w:val="24"/>
                <w:szCs w:val="24"/>
              </w:rPr>
              <w:t>6/13</w:t>
            </w:r>
          </w:p>
        </w:tc>
        <w:tc>
          <w:tcPr>
            <w:tcW w:w="4383" w:type="dxa"/>
            <w:gridSpan w:val="2"/>
          </w:tcPr>
          <w:p w14:paraId="1A7D9BA0" w14:textId="1EA71D14" w:rsidR="00A12BE3" w:rsidRPr="00A12BE3" w:rsidRDefault="00A12BE3" w:rsidP="00A12BE3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BE3">
              <w:rPr>
                <w:rFonts w:ascii="Times New Roman" w:hAnsi="Times New Roman"/>
                <w:sz w:val="24"/>
                <w:szCs w:val="24"/>
              </w:rPr>
              <w:t>Geneva, 15 July 2022</w:t>
            </w:r>
          </w:p>
        </w:tc>
      </w:tr>
      <w:tr w:rsidR="00A12BE3" w:rsidRPr="00A12BE3" w14:paraId="609C8CB5" w14:textId="77777777" w:rsidTr="00A12BE3">
        <w:trPr>
          <w:cantSplit/>
        </w:trPr>
        <w:tc>
          <w:tcPr>
            <w:tcW w:w="9838" w:type="dxa"/>
            <w:gridSpan w:val="6"/>
          </w:tcPr>
          <w:p w14:paraId="1A9EFEAA" w14:textId="14671E4B" w:rsidR="00A12BE3" w:rsidRPr="00A12BE3" w:rsidRDefault="00A12BE3" w:rsidP="00A12BE3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6" w:name="ddoctype"/>
            <w:bookmarkEnd w:id="4"/>
            <w:bookmarkEnd w:id="5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Ref.: SG13-TD26</w:t>
            </w:r>
            <w:r w:rsidR="00C3329D">
              <w:rPr>
                <w:rFonts w:ascii="Times New Roman" w:hAnsi="Times New Roman"/>
                <w:b/>
                <w:bCs/>
                <w:sz w:val="24"/>
                <w:szCs w:val="24"/>
              </w:rPr>
              <w:t>-R1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/PLEN – Annex 2</w:t>
            </w:r>
          </w:p>
        </w:tc>
      </w:tr>
      <w:tr w:rsidR="00A12BE3" w:rsidRPr="00A12BE3" w14:paraId="1F10E0CA" w14:textId="77777777" w:rsidTr="00A12BE3">
        <w:trPr>
          <w:cantSplit/>
        </w:trPr>
        <w:tc>
          <w:tcPr>
            <w:tcW w:w="1545" w:type="dxa"/>
            <w:gridSpan w:val="2"/>
          </w:tcPr>
          <w:p w14:paraId="70CEEA7F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7" w:name="dsource" w:colFirst="1" w:colLast="1"/>
            <w:bookmarkEnd w:id="6"/>
            <w:r w:rsidRPr="00A12BE3">
              <w:rPr>
                <w:rFonts w:ascii="Times New Roman" w:hAnsi="Times New Roman"/>
                <w:b/>
                <w:bCs/>
                <w:sz w:val="24"/>
                <w:szCs w:val="24"/>
              </w:rPr>
              <w:t>Source:</w:t>
            </w:r>
          </w:p>
        </w:tc>
        <w:tc>
          <w:tcPr>
            <w:tcW w:w="8293" w:type="dxa"/>
            <w:gridSpan w:val="4"/>
          </w:tcPr>
          <w:p w14:paraId="4D06F5CF" w14:textId="5869BA58" w:rsidR="00A12BE3" w:rsidRPr="00A12BE3" w:rsidRDefault="009F4AB0" w:rsidP="00A12BE3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F4AB0">
              <w:rPr>
                <w:rFonts w:ascii="Times New Roman" w:hAnsi="Times New Roman"/>
                <w:sz w:val="24"/>
                <w:szCs w:val="24"/>
              </w:rPr>
              <w:t>ITU-T Study Group13</w:t>
            </w:r>
          </w:p>
        </w:tc>
      </w:tr>
      <w:tr w:rsidR="00A12BE3" w:rsidRPr="00A12BE3" w14:paraId="61C28DD2" w14:textId="77777777" w:rsidTr="00A12BE3">
        <w:trPr>
          <w:cantSplit/>
        </w:trPr>
        <w:tc>
          <w:tcPr>
            <w:tcW w:w="1545" w:type="dxa"/>
            <w:gridSpan w:val="2"/>
            <w:tcBorders>
              <w:bottom w:val="single" w:sz="8" w:space="0" w:color="auto"/>
            </w:tcBorders>
          </w:tcPr>
          <w:p w14:paraId="658C7002" w14:textId="77777777" w:rsidR="00A12BE3" w:rsidRPr="00A12BE3" w:rsidRDefault="00A12BE3" w:rsidP="00A12BE3">
            <w:pPr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8" w:name="dtitle1" w:colFirst="1" w:colLast="1"/>
            <w:bookmarkEnd w:id="7"/>
            <w:r w:rsidRPr="00A12BE3">
              <w:rPr>
                <w:rFonts w:ascii="Times New Roman" w:hAnsi="Times New Roman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8293" w:type="dxa"/>
            <w:gridSpan w:val="4"/>
            <w:tcBorders>
              <w:bottom w:val="single" w:sz="8" w:space="0" w:color="auto"/>
            </w:tcBorders>
          </w:tcPr>
          <w:p w14:paraId="57B1F9A2" w14:textId="08410CC3" w:rsidR="00A12BE3" w:rsidRPr="00A12BE3" w:rsidRDefault="00A12BE3" w:rsidP="00A12BE3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12BE3">
              <w:rPr>
                <w:rFonts w:ascii="Times New Roman" w:hAnsi="Times New Roman"/>
                <w:sz w:val="24"/>
                <w:szCs w:val="24"/>
              </w:rPr>
              <w:t xml:space="preserve">LS on work items related to deterministic networking in </w:t>
            </w:r>
            <w:r w:rsidR="00322E7B">
              <w:rPr>
                <w:rFonts w:ascii="Times New Roman" w:hAnsi="Times New Roman"/>
                <w:sz w:val="24"/>
                <w:szCs w:val="24"/>
              </w:rPr>
              <w:t xml:space="preserve">ITU-T </w:t>
            </w:r>
            <w:r w:rsidRPr="00A12BE3">
              <w:rPr>
                <w:rFonts w:ascii="Times New Roman" w:hAnsi="Times New Roman"/>
                <w:sz w:val="24"/>
                <w:szCs w:val="24"/>
              </w:rPr>
              <w:t>SG13</w:t>
            </w:r>
          </w:p>
        </w:tc>
      </w:tr>
      <w:bookmarkEnd w:id="1"/>
      <w:bookmarkEnd w:id="8"/>
      <w:tr w:rsidR="00A12BE3" w:rsidRPr="00AA3D6C" w14:paraId="49C0834D" w14:textId="77777777" w:rsidTr="00A12BE3">
        <w:trPr>
          <w:cantSplit/>
          <w:trHeight w:val="357"/>
        </w:trPr>
        <w:tc>
          <w:tcPr>
            <w:tcW w:w="9838" w:type="dxa"/>
            <w:gridSpan w:val="6"/>
            <w:tcBorders>
              <w:top w:val="single" w:sz="12" w:space="0" w:color="auto"/>
            </w:tcBorders>
          </w:tcPr>
          <w:p w14:paraId="01EBAFB6" w14:textId="77777777" w:rsidR="00A12BE3" w:rsidRPr="00AA3D6C" w:rsidRDefault="00A12BE3" w:rsidP="00BF0151">
            <w:pPr>
              <w:jc w:val="center"/>
              <w:rPr>
                <w:rFonts w:ascii="Times New Roman" w:hAnsi="Times New Roman"/>
                <w:b/>
              </w:rPr>
            </w:pPr>
            <w:r w:rsidRPr="00AA3D6C">
              <w:rPr>
                <w:rFonts w:ascii="Times New Roman" w:hAnsi="Times New Roman"/>
                <w:b/>
              </w:rPr>
              <w:t>LIAISON STATEMENT</w:t>
            </w:r>
          </w:p>
        </w:tc>
      </w:tr>
      <w:tr w:rsidR="00A12BE3" w:rsidRPr="00AA3D6C" w14:paraId="208A59BA" w14:textId="77777777" w:rsidTr="00A12BE3">
        <w:trPr>
          <w:cantSplit/>
          <w:trHeight w:val="357"/>
        </w:trPr>
        <w:tc>
          <w:tcPr>
            <w:tcW w:w="2250" w:type="dxa"/>
            <w:gridSpan w:val="3"/>
          </w:tcPr>
          <w:p w14:paraId="797A04ED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For action to:</w:t>
            </w:r>
          </w:p>
        </w:tc>
        <w:tc>
          <w:tcPr>
            <w:tcW w:w="7588" w:type="dxa"/>
            <w:gridSpan w:val="3"/>
          </w:tcPr>
          <w:p w14:paraId="591BF4C7" w14:textId="77777777" w:rsidR="00A12BE3" w:rsidRPr="00AA3D6C" w:rsidRDefault="00A12BE3" w:rsidP="00BF0151">
            <w:pPr>
              <w:rPr>
                <w:rFonts w:ascii="Times New Roman" w:hAnsi="Times New Roman"/>
              </w:rPr>
            </w:pPr>
            <w:r w:rsidRPr="00AA3D6C">
              <w:rPr>
                <w:rFonts w:ascii="Times New Roman" w:hAnsi="Times New Roman"/>
              </w:rPr>
              <w:t>-</w:t>
            </w:r>
          </w:p>
        </w:tc>
      </w:tr>
      <w:tr w:rsidR="00A12BE3" w:rsidRPr="00AA3D6C" w14:paraId="01C6DF9E" w14:textId="77777777" w:rsidTr="00A12BE3">
        <w:trPr>
          <w:cantSplit/>
          <w:trHeight w:val="357"/>
        </w:trPr>
        <w:tc>
          <w:tcPr>
            <w:tcW w:w="2250" w:type="dxa"/>
            <w:gridSpan w:val="3"/>
          </w:tcPr>
          <w:p w14:paraId="6D2BF78E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For information to:</w:t>
            </w:r>
          </w:p>
        </w:tc>
        <w:tc>
          <w:tcPr>
            <w:tcW w:w="7588" w:type="dxa"/>
            <w:gridSpan w:val="3"/>
          </w:tcPr>
          <w:p w14:paraId="4AC4FA65" w14:textId="77777777" w:rsidR="00A12BE3" w:rsidRPr="00AA3D6C" w:rsidRDefault="00A12BE3" w:rsidP="00BF0151">
            <w:pPr>
              <w:rPr>
                <w:rFonts w:ascii="Times New Roman" w:hAnsi="Times New Roman"/>
              </w:rPr>
            </w:pPr>
            <w:r w:rsidRPr="00AA3D6C">
              <w:rPr>
                <w:rFonts w:ascii="Times New Roman" w:hAnsi="Times New Roman"/>
                <w:lang w:eastAsia="zh-CN"/>
              </w:rPr>
              <w:t xml:space="preserve">IEEE 802.1 TSN TG, IETF </w:t>
            </w:r>
            <w:proofErr w:type="spellStart"/>
            <w:r w:rsidRPr="00AA3D6C">
              <w:rPr>
                <w:rFonts w:ascii="Times New Roman" w:hAnsi="Times New Roman"/>
                <w:lang w:eastAsia="zh-CN"/>
              </w:rPr>
              <w:t>DetNet</w:t>
            </w:r>
            <w:proofErr w:type="spellEnd"/>
            <w:r w:rsidRPr="00AA3D6C">
              <w:rPr>
                <w:rFonts w:ascii="Times New Roman" w:hAnsi="Times New Roman"/>
                <w:lang w:eastAsia="zh-CN"/>
              </w:rPr>
              <w:t>, ITU-T SG12</w:t>
            </w:r>
            <w:r w:rsidRPr="00AA3D6C">
              <w:rPr>
                <w:rFonts w:ascii="Times New Roman" w:hAnsi="Times New Roman"/>
              </w:rPr>
              <w:t xml:space="preserve"> </w:t>
            </w:r>
          </w:p>
        </w:tc>
      </w:tr>
      <w:tr w:rsidR="00A12BE3" w:rsidRPr="00AA3D6C" w14:paraId="3A79097E" w14:textId="77777777" w:rsidTr="00A12BE3">
        <w:trPr>
          <w:cantSplit/>
          <w:trHeight w:val="357"/>
        </w:trPr>
        <w:tc>
          <w:tcPr>
            <w:tcW w:w="2250" w:type="dxa"/>
            <w:gridSpan w:val="3"/>
          </w:tcPr>
          <w:p w14:paraId="457D6B97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Approval:</w:t>
            </w:r>
          </w:p>
        </w:tc>
        <w:tc>
          <w:tcPr>
            <w:tcW w:w="7588" w:type="dxa"/>
            <w:gridSpan w:val="3"/>
          </w:tcPr>
          <w:p w14:paraId="77956CBA" w14:textId="17315F78" w:rsidR="00A12BE3" w:rsidRPr="00A12BE3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12BE3">
              <w:rPr>
                <w:rFonts w:ascii="Times New Roman" w:hAnsi="Times New Roman"/>
                <w:b/>
                <w:bCs/>
              </w:rPr>
              <w:t>ITU-T Study Group13 meeting (Geneva, 15 July 2022)</w:t>
            </w:r>
          </w:p>
        </w:tc>
      </w:tr>
      <w:tr w:rsidR="00A12BE3" w:rsidRPr="00AA3D6C" w14:paraId="0DF96EE3" w14:textId="77777777" w:rsidTr="00A12BE3">
        <w:trPr>
          <w:cantSplit/>
          <w:trHeight w:val="357"/>
        </w:trPr>
        <w:tc>
          <w:tcPr>
            <w:tcW w:w="2250" w:type="dxa"/>
            <w:gridSpan w:val="3"/>
            <w:tcBorders>
              <w:bottom w:val="single" w:sz="12" w:space="0" w:color="auto"/>
            </w:tcBorders>
          </w:tcPr>
          <w:p w14:paraId="506DEC3B" w14:textId="77777777" w:rsidR="00A12BE3" w:rsidRPr="00AA3D6C" w:rsidRDefault="00A12BE3" w:rsidP="00BF0151">
            <w:pPr>
              <w:rPr>
                <w:rFonts w:ascii="Times New Roman" w:hAnsi="Times New Roman"/>
              </w:rPr>
            </w:pPr>
            <w:r w:rsidRPr="00AA3D6C">
              <w:rPr>
                <w:rFonts w:ascii="Times New Roman" w:hAnsi="Times New Roman"/>
                <w:b/>
              </w:rPr>
              <w:t>Deadline:</w:t>
            </w:r>
          </w:p>
        </w:tc>
        <w:tc>
          <w:tcPr>
            <w:tcW w:w="7588" w:type="dxa"/>
            <w:gridSpan w:val="3"/>
            <w:tcBorders>
              <w:bottom w:val="single" w:sz="12" w:space="0" w:color="auto"/>
            </w:tcBorders>
          </w:tcPr>
          <w:p w14:paraId="240C7BE3" w14:textId="77777777" w:rsidR="00A12BE3" w:rsidRPr="00AA3D6C" w:rsidRDefault="00A12BE3" w:rsidP="00BF0151">
            <w:pPr>
              <w:rPr>
                <w:rFonts w:ascii="Times New Roman" w:hAnsi="Times New Roman"/>
              </w:rPr>
            </w:pPr>
            <w:r w:rsidRPr="00AA3D6C">
              <w:rPr>
                <w:rFonts w:ascii="Times New Roman" w:hAnsi="Times New Roman"/>
              </w:rPr>
              <w:t>N/A</w:t>
            </w:r>
          </w:p>
        </w:tc>
      </w:tr>
      <w:tr w:rsidR="00A12BE3" w:rsidRPr="00AA3D6C" w14:paraId="0E957D92" w14:textId="77777777" w:rsidTr="00A12BE3">
        <w:trPr>
          <w:trHeight w:val="204"/>
        </w:trPr>
        <w:tc>
          <w:tcPr>
            <w:tcW w:w="2250" w:type="dxa"/>
            <w:gridSpan w:val="3"/>
          </w:tcPr>
          <w:p w14:paraId="351FAF84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Contact:</w:t>
            </w:r>
          </w:p>
        </w:tc>
        <w:tc>
          <w:tcPr>
            <w:tcW w:w="3704" w:type="dxa"/>
            <w:gridSpan w:val="2"/>
          </w:tcPr>
          <w:p w14:paraId="1B9D2582" w14:textId="77777777" w:rsidR="00A12BE3" w:rsidRPr="00AA3D6C" w:rsidRDefault="00136D6B" w:rsidP="00BF0151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</w:rPr>
                <w:alias w:val="ContactNameOrgCountry"/>
                <w:tag w:val="ContactNameOrgCountry"/>
                <w:id w:val="135771871"/>
                <w:placeholder>
                  <w:docPart w:val="7B53D86CB58643A19DD012F9E047650F"/>
                </w:placeholder>
                <w:text w:multiLine="1"/>
              </w:sdtPr>
              <w:sdtEndPr/>
              <w:sdtContent>
                <w:proofErr w:type="spellStart"/>
                <w:r w:rsidR="00A12BE3" w:rsidRPr="00AA3D6C">
                  <w:rPr>
                    <w:rFonts w:ascii="Times New Roman" w:hAnsi="Times New Roman"/>
                  </w:rPr>
                  <w:t>Taesang</w:t>
                </w:r>
                <w:proofErr w:type="spellEnd"/>
                <w:r w:rsidR="00A12BE3" w:rsidRPr="00AA3D6C">
                  <w:rPr>
                    <w:rFonts w:ascii="Times New Roman" w:hAnsi="Times New Roman"/>
                  </w:rPr>
                  <w:t xml:space="preserve"> Choi</w:t>
                </w:r>
                <w:r w:rsidR="00A12BE3" w:rsidRPr="00AA3D6C">
                  <w:rPr>
                    <w:rFonts w:ascii="Times New Roman" w:hAnsi="Times New Roman"/>
                  </w:rPr>
                  <w:br/>
                  <w:t>ETRI</w:t>
                </w:r>
                <w:r w:rsidR="00A12BE3" w:rsidRPr="00AA3D6C">
                  <w:rPr>
                    <w:rFonts w:ascii="Times New Roman" w:hAnsi="Times New Roman"/>
                  </w:rPr>
                  <w:br/>
                  <w:t>Korea (Republic of)</w:t>
                </w:r>
              </w:sdtContent>
            </w:sdt>
          </w:p>
        </w:tc>
        <w:sdt>
          <w:sdtPr>
            <w:rPr>
              <w:rFonts w:ascii="Times New Roman" w:hAnsi="Times New Roman"/>
            </w:rPr>
            <w:alias w:val="ContactTelFaxEmail"/>
            <w:tag w:val="ContactTelFaxEmail"/>
            <w:id w:val="-385404774"/>
            <w:placeholder>
              <w:docPart w:val="4BAF807647734CC2BF641B596299EC6B"/>
            </w:placeholder>
          </w:sdtPr>
          <w:sdtEndPr/>
          <w:sdtContent>
            <w:tc>
              <w:tcPr>
                <w:tcW w:w="3884" w:type="dxa"/>
              </w:tcPr>
              <w:p w14:paraId="76B4BBCC" w14:textId="77777777" w:rsidR="00A12BE3" w:rsidRPr="00AA3D6C" w:rsidRDefault="00A12BE3" w:rsidP="00BF0151">
                <w:pPr>
                  <w:rPr>
                    <w:rFonts w:ascii="Times New Roman" w:hAnsi="Times New Roman"/>
                    <w:color w:val="000000"/>
                    <w:lang w:val="fr-FR"/>
                  </w:rPr>
                </w:pPr>
                <w:r w:rsidRPr="00AA3D6C">
                  <w:rPr>
                    <w:rFonts w:ascii="Times New Roman" w:hAnsi="Times New Roman"/>
                  </w:rPr>
                  <w:t>Tel:+82-10-2740-5628</w:t>
                </w:r>
                <w:r w:rsidRPr="00AA3D6C">
                  <w:rPr>
                    <w:rFonts w:ascii="Times New Roman" w:hAnsi="Times New Roman"/>
                  </w:rPr>
                  <w:br/>
                  <w:t>Fax: +82-42-860-6405</w:t>
                </w:r>
                <w:r w:rsidRPr="00AA3D6C">
                  <w:rPr>
                    <w:rFonts w:ascii="Times New Roman" w:hAnsi="Times New Roman"/>
                  </w:rPr>
                  <w:br/>
                  <w:t xml:space="preserve">E-mail: </w:t>
                </w:r>
                <w:hyperlink r:id="rId7" w:history="1">
                  <w:r w:rsidRPr="00AA3D6C">
                    <w:rPr>
                      <w:rStyle w:val="Hyperlink"/>
                      <w:rFonts w:ascii="Times New Roman" w:hAnsi="Times New Roman"/>
                    </w:rPr>
                    <w:t>choits@etri.re.kr</w:t>
                  </w:r>
                </w:hyperlink>
                <w:r w:rsidRPr="00AA3D6C">
                  <w:rPr>
                    <w:rFonts w:ascii="Times New Roman" w:hAnsi="Times New Roman"/>
                  </w:rPr>
                  <w:t xml:space="preserve"> </w:t>
                </w:r>
              </w:p>
            </w:tc>
          </w:sdtContent>
        </w:sdt>
      </w:tr>
      <w:tr w:rsidR="00A12BE3" w:rsidRPr="00AA3D6C" w14:paraId="394C50C4" w14:textId="77777777" w:rsidTr="00A12BE3">
        <w:trPr>
          <w:trHeight w:val="204"/>
        </w:trPr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FEF247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Contact: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A15607" w14:textId="77777777" w:rsidR="00A12BE3" w:rsidRPr="00AA3D6C" w:rsidRDefault="00136D6B" w:rsidP="00BF0151">
            <w:pPr>
              <w:spacing w:before="0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highlight w:val="yellow"/>
                </w:rPr>
                <w:alias w:val="ContactNameOrgCountry"/>
                <w:tag w:val="ContactNameOrgCountry"/>
                <w:id w:val="-1003976320"/>
                <w:placeholder>
                  <w:docPart w:val="BBB0FECBDC0644A8B4C243E3A4C683A3"/>
                </w:placeholder>
                <w:text w:multiLine="1"/>
              </w:sdtPr>
              <w:sdtEndPr>
                <w:rPr>
                  <w:highlight w:val="none"/>
                </w:rPr>
              </w:sdtEndPr>
              <w:sdtContent>
                <w:proofErr w:type="spellStart"/>
                <w:r w:rsidR="00A12BE3" w:rsidRPr="00AA3D6C">
                  <w:rPr>
                    <w:rFonts w:ascii="Times New Roman" w:hAnsi="Times New Roman"/>
                    <w:lang w:eastAsia="zh-CN"/>
                  </w:rPr>
                  <w:t>Guosheng</w:t>
                </w:r>
                <w:proofErr w:type="spellEnd"/>
                <w:r w:rsidR="00A12BE3" w:rsidRPr="00AA3D6C">
                  <w:rPr>
                    <w:rFonts w:ascii="Times New Roman" w:hAnsi="Times New Roman"/>
                    <w:lang w:eastAsia="zh-CN"/>
                  </w:rPr>
                  <w:t xml:space="preserve"> Zhu</w:t>
                </w:r>
                <w:r w:rsidR="00A12BE3" w:rsidRPr="00AA3D6C">
                  <w:rPr>
                    <w:rFonts w:ascii="Times New Roman" w:hAnsi="Times New Roman"/>
                    <w:lang w:eastAsia="zh-CN"/>
                  </w:rPr>
                  <w:br/>
                  <w:t>Wuhan</w:t>
                </w:r>
                <w:r w:rsidR="00A12BE3" w:rsidRPr="00AA3D6C">
                  <w:rPr>
                    <w:rFonts w:ascii="Times New Roman" w:hAnsi="Times New Roman"/>
                    <w:lang w:val="en-US" w:eastAsia="zh-CN"/>
                  </w:rPr>
                  <w:t xml:space="preserve"> </w:t>
                </w:r>
                <w:proofErr w:type="spellStart"/>
                <w:r w:rsidR="00A12BE3" w:rsidRPr="00AA3D6C">
                  <w:rPr>
                    <w:rFonts w:ascii="Times New Roman" w:hAnsi="Times New Roman"/>
                    <w:lang w:val="en-US" w:eastAsia="zh-CN"/>
                  </w:rPr>
                  <w:t>Rayton</w:t>
                </w:r>
                <w:proofErr w:type="spellEnd"/>
                <w:r w:rsidR="00A12BE3" w:rsidRPr="00AA3D6C">
                  <w:rPr>
                    <w:rFonts w:ascii="Times New Roman" w:hAnsi="Times New Roman"/>
                    <w:lang w:val="en-US" w:eastAsia="zh-CN"/>
                  </w:rPr>
                  <w:t xml:space="preserve"> Network Technology</w:t>
                </w:r>
                <w:r w:rsidR="00A12BE3" w:rsidRPr="00AA3D6C">
                  <w:rPr>
                    <w:rFonts w:ascii="Times New Roman" w:hAnsi="Times New Roman"/>
                    <w:lang w:eastAsia="zh-CN"/>
                  </w:rPr>
                  <w:br/>
                  <w:t>China</w:t>
                </w:r>
              </w:sdtContent>
            </w:sdt>
          </w:p>
        </w:tc>
        <w:sdt>
          <w:sdtPr>
            <w:rPr>
              <w:rFonts w:ascii="Times New Roman" w:hAnsi="Times New Roman"/>
            </w:rPr>
            <w:alias w:val="ContactTelFaxEmail"/>
            <w:tag w:val="ContactTelFaxEmail"/>
            <w:id w:val="1580326277"/>
            <w:placeholder>
              <w:docPart w:val="866792F87EB6435FB4954EDCF39DDFF3"/>
            </w:placeholder>
          </w:sdtPr>
          <w:sdtEndPr/>
          <w:sdtContent>
            <w:tc>
              <w:tcPr>
                <w:tcW w:w="388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A6E01EB" w14:textId="77777777" w:rsidR="00A12BE3" w:rsidRPr="00AA3D6C" w:rsidRDefault="00A12BE3" w:rsidP="00BF0151">
                <w:pPr>
                  <w:rPr>
                    <w:rFonts w:ascii="Times New Roman" w:hAnsi="Times New Roman"/>
                    <w:color w:val="000000"/>
                    <w:lang w:val="fr-FR"/>
                  </w:rPr>
                </w:pPr>
                <w:r w:rsidRPr="00AA3D6C">
                  <w:rPr>
                    <w:rFonts w:ascii="Times New Roman" w:hAnsi="Times New Roman"/>
                  </w:rPr>
                  <w:t>Tel: +86-2788666186</w:t>
                </w:r>
                <w:r w:rsidRPr="00AA3D6C">
                  <w:rPr>
                    <w:rFonts w:ascii="Times New Roman" w:hAnsi="Times New Roman"/>
                  </w:rPr>
                  <w:br/>
                  <w:t>Fax: +86-2788665505</w:t>
                </w:r>
                <w:r w:rsidRPr="00AA3D6C">
                  <w:rPr>
                    <w:rFonts w:ascii="Times New Roman" w:hAnsi="Times New Roman"/>
                  </w:rPr>
                  <w:br/>
                  <w:t xml:space="preserve">E-mail: </w:t>
                </w:r>
                <w:hyperlink r:id="rId8" w:history="1">
                  <w:r w:rsidRPr="00AA3D6C">
                    <w:rPr>
                      <w:rStyle w:val="Hyperlink"/>
                      <w:rFonts w:ascii="Times New Roman" w:hAnsi="Times New Roman"/>
                    </w:rPr>
                    <w:t xml:space="preserve">zhugs@rayton-networks.com </w:t>
                  </w:r>
                </w:hyperlink>
              </w:p>
            </w:tc>
          </w:sdtContent>
        </w:sdt>
      </w:tr>
    </w:tbl>
    <w:p w14:paraId="3FC3321D" w14:textId="77777777" w:rsidR="00A12BE3" w:rsidRPr="00AA3D6C" w:rsidRDefault="00A12BE3" w:rsidP="00A12BE3">
      <w:pPr>
        <w:rPr>
          <w:rFonts w:ascii="Times New Roman" w:hAnsi="Times New Roman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41"/>
        <w:gridCol w:w="8282"/>
      </w:tblGrid>
      <w:tr w:rsidR="00A12BE3" w:rsidRPr="00AA3D6C" w14:paraId="6CE762C4" w14:textId="77777777" w:rsidTr="00BF0151">
        <w:trPr>
          <w:cantSplit/>
        </w:trPr>
        <w:tc>
          <w:tcPr>
            <w:tcW w:w="1641" w:type="dxa"/>
          </w:tcPr>
          <w:p w14:paraId="3E66643E" w14:textId="77777777" w:rsidR="00A12BE3" w:rsidRPr="00AA3D6C" w:rsidRDefault="00A12BE3" w:rsidP="00BF0151">
            <w:pPr>
              <w:rPr>
                <w:rFonts w:ascii="Times New Roman" w:hAnsi="Times New Roman"/>
                <w:b/>
                <w:bCs/>
              </w:rPr>
            </w:pPr>
            <w:r w:rsidRPr="00AA3D6C">
              <w:rPr>
                <w:rFonts w:ascii="Times New Roman" w:hAnsi="Times New Roman"/>
                <w:b/>
                <w:bCs/>
              </w:rPr>
              <w:t>Abstract:</w:t>
            </w:r>
          </w:p>
        </w:tc>
        <w:sdt>
          <w:sdtPr>
            <w:rPr>
              <w:rFonts w:ascii="Times New Roman" w:hAnsi="Times New Roman"/>
              <w:lang w:eastAsia="zh-CN"/>
            </w:rPr>
            <w:alias w:val="Abstract"/>
            <w:tag w:val="Abstract"/>
            <w:id w:val="-1636625916"/>
            <w:placeholder>
              <w:docPart w:val="FB422CCA0FD14FDD9313B90326379FAB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6fad35-1f81-480e-a4e5-6e5474dcfb96' " w:xpath="/ns0:properties[1]/documentManagement[1]/ns3:Abstract[1]" w:storeItemID="{EF8523CC-DEB2-463D-9A27-DF0B8D2CAEC3}"/>
            <w:text w:multiLine="1"/>
          </w:sdtPr>
          <w:sdtEndPr/>
          <w:sdtContent>
            <w:tc>
              <w:tcPr>
                <w:tcW w:w="8282" w:type="dxa"/>
              </w:tcPr>
              <w:p w14:paraId="792072F7" w14:textId="77777777" w:rsidR="00A12BE3" w:rsidRPr="00AA3D6C" w:rsidRDefault="00A12BE3" w:rsidP="00BF0151">
                <w:pPr>
                  <w:rPr>
                    <w:rFonts w:ascii="Times New Roman" w:hAnsi="Times New Roman"/>
                  </w:rPr>
                </w:pPr>
                <w:r w:rsidRPr="00AA3D6C">
                  <w:rPr>
                    <w:rFonts w:ascii="Times New Roman" w:hAnsi="Times New Roman"/>
                    <w:lang w:eastAsia="zh-CN"/>
                  </w:rPr>
                  <w:t>LS/o on a consented and two on-going work items on deterministic communication services and networking in SG13 of ITU-T.</w:t>
                </w:r>
              </w:p>
            </w:tc>
          </w:sdtContent>
        </w:sdt>
      </w:tr>
    </w:tbl>
    <w:p w14:paraId="03C4EEEB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</w:p>
    <w:p w14:paraId="350E6EA2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  <w:r w:rsidRPr="00AA3D6C">
        <w:rPr>
          <w:rFonts w:ascii="Times New Roman" w:hAnsi="Times New Roman"/>
          <w:lang w:eastAsia="zh-CN"/>
        </w:rPr>
        <w:t>ITU-T Study Group 13 would like to inform you that Question 6 of SG13 has one consented and two on-going work items related to deterministic communication services and networking for the scope of local area networks and large-scale networks of the IMT-2020 network and beyond.</w:t>
      </w:r>
    </w:p>
    <w:p w14:paraId="05B71EB6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</w:p>
    <w:p w14:paraId="5D21E822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  <w:r w:rsidRPr="00AA3D6C">
        <w:rPr>
          <w:rFonts w:ascii="Times New Roman" w:hAnsi="Times New Roman"/>
          <w:lang w:eastAsia="zh-CN"/>
        </w:rPr>
        <w:t>The three draft Recommendations are as following. Their corresponding documents are attached.</w:t>
      </w:r>
    </w:p>
    <w:p w14:paraId="78D34D25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  <w:r w:rsidRPr="00AA3D6C">
        <w:rPr>
          <w:rFonts w:ascii="Times New Roman" w:hAnsi="Times New Roman"/>
          <w:lang w:eastAsia="zh-CN"/>
        </w:rPr>
        <w:t>Draft new Recommendation ITU-T Y.3118 (formerly Y.IMT-2020-jg-lsn) “</w:t>
      </w:r>
      <w:r w:rsidRPr="00AA3D6C">
        <w:rPr>
          <w:rFonts w:ascii="Times New Roman" w:hAnsi="Times New Roman"/>
          <w:i/>
          <w:lang w:eastAsia="zh-CN"/>
        </w:rPr>
        <w:t>Requirements and framework for jitter guarantee in large scale networks including IMT-2020 and beyond</w:t>
      </w:r>
      <w:r w:rsidRPr="00AA3D6C">
        <w:rPr>
          <w:rFonts w:ascii="Times New Roman" w:hAnsi="Times New Roman"/>
          <w:lang w:eastAsia="zh-CN"/>
        </w:rPr>
        <w:t>”</w:t>
      </w:r>
    </w:p>
    <w:p w14:paraId="5D437AC0" w14:textId="77777777" w:rsidR="00A12BE3" w:rsidRPr="00AA3D6C" w:rsidRDefault="00A12BE3" w:rsidP="00A12BE3">
      <w:pPr>
        <w:rPr>
          <w:rFonts w:ascii="Times New Roman" w:eastAsia="BatangChe" w:hAnsi="Times New Roman"/>
          <w:lang w:eastAsia="ko-KR"/>
        </w:rPr>
      </w:pPr>
      <w:r w:rsidRPr="00AA3D6C">
        <w:rPr>
          <w:rFonts w:ascii="Times New Roman" w:hAnsi="Times New Roman"/>
          <w:lang w:eastAsia="zh-CN"/>
        </w:rPr>
        <w:t>Draft Recommendation ITU-T Y.IMT-2020-fa-lg-lsn “</w:t>
      </w:r>
      <w:r w:rsidRPr="00AA3D6C">
        <w:rPr>
          <w:rFonts w:ascii="Times New Roman" w:hAnsi="Times New Roman"/>
          <w:i/>
          <w:lang w:eastAsia="zh-CN"/>
        </w:rPr>
        <w:t>Functional architecture for latency guarantee in large scale networks including IMT-2020 and beyond</w:t>
      </w:r>
      <w:r w:rsidRPr="00AA3D6C">
        <w:rPr>
          <w:rFonts w:ascii="Times New Roman" w:hAnsi="Times New Roman"/>
          <w:lang w:eastAsia="zh-CN"/>
        </w:rPr>
        <w:t>”</w:t>
      </w:r>
    </w:p>
    <w:p w14:paraId="00C910C3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  <w:r w:rsidRPr="00AA3D6C">
        <w:rPr>
          <w:rFonts w:ascii="Times New Roman" w:hAnsi="Times New Roman"/>
          <w:lang w:eastAsia="zh-CN"/>
        </w:rPr>
        <w:t xml:space="preserve">Draft Recommendation ITU-T </w:t>
      </w:r>
      <w:proofErr w:type="spellStart"/>
      <w:r w:rsidRPr="00AA3D6C">
        <w:rPr>
          <w:rFonts w:ascii="Times New Roman" w:hAnsi="Times New Roman"/>
          <w:lang w:eastAsia="zh-CN"/>
        </w:rPr>
        <w:t>Y.det-qos-reqts-lan</w:t>
      </w:r>
      <w:proofErr w:type="spellEnd"/>
      <w:r w:rsidRPr="00AA3D6C">
        <w:rPr>
          <w:rFonts w:ascii="Times New Roman" w:hAnsi="Times New Roman"/>
          <w:lang w:eastAsia="zh-CN"/>
        </w:rPr>
        <w:t xml:space="preserve"> “</w:t>
      </w:r>
      <w:r w:rsidRPr="00AA3D6C">
        <w:rPr>
          <w:rFonts w:ascii="Times New Roman" w:hAnsi="Times New Roman"/>
          <w:i/>
          <w:lang w:eastAsia="zh-CN"/>
        </w:rPr>
        <w:t>QoS requirements and framework for supporting deterministic communication services in local area network for IMT-2020</w:t>
      </w:r>
      <w:r w:rsidRPr="00AA3D6C">
        <w:rPr>
          <w:rFonts w:ascii="Times New Roman" w:hAnsi="Times New Roman"/>
          <w:lang w:eastAsia="zh-CN"/>
        </w:rPr>
        <w:t>”</w:t>
      </w:r>
    </w:p>
    <w:p w14:paraId="3C94C9BA" w14:textId="77777777" w:rsidR="00A12BE3" w:rsidRPr="00AA3D6C" w:rsidRDefault="00A12BE3" w:rsidP="00A12BE3">
      <w:pPr>
        <w:rPr>
          <w:rFonts w:ascii="Times New Roman" w:eastAsia="BatangChe" w:hAnsi="Times New Roman"/>
          <w:lang w:eastAsia="ko-KR"/>
        </w:rPr>
      </w:pPr>
    </w:p>
    <w:p w14:paraId="330BC9F3" w14:textId="6C90AF47" w:rsidR="00A12BE3" w:rsidRPr="00AA3D6C" w:rsidRDefault="00A12BE3" w:rsidP="00A12BE3">
      <w:pPr>
        <w:jc w:val="both"/>
        <w:rPr>
          <w:rFonts w:ascii="Times New Roman" w:hAnsi="Times New Roman"/>
          <w:lang w:eastAsia="ko-KR"/>
        </w:rPr>
      </w:pPr>
      <w:r w:rsidRPr="00AA3D6C">
        <w:rPr>
          <w:rFonts w:ascii="Times New Roman" w:hAnsi="Times New Roman"/>
          <w:lang w:eastAsia="zh-CN"/>
        </w:rPr>
        <w:t xml:space="preserve">Y.3118 specifies the requirements and framework for jitter guarantee in large scale networks, with packet time-stamping and buffers at the network boundary without time-synchronization. It has been consented for the approval process in the July </w:t>
      </w:r>
      <w:r w:rsidR="00BA14D9">
        <w:rPr>
          <w:rFonts w:ascii="Times New Roman" w:hAnsi="Times New Roman"/>
          <w:lang w:eastAsia="zh-CN"/>
        </w:rPr>
        <w:t>20</w:t>
      </w:r>
      <w:r w:rsidRPr="00AA3D6C">
        <w:rPr>
          <w:rFonts w:ascii="Times New Roman" w:hAnsi="Times New Roman"/>
          <w:lang w:eastAsia="zh-CN"/>
        </w:rPr>
        <w:t>22 ITU-T SG13 meeting.</w:t>
      </w:r>
    </w:p>
    <w:p w14:paraId="664F4B5D" w14:textId="77777777" w:rsidR="00A12BE3" w:rsidRPr="00AA3D6C" w:rsidRDefault="00A12BE3" w:rsidP="00A12BE3">
      <w:pPr>
        <w:jc w:val="both"/>
        <w:rPr>
          <w:rFonts w:ascii="Times New Roman" w:hAnsi="Times New Roman"/>
          <w:lang w:eastAsia="zh-CN"/>
        </w:rPr>
      </w:pPr>
      <w:r w:rsidRPr="00AA3D6C">
        <w:rPr>
          <w:rFonts w:ascii="Times New Roman" w:hAnsi="Times New Roman"/>
          <w:lang w:eastAsia="zh-CN"/>
        </w:rPr>
        <w:t>Y.IMT2020-fa-lg-lsn specif</w:t>
      </w:r>
      <w:r w:rsidRPr="00AA3D6C">
        <w:rPr>
          <w:rFonts w:ascii="Times New Roman" w:eastAsia="BatangChe" w:hAnsi="Times New Roman"/>
          <w:lang w:eastAsia="zh-CN"/>
        </w:rPr>
        <w:t>ies</w:t>
      </w:r>
      <w:r w:rsidRPr="00AA3D6C">
        <w:rPr>
          <w:rFonts w:ascii="Times New Roman" w:hAnsi="Times New Roman"/>
          <w:lang w:eastAsia="zh-CN"/>
        </w:rPr>
        <w:t xml:space="preserve"> the functional architecture and operation procedures for latency guarantee in large scale networks, with work-conserving schedulers and interleaved regulators for flow aggregates. It is the sequel of ITU-T Y.3113, which defines the requirements and framework for latency guarantee in large scale networks. </w:t>
      </w:r>
    </w:p>
    <w:p w14:paraId="0B0B11B2" w14:textId="6B7BC042" w:rsidR="00A12BE3" w:rsidRPr="00AA3D6C" w:rsidRDefault="00A12BE3" w:rsidP="00A12BE3">
      <w:pPr>
        <w:jc w:val="both"/>
        <w:rPr>
          <w:rFonts w:ascii="Times New Roman" w:hAnsi="Times New Roman"/>
          <w:color w:val="000000"/>
        </w:rPr>
      </w:pPr>
      <w:proofErr w:type="spellStart"/>
      <w:r w:rsidRPr="00AA3D6C">
        <w:rPr>
          <w:rFonts w:ascii="Times New Roman" w:hAnsi="Times New Roman"/>
          <w:color w:val="000000"/>
          <w:lang w:eastAsia="zh-CN"/>
        </w:rPr>
        <w:t>Y.det-qos-reqts-lan</w:t>
      </w:r>
      <w:proofErr w:type="spellEnd"/>
      <w:r w:rsidR="00136D6B">
        <w:rPr>
          <w:rFonts w:ascii="Times New Roman" w:hAnsi="Times New Roman"/>
          <w:color w:val="000000"/>
        </w:rPr>
        <w:t xml:space="preserve"> </w:t>
      </w:r>
      <w:r w:rsidRPr="00AA3D6C">
        <w:rPr>
          <w:rFonts w:ascii="Times New Roman" w:hAnsi="Times New Roman"/>
          <w:color w:val="000000"/>
        </w:rPr>
        <w:t>identifies</w:t>
      </w:r>
      <w:r w:rsidRPr="00AA3D6C">
        <w:rPr>
          <w:rFonts w:ascii="Times New Roman" w:hAnsi="Times New Roman"/>
          <w:color w:val="000000"/>
          <w:lang w:eastAsia="zh-CN"/>
        </w:rPr>
        <w:t xml:space="preserve"> the </w:t>
      </w:r>
      <w:r w:rsidRPr="00AA3D6C">
        <w:rPr>
          <w:rFonts w:ascii="Times New Roman" w:hAnsi="Times New Roman"/>
          <w:color w:val="000000"/>
        </w:rPr>
        <w:t xml:space="preserve">scenarios, QoS requirements, and framework of deterministic communication services in local area networks supporting heterogeneous technologies. </w:t>
      </w:r>
    </w:p>
    <w:p w14:paraId="42B28426" w14:textId="77777777" w:rsidR="00A12BE3" w:rsidRPr="00AA3D6C" w:rsidRDefault="00A12BE3" w:rsidP="00A12BE3">
      <w:pPr>
        <w:rPr>
          <w:rFonts w:ascii="Times New Roman" w:eastAsia="MS Mincho" w:hAnsi="Times New Roman"/>
          <w:color w:val="000000"/>
        </w:rPr>
      </w:pPr>
    </w:p>
    <w:p w14:paraId="55847F45" w14:textId="77777777" w:rsidR="00A12BE3" w:rsidRPr="00AA3D6C" w:rsidRDefault="00A12BE3" w:rsidP="00A12BE3">
      <w:pPr>
        <w:jc w:val="both"/>
        <w:rPr>
          <w:rFonts w:ascii="Times New Roman" w:eastAsia="Malgun Gothic" w:hAnsi="Times New Roman"/>
          <w:lang w:eastAsia="zh-CN"/>
        </w:rPr>
      </w:pPr>
      <w:r w:rsidRPr="00AA3D6C">
        <w:rPr>
          <w:rFonts w:ascii="Times New Roman" w:eastAsia="Malgun Gothic" w:hAnsi="Times New Roman"/>
          <w:lang w:eastAsia="zh-CN"/>
        </w:rPr>
        <w:lastRenderedPageBreak/>
        <w:t xml:space="preserve">This information is for your consideration and we look forward to </w:t>
      </w:r>
      <w:r w:rsidRPr="00AA3D6C">
        <w:rPr>
          <w:rFonts w:ascii="Times New Roman" w:eastAsia="Malgun Gothic" w:hAnsi="Times New Roman"/>
          <w:lang w:val="en-US" w:eastAsia="zh-CN"/>
        </w:rPr>
        <w:t>collaborating</w:t>
      </w:r>
      <w:r w:rsidRPr="00AA3D6C">
        <w:rPr>
          <w:rFonts w:ascii="Times New Roman" w:eastAsia="Malgun Gothic" w:hAnsi="Times New Roman"/>
          <w:lang w:eastAsia="zh-CN"/>
        </w:rPr>
        <w:t xml:space="preserve"> with you in this area.</w:t>
      </w:r>
    </w:p>
    <w:p w14:paraId="57134F42" w14:textId="77777777" w:rsidR="00A12BE3" w:rsidRPr="00AA3D6C" w:rsidRDefault="00A12BE3" w:rsidP="00A12BE3">
      <w:pPr>
        <w:rPr>
          <w:rFonts w:ascii="Times New Roman" w:hAnsi="Times New Roman"/>
          <w:lang w:eastAsia="zh-CN"/>
        </w:rPr>
      </w:pPr>
    </w:p>
    <w:p w14:paraId="1AD484F9" w14:textId="77777777" w:rsidR="00A12BE3" w:rsidRPr="00AA3D6C" w:rsidRDefault="00A12BE3" w:rsidP="00A12BE3">
      <w:pPr>
        <w:pStyle w:val="Headingb"/>
        <w:rPr>
          <w:rFonts w:ascii="Times New Roman" w:hAnsi="Times New Roman"/>
          <w:lang w:eastAsia="ko-KR"/>
        </w:rPr>
      </w:pPr>
      <w:r w:rsidRPr="00AA3D6C">
        <w:rPr>
          <w:rFonts w:ascii="Times New Roman" w:hAnsi="Times New Roman"/>
          <w:lang w:eastAsia="ko-KR"/>
        </w:rPr>
        <w:t>Attachments:</w:t>
      </w:r>
    </w:p>
    <w:p w14:paraId="65FE10CF" w14:textId="2FFC228F" w:rsidR="00A12BE3" w:rsidRPr="00AA3D6C" w:rsidRDefault="00856C43" w:rsidP="00A12BE3">
      <w:pPr>
        <w:rPr>
          <w:rFonts w:ascii="Times New Roman" w:hAnsi="Times New Roman"/>
          <w:lang w:eastAsia="zh-CN"/>
        </w:rPr>
      </w:pPr>
      <w:hyperlink r:id="rId9" w:history="1">
        <w:r w:rsidR="00A12BE3" w:rsidRPr="00856C43">
          <w:rPr>
            <w:rStyle w:val="Hyperlink"/>
            <w:rFonts w:ascii="Times New Roman" w:hAnsi="Times New Roman"/>
          </w:rPr>
          <w:t>SG13-TD</w:t>
        </w:r>
        <w:r w:rsidRPr="00856C43">
          <w:rPr>
            <w:rStyle w:val="Hyperlink"/>
            <w:rFonts w:ascii="Times New Roman" w:hAnsi="Times New Roman"/>
          </w:rPr>
          <w:t>33</w:t>
        </w:r>
        <w:r w:rsidR="00A12BE3" w:rsidRPr="00856C43">
          <w:rPr>
            <w:rStyle w:val="Hyperlink"/>
            <w:rFonts w:ascii="Times New Roman" w:hAnsi="Times New Roman"/>
          </w:rPr>
          <w:t>/</w:t>
        </w:r>
        <w:r w:rsidRPr="00856C43">
          <w:rPr>
            <w:rStyle w:val="Hyperlink"/>
            <w:rFonts w:ascii="Times New Roman" w:hAnsi="Times New Roman"/>
          </w:rPr>
          <w:t>PLEN</w:t>
        </w:r>
      </w:hyperlink>
      <w:r w:rsidR="00A12BE3" w:rsidRPr="00AA3D6C">
        <w:rPr>
          <w:rFonts w:ascii="Times New Roman" w:hAnsi="Times New Roman"/>
        </w:rPr>
        <w:t xml:space="preserve">: </w:t>
      </w:r>
      <w:r w:rsidR="00A12BE3" w:rsidRPr="00AA3D6C">
        <w:rPr>
          <w:rFonts w:ascii="Times New Roman" w:hAnsi="Times New Roman"/>
          <w:lang w:eastAsia="zh-CN"/>
        </w:rPr>
        <w:t xml:space="preserve">Draft Recommendation </w:t>
      </w:r>
      <w:r w:rsidR="00B84863">
        <w:rPr>
          <w:rFonts w:ascii="Times New Roman" w:hAnsi="Times New Roman"/>
          <w:lang w:eastAsia="zh-CN"/>
        </w:rPr>
        <w:t xml:space="preserve">ITU-T </w:t>
      </w:r>
      <w:r w:rsidR="00A12BE3" w:rsidRPr="00AA3D6C">
        <w:rPr>
          <w:rFonts w:ascii="Times New Roman" w:hAnsi="Times New Roman"/>
          <w:lang w:eastAsia="zh-CN"/>
        </w:rPr>
        <w:t>Y.IMT-2020-jg-lsn “</w:t>
      </w:r>
      <w:r w:rsidR="00A12BE3" w:rsidRPr="00AA3D6C">
        <w:rPr>
          <w:rFonts w:ascii="Times New Roman" w:hAnsi="Times New Roman"/>
          <w:i/>
          <w:lang w:eastAsia="zh-CN"/>
        </w:rPr>
        <w:t>Requirements and framework for jitter guarantee in large scale networks including IMT-2020 and beyond</w:t>
      </w:r>
      <w:r w:rsidR="00A12BE3" w:rsidRPr="00AA3D6C">
        <w:rPr>
          <w:rFonts w:ascii="Times New Roman" w:hAnsi="Times New Roman"/>
          <w:lang w:eastAsia="zh-CN"/>
        </w:rPr>
        <w:t>”</w:t>
      </w:r>
    </w:p>
    <w:p w14:paraId="5ED7B28F" w14:textId="7DAF7615" w:rsidR="00A12BE3" w:rsidRPr="00AA3D6C" w:rsidRDefault="00136D6B" w:rsidP="00A12BE3">
      <w:pPr>
        <w:rPr>
          <w:rFonts w:ascii="Times New Roman" w:hAnsi="Times New Roman"/>
          <w:lang w:eastAsia="zh-CN"/>
        </w:rPr>
      </w:pPr>
      <w:hyperlink r:id="rId10" w:history="1">
        <w:r w:rsidR="00A12BE3" w:rsidRPr="00627A2A">
          <w:rPr>
            <w:rStyle w:val="Hyperlink"/>
            <w:rFonts w:ascii="Times New Roman" w:hAnsi="Times New Roman"/>
          </w:rPr>
          <w:t>SG13-TD63/WP1</w:t>
        </w:r>
      </w:hyperlink>
      <w:r w:rsidR="00A12BE3" w:rsidRPr="00AA3D6C">
        <w:rPr>
          <w:rFonts w:ascii="Times New Roman" w:hAnsi="Times New Roman"/>
        </w:rPr>
        <w:t xml:space="preserve">: </w:t>
      </w:r>
      <w:r w:rsidR="00A12BE3" w:rsidRPr="00AA3D6C">
        <w:rPr>
          <w:rFonts w:ascii="Times New Roman" w:hAnsi="Times New Roman"/>
          <w:lang w:eastAsia="zh-CN"/>
        </w:rPr>
        <w:t>Draft Recommendation ITU-T Y.IMT-2020-fa-lg-lsn “</w:t>
      </w:r>
      <w:r w:rsidR="00A12BE3" w:rsidRPr="00AA3D6C">
        <w:rPr>
          <w:rFonts w:ascii="Times New Roman" w:hAnsi="Times New Roman"/>
          <w:i/>
          <w:lang w:eastAsia="zh-CN"/>
        </w:rPr>
        <w:t>Functional architecture for latency guarantee in large scale networks including IMT-2020 and beyond</w:t>
      </w:r>
      <w:r w:rsidR="00A12BE3" w:rsidRPr="00AA3D6C">
        <w:rPr>
          <w:rFonts w:ascii="Times New Roman" w:hAnsi="Times New Roman"/>
          <w:lang w:eastAsia="zh-CN"/>
        </w:rPr>
        <w:t>”</w:t>
      </w:r>
    </w:p>
    <w:p w14:paraId="13E9FE3B" w14:textId="2E39F7AB" w:rsidR="00A12BE3" w:rsidRDefault="00136D6B" w:rsidP="00A12BE3">
      <w:pPr>
        <w:rPr>
          <w:rFonts w:ascii="Times New Roman" w:hAnsi="Times New Roman"/>
        </w:rPr>
      </w:pPr>
      <w:hyperlink r:id="rId11" w:history="1">
        <w:r w:rsidR="00A12BE3" w:rsidRPr="00D21B96">
          <w:rPr>
            <w:rStyle w:val="Hyperlink"/>
            <w:rFonts w:ascii="Times New Roman" w:hAnsi="Times New Roman"/>
          </w:rPr>
          <w:t>SG13-TD64/WP1</w:t>
        </w:r>
      </w:hyperlink>
      <w:r w:rsidR="00A12BE3" w:rsidRPr="00AA3D6C">
        <w:rPr>
          <w:rFonts w:ascii="Times New Roman" w:hAnsi="Times New Roman"/>
        </w:rPr>
        <w:t xml:space="preserve">: Draft Recommendation ITU-T </w:t>
      </w:r>
      <w:proofErr w:type="spellStart"/>
      <w:r w:rsidR="00A12BE3" w:rsidRPr="00AA3D6C">
        <w:rPr>
          <w:rFonts w:ascii="Times New Roman" w:hAnsi="Times New Roman"/>
        </w:rPr>
        <w:t>Y.det-qos-reqts-lan</w:t>
      </w:r>
      <w:proofErr w:type="spellEnd"/>
      <w:r w:rsidR="00A12BE3" w:rsidRPr="00AA3D6C">
        <w:rPr>
          <w:rFonts w:ascii="Times New Roman" w:hAnsi="Times New Roman"/>
        </w:rPr>
        <w:t>: “</w:t>
      </w:r>
      <w:r w:rsidR="00A12BE3" w:rsidRPr="00AA3D6C">
        <w:rPr>
          <w:rFonts w:ascii="Times New Roman" w:hAnsi="Times New Roman"/>
          <w:i/>
        </w:rPr>
        <w:t>QoS requirements and framework for supporting deterministic communication services in local area network for IMT-2020</w:t>
      </w:r>
      <w:r w:rsidR="00A12BE3" w:rsidRPr="00AA3D6C">
        <w:rPr>
          <w:rFonts w:ascii="Times New Roman" w:hAnsi="Times New Roman"/>
        </w:rPr>
        <w:t>”</w:t>
      </w:r>
      <w:r w:rsidR="00A12BE3">
        <w:rPr>
          <w:rFonts w:ascii="Times New Roman" w:hAnsi="Times New Roman"/>
        </w:rPr>
        <w:br/>
      </w:r>
    </w:p>
    <w:p w14:paraId="5AD0D619" w14:textId="49E4B79B" w:rsidR="00326E57" w:rsidRDefault="00326E57"/>
    <w:p w14:paraId="6664827C" w14:textId="27E63826" w:rsidR="00A12BE3" w:rsidRDefault="00A12BE3"/>
    <w:p w14:paraId="4604C898" w14:textId="1C69D2CE" w:rsidR="00A12BE3" w:rsidRDefault="00A12BE3" w:rsidP="00A12BE3">
      <w:pPr>
        <w:jc w:val="center"/>
      </w:pPr>
      <w:r>
        <w:t>___________________</w:t>
      </w:r>
    </w:p>
    <w:sectPr w:rsidR="00A12BE3" w:rsidSect="00A12BE3">
      <w:headerReference w:type="default" r:id="rId12"/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EBEA" w14:textId="77777777" w:rsidR="00A12BE3" w:rsidRDefault="00A12BE3" w:rsidP="00A12BE3">
      <w:pPr>
        <w:spacing w:before="0"/>
      </w:pPr>
      <w:r>
        <w:separator/>
      </w:r>
    </w:p>
  </w:endnote>
  <w:endnote w:type="continuationSeparator" w:id="0">
    <w:p w14:paraId="2ED84767" w14:textId="77777777" w:rsidR="00A12BE3" w:rsidRDefault="00A12BE3" w:rsidP="00A12B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E8A81" w14:textId="77777777" w:rsidR="00A12BE3" w:rsidRDefault="00A12BE3" w:rsidP="00A12BE3">
      <w:pPr>
        <w:spacing w:before="0"/>
      </w:pPr>
      <w:r>
        <w:separator/>
      </w:r>
    </w:p>
  </w:footnote>
  <w:footnote w:type="continuationSeparator" w:id="0">
    <w:p w14:paraId="7A54C9E1" w14:textId="77777777" w:rsidR="00A12BE3" w:rsidRDefault="00A12BE3" w:rsidP="00A12B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3D5C9" w14:textId="58B90F10" w:rsidR="00A12BE3" w:rsidRPr="00A12BE3" w:rsidRDefault="00A12BE3" w:rsidP="00A12BE3">
    <w:pPr>
      <w:pStyle w:val="Header"/>
      <w:jc w:val="center"/>
      <w:rPr>
        <w:rFonts w:ascii="Times New Roman" w:hAnsi="Times New Roman"/>
        <w:sz w:val="18"/>
      </w:rPr>
    </w:pPr>
    <w:r w:rsidRPr="00A12BE3">
      <w:rPr>
        <w:rFonts w:ascii="Times New Roman" w:hAnsi="Times New Roman"/>
        <w:sz w:val="18"/>
      </w:rPr>
      <w:t xml:space="preserve">- </w:t>
    </w:r>
    <w:r w:rsidRPr="00A12BE3">
      <w:rPr>
        <w:rFonts w:ascii="Times New Roman" w:hAnsi="Times New Roman"/>
        <w:sz w:val="18"/>
      </w:rPr>
      <w:fldChar w:fldCharType="begin"/>
    </w:r>
    <w:r w:rsidRPr="00A12BE3">
      <w:rPr>
        <w:rFonts w:ascii="Times New Roman" w:hAnsi="Times New Roman"/>
        <w:sz w:val="18"/>
      </w:rPr>
      <w:instrText xml:space="preserve"> PAGE  \* MERGEFORMAT </w:instrText>
    </w:r>
    <w:r w:rsidRPr="00A12BE3">
      <w:rPr>
        <w:rFonts w:ascii="Times New Roman" w:hAnsi="Times New Roman"/>
        <w:sz w:val="18"/>
      </w:rPr>
      <w:fldChar w:fldCharType="separate"/>
    </w:r>
    <w:r w:rsidRPr="00A12BE3">
      <w:rPr>
        <w:rFonts w:ascii="Times New Roman" w:hAnsi="Times New Roman"/>
        <w:noProof/>
        <w:sz w:val="18"/>
      </w:rPr>
      <w:t>1</w:t>
    </w:r>
    <w:r w:rsidRPr="00A12BE3">
      <w:rPr>
        <w:rFonts w:ascii="Times New Roman" w:hAnsi="Times New Roman"/>
        <w:sz w:val="18"/>
      </w:rPr>
      <w:fldChar w:fldCharType="end"/>
    </w:r>
    <w:r w:rsidRPr="00A12BE3">
      <w:rPr>
        <w:rFonts w:ascii="Times New Roman" w:hAnsi="Times New Roman"/>
        <w:sz w:val="18"/>
      </w:rPr>
      <w:t xml:space="preserve"> -</w:t>
    </w:r>
  </w:p>
  <w:p w14:paraId="4E83C622" w14:textId="06111BB5" w:rsidR="00A12BE3" w:rsidRPr="00A12BE3" w:rsidRDefault="00A12BE3" w:rsidP="00A12BE3">
    <w:pPr>
      <w:pStyle w:val="Header"/>
      <w:spacing w:after="240"/>
      <w:jc w:val="center"/>
      <w:rPr>
        <w:rFonts w:ascii="Times New Roman" w:hAnsi="Times New Roman"/>
        <w:sz w:val="18"/>
      </w:rPr>
    </w:pPr>
    <w:r w:rsidRPr="00A12BE3">
      <w:rPr>
        <w:rFonts w:ascii="Times New Roman" w:hAnsi="Times New Roman"/>
        <w:sz w:val="18"/>
      </w:rPr>
      <w:fldChar w:fldCharType="begin"/>
    </w:r>
    <w:r w:rsidRPr="00A12BE3">
      <w:rPr>
        <w:rFonts w:ascii="Times New Roman" w:hAnsi="Times New Roman"/>
        <w:sz w:val="18"/>
      </w:rPr>
      <w:instrText xml:space="preserve"> STYLEREF  Docnumber  </w:instrText>
    </w:r>
    <w:r w:rsidRPr="00A12BE3">
      <w:rPr>
        <w:rFonts w:ascii="Times New Roman" w:hAnsi="Times New Roman"/>
        <w:sz w:val="18"/>
      </w:rPr>
      <w:fldChar w:fldCharType="separate"/>
    </w:r>
    <w:r w:rsidR="00136D6B">
      <w:rPr>
        <w:rFonts w:ascii="Times New Roman" w:hAnsi="Times New Roman"/>
        <w:noProof/>
        <w:sz w:val="18"/>
      </w:rPr>
      <w:t>SG13-LS8</w:t>
    </w:r>
    <w:r w:rsidRPr="00A12BE3">
      <w:rPr>
        <w:rFonts w:ascii="Times New Roman" w:hAnsi="Times New Roman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E3"/>
    <w:rsid w:val="00025087"/>
    <w:rsid w:val="00136D6B"/>
    <w:rsid w:val="001927F5"/>
    <w:rsid w:val="00322E7B"/>
    <w:rsid w:val="00326E57"/>
    <w:rsid w:val="005B5B1C"/>
    <w:rsid w:val="00627A2A"/>
    <w:rsid w:val="007615CB"/>
    <w:rsid w:val="00856C43"/>
    <w:rsid w:val="00921856"/>
    <w:rsid w:val="009B00B9"/>
    <w:rsid w:val="009F4AB0"/>
    <w:rsid w:val="00A11285"/>
    <w:rsid w:val="00A12BE3"/>
    <w:rsid w:val="00A54F30"/>
    <w:rsid w:val="00B84863"/>
    <w:rsid w:val="00BA14D9"/>
    <w:rsid w:val="00C3329D"/>
    <w:rsid w:val="00D21B96"/>
    <w:rsid w:val="00E56F1B"/>
    <w:rsid w:val="00EB4E19"/>
    <w:rsid w:val="00F6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8025"/>
  <w15:chartTrackingRefBased/>
  <w15:docId w15:val="{8A8FB99B-A427-4EC5-8825-B99B5C1C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BE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00" w:after="0" w:line="240" w:lineRule="auto"/>
      <w:textAlignment w:val="baseline"/>
    </w:pPr>
    <w:rPr>
      <w:rFonts w:eastAsia="Batang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">
    <w:name w:val="Heading_b"/>
    <w:basedOn w:val="Normal"/>
    <w:next w:val="Normal"/>
    <w:qFormat/>
    <w:rsid w:val="00A12BE3"/>
    <w:pPr>
      <w:keepNext/>
      <w:spacing w:before="160"/>
    </w:pPr>
    <w:rPr>
      <w:b/>
    </w:rPr>
  </w:style>
  <w:style w:type="character" w:styleId="Hyperlink">
    <w:name w:val="Hyperlink"/>
    <w:aliases w:val="超级链接,Style 58,超链接1,超?级链,CEO_Hyperlink,超????,하이퍼링크2,하이퍼링크21,超??级链Ú,fL????,fL?级,超??级链"/>
    <w:basedOn w:val="DefaultParagraphFont"/>
    <w:uiPriority w:val="99"/>
    <w:qFormat/>
    <w:rsid w:val="00A12BE3"/>
    <w:rPr>
      <w:color w:val="0000FF"/>
      <w:u w:val="single"/>
    </w:rPr>
  </w:style>
  <w:style w:type="character" w:customStyle="1" w:styleId="DocnumberChar">
    <w:name w:val="Docnumber Char"/>
    <w:basedOn w:val="DefaultParagraphFont"/>
    <w:link w:val="Docnumber"/>
    <w:qFormat/>
    <w:locked/>
    <w:rsid w:val="00A12BE3"/>
    <w:rPr>
      <w:rFonts w:ascii="Times New Roman" w:hAnsi="Times New Roman"/>
      <w:b/>
      <w:bCs/>
      <w:sz w:val="40"/>
    </w:rPr>
  </w:style>
  <w:style w:type="paragraph" w:customStyle="1" w:styleId="Docnumber">
    <w:name w:val="Docnumber"/>
    <w:basedOn w:val="Normal"/>
    <w:link w:val="DocnumberChar"/>
    <w:qFormat/>
    <w:rsid w:val="00A12BE3"/>
    <w:pPr>
      <w:spacing w:before="120"/>
      <w:jc w:val="right"/>
      <w:textAlignment w:val="auto"/>
    </w:pPr>
    <w:rPr>
      <w:rFonts w:ascii="Times New Roman" w:eastAsiaTheme="minorHAnsi" w:hAnsi="Times New Roman" w:cstheme="minorBidi"/>
      <w:b/>
      <w:bCs/>
      <w:sz w:val="40"/>
      <w:szCs w:val="22"/>
    </w:rPr>
  </w:style>
  <w:style w:type="paragraph" w:customStyle="1" w:styleId="TSBHeaderQuestion">
    <w:name w:val="TSBHeaderQuestion"/>
    <w:basedOn w:val="Normal"/>
    <w:qFormat/>
    <w:rsid w:val="00A12BE3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TSBHeaderSource">
    <w:name w:val="TSBHeaderSource"/>
    <w:basedOn w:val="Normal"/>
    <w:qFormat/>
    <w:rsid w:val="00A12BE3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TSBHeaderTitle">
    <w:name w:val="TSBHeaderTitle"/>
    <w:basedOn w:val="Normal"/>
    <w:qFormat/>
    <w:rsid w:val="00A12BE3"/>
    <w:pPr>
      <w:spacing w:before="120"/>
    </w:pPr>
    <w:rPr>
      <w:rFonts w:ascii="Times New Roman" w:eastAsia="Times New Roman" w:hAnsi="Times New Roman"/>
      <w:sz w:val="24"/>
      <w:szCs w:val="24"/>
    </w:rPr>
  </w:style>
  <w:style w:type="paragraph" w:customStyle="1" w:styleId="TSBHeaderRight14">
    <w:name w:val="TSBHeaderRight14"/>
    <w:basedOn w:val="Normal"/>
    <w:qFormat/>
    <w:rsid w:val="00A12BE3"/>
    <w:pPr>
      <w:spacing w:before="12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VenueDate">
    <w:name w:val="VenueDate"/>
    <w:basedOn w:val="Normal"/>
    <w:qFormat/>
    <w:rsid w:val="00A12BE3"/>
    <w:pPr>
      <w:spacing w:before="120"/>
      <w:jc w:val="right"/>
    </w:pPr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rsid w:val="00A12BE3"/>
  </w:style>
  <w:style w:type="paragraph" w:styleId="Header">
    <w:name w:val="header"/>
    <w:basedOn w:val="Normal"/>
    <w:link w:val="HeaderChar"/>
    <w:uiPriority w:val="99"/>
    <w:unhideWhenUsed/>
    <w:rsid w:val="00A12BE3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12BE3"/>
    <w:rPr>
      <w:rFonts w:eastAsia="Batang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12BE3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12BE3"/>
    <w:rPr>
      <w:rFonts w:eastAsia="Batang" w:cs="Times New Roman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7A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329D"/>
    <w:pPr>
      <w:spacing w:after="0" w:line="240" w:lineRule="auto"/>
    </w:pPr>
    <w:rPr>
      <w:rFonts w:eastAsia="Batang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56F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gs@rayton-networks.com%2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oits@etri.re.kr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tu.int/md/T22-SG13-220704-TD-WP1-0064/e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tu.int/md/T22-SG13-220704-TD-WP1-0063/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tu.int/md/T22-SG13-220704-TD-PLEN-0033/en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53D86CB58643A19DD012F9E0476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B0B91-4316-4FCA-848C-4C0133B12C40}"/>
      </w:docPartPr>
      <w:docPartBody>
        <w:p w:rsidR="005E56B0" w:rsidRDefault="00A4449D" w:rsidP="00A4449D">
          <w:pPr>
            <w:pStyle w:val="7B53D86CB58643A19DD012F9E047650F"/>
          </w:pPr>
          <w:r w:rsidRPr="001229A4">
            <w:rPr>
              <w:rStyle w:val="PlaceholderText"/>
            </w:rPr>
            <w:t>Click here to enter text.</w:t>
          </w:r>
        </w:p>
      </w:docPartBody>
    </w:docPart>
    <w:docPart>
      <w:docPartPr>
        <w:name w:val="4BAF807647734CC2BF641B596299E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11EB3-199E-4F0C-BD70-F8979A038B9F}"/>
      </w:docPartPr>
      <w:docPartBody>
        <w:p w:rsidR="005E56B0" w:rsidRDefault="00A4449D" w:rsidP="00A4449D">
          <w:pPr>
            <w:pStyle w:val="4BAF807647734CC2BF641B596299EC6B"/>
          </w:pPr>
          <w:r w:rsidRPr="001229A4">
            <w:rPr>
              <w:rStyle w:val="PlaceholderText"/>
            </w:rPr>
            <w:t>Click here to enter text.</w:t>
          </w:r>
        </w:p>
      </w:docPartBody>
    </w:docPart>
    <w:docPart>
      <w:docPartPr>
        <w:name w:val="BBB0FECBDC0644A8B4C243E3A4C68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BFEE-C8B1-4D82-9473-AFBC0CBDF05E}"/>
      </w:docPartPr>
      <w:docPartBody>
        <w:p w:rsidR="005E56B0" w:rsidRDefault="00A4449D" w:rsidP="00A4449D">
          <w:pPr>
            <w:pStyle w:val="BBB0FECBDC0644A8B4C243E3A4C683A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866792F87EB6435FB4954EDCF39DD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4F67E-D566-4186-A034-35000D0884D4}"/>
      </w:docPartPr>
      <w:docPartBody>
        <w:p w:rsidR="005E56B0" w:rsidRDefault="00A4449D" w:rsidP="00A4449D">
          <w:pPr>
            <w:pStyle w:val="866792F87EB6435FB4954EDCF39DDFF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FB422CCA0FD14FDD9313B90326379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6777C-F9F4-4AC2-B5B9-32CA8151B794}"/>
      </w:docPartPr>
      <w:docPartBody>
        <w:p w:rsidR="005E56B0" w:rsidRDefault="00A4449D" w:rsidP="00A4449D">
          <w:pPr>
            <w:pStyle w:val="FB422CCA0FD14FDD9313B90326379FAB"/>
          </w:pPr>
          <w:r w:rsidRPr="00136DDD">
            <w:rPr>
              <w:rStyle w:val="PlaceholderText"/>
            </w:rPr>
            <w:t>Insert an abstract under 200 words that describes the content of the document, including a clear description of any proposals it may contain.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49D"/>
    <w:rsid w:val="005E56B0"/>
    <w:rsid w:val="00A4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A4449D"/>
  </w:style>
  <w:style w:type="paragraph" w:customStyle="1" w:styleId="7B53D86CB58643A19DD012F9E047650F">
    <w:name w:val="7B53D86CB58643A19DD012F9E047650F"/>
    <w:rsid w:val="00A4449D"/>
  </w:style>
  <w:style w:type="paragraph" w:customStyle="1" w:styleId="4BAF807647734CC2BF641B596299EC6B">
    <w:name w:val="4BAF807647734CC2BF641B596299EC6B"/>
    <w:rsid w:val="00A4449D"/>
  </w:style>
  <w:style w:type="paragraph" w:customStyle="1" w:styleId="BBB0FECBDC0644A8B4C243E3A4C683A3">
    <w:name w:val="BBB0FECBDC0644A8B4C243E3A4C683A3"/>
    <w:rsid w:val="00A4449D"/>
  </w:style>
  <w:style w:type="paragraph" w:customStyle="1" w:styleId="866792F87EB6435FB4954EDCF39DDFF3">
    <w:name w:val="866792F87EB6435FB4954EDCF39DDFF3"/>
    <w:rsid w:val="00A4449D"/>
  </w:style>
  <w:style w:type="paragraph" w:customStyle="1" w:styleId="FB422CCA0FD14FDD9313B90326379FAB">
    <w:name w:val="FB422CCA0FD14FDD9313B90326379FAB"/>
    <w:rsid w:val="00A444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519</Words>
  <Characters>2997</Characters>
  <Application>Microsoft Office Word</Application>
  <DocSecurity>0</DocSecurity>
  <Lines>93</Lines>
  <Paragraphs>56</Paragraphs>
  <ScaleCrop>false</ScaleCrop>
  <Manager>ITU-T</Manager>
  <Company>International Telecommunication Union (ITU)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work items related to deterministic networking in SG13</dc:title>
  <dc:subject/>
  <dc:creator>Rapporteur</dc:creator>
  <cp:keywords/>
  <dc:description>SG13-LSBBB  For: Geneva, 4-15 July 2022_x000d_Document date: _x000d_Saved by ITU51013837 at 09:48:39 on 18.07.2022</dc:description>
  <cp:lastModifiedBy>Shaba Karimova</cp:lastModifiedBy>
  <cp:revision>10</cp:revision>
  <dcterms:created xsi:type="dcterms:W3CDTF">2022-07-25T13:41:00Z</dcterms:created>
  <dcterms:modified xsi:type="dcterms:W3CDTF">2022-07-25T17:14:00Z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SG13-LSBBB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6/13</vt:lpwstr>
  </property>
  <property fmtid="{D5CDD505-2E9C-101B-9397-08002B2CF9AE}" pid="6" name="Docdest">
    <vt:lpwstr>Geneva, 4-15 July 2022</vt:lpwstr>
  </property>
  <property fmtid="{D5CDD505-2E9C-101B-9397-08002B2CF9AE}" pid="7" name="Docauthor">
    <vt:lpwstr>Rapporteur</vt:lpwstr>
  </property>
</Properties>
</file>