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1895D" w14:textId="77777777" w:rsidR="00FF76DA" w:rsidRPr="00A76167" w:rsidRDefault="00FF76DA" w:rsidP="00FF76DA">
      <w:pPr>
        <w:spacing w:before="120" w:after="240"/>
        <w:ind w:left="1701" w:right="1707"/>
        <w:jc w:val="center"/>
        <w:rPr>
          <w:rFonts w:ascii="Arial" w:hAnsi="Arial" w:cs="Arial"/>
          <w:szCs w:val="28"/>
        </w:rPr>
      </w:pPr>
      <w:r w:rsidRPr="00A76167">
        <w:rPr>
          <w:rFonts w:ascii="Arial" w:hAnsi="Arial" w:cs="Arial"/>
          <w:sz w:val="28"/>
          <w:szCs w:val="28"/>
        </w:rPr>
        <w:t>IEEE 802.3 Ethernet Working Group</w:t>
      </w:r>
      <w:r>
        <w:rPr>
          <w:rFonts w:ascii="Arial" w:hAnsi="Arial" w:cs="Arial"/>
          <w:sz w:val="28"/>
          <w:szCs w:val="28"/>
        </w:rPr>
        <w:br/>
      </w:r>
      <w:r w:rsidR="0074046F" w:rsidRPr="009A29FF">
        <w:rPr>
          <w:rFonts w:ascii="Arial" w:hAnsi="Arial" w:cs="Arial"/>
          <w:color w:val="000000"/>
          <w:sz w:val="28"/>
          <w:szCs w:val="28"/>
          <w:highlight w:val="yellow"/>
        </w:rPr>
        <w:t>DRAFT</w:t>
      </w:r>
      <w:r w:rsidR="0074046F" w:rsidRPr="009A29FF">
        <w:rPr>
          <w:rFonts w:ascii="Arial" w:hAnsi="Arial" w:cs="Arial"/>
          <w:color w:val="000000"/>
          <w:sz w:val="28"/>
          <w:szCs w:val="28"/>
        </w:rPr>
        <w:t xml:space="preserve"> </w:t>
      </w:r>
      <w:r w:rsidRPr="00A76167">
        <w:rPr>
          <w:rFonts w:ascii="Arial" w:hAnsi="Arial" w:cs="Arial"/>
          <w:sz w:val="28"/>
          <w:szCs w:val="28"/>
        </w:rPr>
        <w:t>Liaison Communication</w:t>
      </w:r>
    </w:p>
    <w:tbl>
      <w:tblPr>
        <w:tblW w:w="13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046"/>
        <w:gridCol w:w="3921"/>
        <w:gridCol w:w="3921"/>
      </w:tblGrid>
      <w:tr w:rsidR="009312F1" w:rsidRPr="00A76167" w14:paraId="49413EAF" w14:textId="77777777" w:rsidTr="00B03FC8">
        <w:trPr>
          <w:gridAfter w:val="1"/>
          <w:wAfter w:w="3921" w:type="dxa"/>
        </w:trPr>
        <w:tc>
          <w:tcPr>
            <w:tcW w:w="1276" w:type="dxa"/>
            <w:shd w:val="clear" w:color="auto" w:fill="auto"/>
            <w:vAlign w:val="center"/>
          </w:tcPr>
          <w:p w14:paraId="795F8E8C" w14:textId="77777777" w:rsidR="009312F1" w:rsidRPr="006C6928" w:rsidRDefault="009312F1" w:rsidP="00F601B3">
            <w:pPr>
              <w:tabs>
                <w:tab w:val="left" w:pos="1134"/>
              </w:tabs>
              <w:spacing w:before="60" w:after="60"/>
              <w:rPr>
                <w:rFonts w:ascii="Arial" w:hAnsi="Arial" w:cs="Arial"/>
                <w:sz w:val="22"/>
                <w:szCs w:val="22"/>
              </w:rPr>
            </w:pPr>
            <w:r w:rsidRPr="006C6928">
              <w:rPr>
                <w:rFonts w:ascii="Arial" w:hAnsi="Arial" w:cs="Arial"/>
                <w:sz w:val="22"/>
                <w:szCs w:val="22"/>
              </w:rPr>
              <w:t>Source:</w:t>
            </w:r>
          </w:p>
        </w:tc>
        <w:tc>
          <w:tcPr>
            <w:tcW w:w="7967" w:type="dxa"/>
            <w:gridSpan w:val="2"/>
            <w:shd w:val="clear" w:color="auto" w:fill="auto"/>
            <w:vAlign w:val="center"/>
          </w:tcPr>
          <w:p w14:paraId="61EC81ED" w14:textId="77777777" w:rsidR="009312F1" w:rsidRPr="006C6928" w:rsidRDefault="00FF76DA" w:rsidP="007F5ABB">
            <w:pPr>
              <w:tabs>
                <w:tab w:val="left" w:pos="1134"/>
              </w:tabs>
              <w:spacing w:before="60" w:after="60"/>
              <w:rPr>
                <w:rFonts w:ascii="Arial" w:hAnsi="Arial" w:cs="Arial"/>
                <w:sz w:val="22"/>
                <w:szCs w:val="22"/>
              </w:rPr>
            </w:pPr>
            <w:r w:rsidRPr="00696E2D">
              <w:rPr>
                <w:rFonts w:ascii="Arial" w:hAnsi="Arial" w:cs="Arial"/>
                <w:sz w:val="22"/>
                <w:szCs w:val="22"/>
              </w:rPr>
              <w:t>IEEE 802.3 Working Group</w:t>
            </w:r>
            <w:r w:rsidRPr="006C6928">
              <w:rPr>
                <w:rStyle w:val="FootnoteReference"/>
                <w:rFonts w:ascii="Arial" w:hAnsi="Arial" w:cs="Arial"/>
                <w:sz w:val="22"/>
                <w:szCs w:val="22"/>
              </w:rPr>
              <w:t xml:space="preserve"> </w:t>
            </w:r>
            <w:r w:rsidR="009312F1" w:rsidRPr="006C6928">
              <w:rPr>
                <w:rStyle w:val="FootnoteReference"/>
                <w:rFonts w:ascii="Arial" w:hAnsi="Arial" w:cs="Arial"/>
                <w:sz w:val="22"/>
                <w:szCs w:val="22"/>
              </w:rPr>
              <w:footnoteReference w:id="1"/>
            </w:r>
          </w:p>
        </w:tc>
      </w:tr>
      <w:tr w:rsidR="009312F1" w:rsidRPr="00407457" w14:paraId="4EB60D16" w14:textId="77777777" w:rsidTr="00B03FC8">
        <w:trPr>
          <w:gridAfter w:val="1"/>
          <w:wAfter w:w="3921" w:type="dxa"/>
        </w:trPr>
        <w:tc>
          <w:tcPr>
            <w:tcW w:w="1276" w:type="dxa"/>
            <w:shd w:val="clear" w:color="auto" w:fill="auto"/>
          </w:tcPr>
          <w:p w14:paraId="670E9464" w14:textId="77777777" w:rsidR="009312F1" w:rsidRPr="00407457" w:rsidRDefault="009312F1" w:rsidP="00407457">
            <w:pPr>
              <w:tabs>
                <w:tab w:val="left" w:pos="1134"/>
              </w:tabs>
              <w:rPr>
                <w:rFonts w:ascii="Arial" w:hAnsi="Arial" w:cs="Arial"/>
              </w:rPr>
            </w:pPr>
          </w:p>
        </w:tc>
        <w:tc>
          <w:tcPr>
            <w:tcW w:w="4046" w:type="dxa"/>
            <w:shd w:val="clear" w:color="auto" w:fill="auto"/>
          </w:tcPr>
          <w:p w14:paraId="355FB1D8" w14:textId="77777777" w:rsidR="009312F1" w:rsidRPr="00407457" w:rsidRDefault="009312F1" w:rsidP="00407457">
            <w:pPr>
              <w:tabs>
                <w:tab w:val="left" w:pos="1134"/>
              </w:tabs>
              <w:rPr>
                <w:rFonts w:ascii="Arial" w:hAnsi="Arial" w:cs="Arial"/>
              </w:rPr>
            </w:pPr>
          </w:p>
        </w:tc>
        <w:tc>
          <w:tcPr>
            <w:tcW w:w="3921" w:type="dxa"/>
            <w:shd w:val="clear" w:color="auto" w:fill="auto"/>
          </w:tcPr>
          <w:p w14:paraId="33368C6D" w14:textId="77777777" w:rsidR="009312F1" w:rsidRPr="00407457" w:rsidRDefault="009312F1" w:rsidP="00407457">
            <w:pPr>
              <w:tabs>
                <w:tab w:val="left" w:pos="1134"/>
              </w:tabs>
              <w:rPr>
                <w:rFonts w:ascii="Arial" w:hAnsi="Arial" w:cs="Arial"/>
              </w:rPr>
            </w:pPr>
          </w:p>
        </w:tc>
      </w:tr>
      <w:tr w:rsidR="003C708E" w:rsidRPr="00A76167" w14:paraId="5B348BA2" w14:textId="77777777" w:rsidTr="00B03FC8">
        <w:trPr>
          <w:gridAfter w:val="1"/>
          <w:wAfter w:w="3921" w:type="dxa"/>
        </w:trPr>
        <w:tc>
          <w:tcPr>
            <w:tcW w:w="1276" w:type="dxa"/>
            <w:vMerge w:val="restart"/>
            <w:shd w:val="clear" w:color="auto" w:fill="auto"/>
          </w:tcPr>
          <w:p w14:paraId="3920D684" w14:textId="77777777" w:rsidR="003C708E" w:rsidRPr="006C6928" w:rsidRDefault="00F65FFA" w:rsidP="00D87CED">
            <w:pPr>
              <w:tabs>
                <w:tab w:val="left" w:pos="1134"/>
              </w:tabs>
              <w:spacing w:before="60" w:after="60"/>
              <w:rPr>
                <w:rFonts w:ascii="Arial" w:hAnsi="Arial" w:cs="Arial"/>
                <w:sz w:val="22"/>
                <w:szCs w:val="22"/>
              </w:rPr>
            </w:pPr>
            <w:r w:rsidRPr="006C6928">
              <w:rPr>
                <w:rFonts w:ascii="Arial" w:hAnsi="Arial" w:cs="Arial"/>
                <w:sz w:val="22"/>
                <w:szCs w:val="22"/>
              </w:rPr>
              <w:t>To:</w:t>
            </w:r>
          </w:p>
        </w:tc>
        <w:tc>
          <w:tcPr>
            <w:tcW w:w="4046" w:type="dxa"/>
            <w:shd w:val="clear" w:color="auto" w:fill="auto"/>
          </w:tcPr>
          <w:p w14:paraId="3BD25168" w14:textId="4FE1C7D1" w:rsidR="003C708E" w:rsidRPr="00B03FC8" w:rsidRDefault="00B03FC8" w:rsidP="00D87CED">
            <w:pPr>
              <w:tabs>
                <w:tab w:val="left" w:pos="1134"/>
              </w:tabs>
              <w:spacing w:before="60" w:after="60"/>
              <w:rPr>
                <w:rFonts w:ascii="Arial" w:hAnsi="Arial" w:cs="Arial"/>
                <w:sz w:val="22"/>
                <w:szCs w:val="22"/>
              </w:rPr>
            </w:pPr>
            <w:r w:rsidRPr="00B03FC8">
              <w:rPr>
                <w:rFonts w:ascii="Arial" w:hAnsi="Arial" w:cs="Arial"/>
                <w:sz w:val="22"/>
                <w:szCs w:val="22"/>
              </w:rPr>
              <w:t>Nan Chen</w:t>
            </w:r>
            <w:r w:rsidR="00963073" w:rsidRPr="00B03FC8">
              <w:rPr>
                <w:rFonts w:ascii="Arial" w:hAnsi="Arial" w:cs="Arial"/>
                <w:sz w:val="22"/>
                <w:szCs w:val="22"/>
              </w:rPr>
              <w:t>,</w:t>
            </w:r>
          </w:p>
        </w:tc>
        <w:tc>
          <w:tcPr>
            <w:tcW w:w="3921" w:type="dxa"/>
            <w:shd w:val="clear" w:color="auto" w:fill="auto"/>
            <w:vAlign w:val="center"/>
          </w:tcPr>
          <w:p w14:paraId="59603741" w14:textId="152DDB73" w:rsidR="003C708E" w:rsidRPr="00B03FC8" w:rsidRDefault="00B03FC8" w:rsidP="00B03FC8">
            <w:pPr>
              <w:pStyle w:val="NormalWeb"/>
              <w:shd w:val="clear" w:color="auto" w:fill="FFFFFF"/>
              <w:rPr>
                <w:rFonts w:ascii="Arial" w:hAnsi="Arial" w:cs="Arial"/>
                <w:sz w:val="22"/>
                <w:szCs w:val="22"/>
              </w:rPr>
            </w:pPr>
            <w:r w:rsidRPr="00B03FC8">
              <w:rPr>
                <w:rFonts w:ascii="Arial" w:hAnsi="Arial" w:cs="Arial"/>
                <w:sz w:val="22"/>
                <w:szCs w:val="22"/>
              </w:rPr>
              <w:t>President, MEF (</w:t>
            </w:r>
            <w:r w:rsidRPr="00B03FC8">
              <w:rPr>
                <w:rFonts w:ascii="Arial" w:hAnsi="Arial" w:cs="Arial"/>
                <w:color w:val="0000FF"/>
                <w:sz w:val="22"/>
                <w:szCs w:val="22"/>
              </w:rPr>
              <w:t>nan@mef.net</w:t>
            </w:r>
            <w:r w:rsidRPr="00B03FC8">
              <w:rPr>
                <w:rFonts w:ascii="Arial" w:hAnsi="Arial" w:cs="Arial"/>
                <w:sz w:val="22"/>
                <w:szCs w:val="22"/>
              </w:rPr>
              <w:t>)</w:t>
            </w:r>
          </w:p>
        </w:tc>
      </w:tr>
      <w:tr w:rsidR="0074046F" w:rsidRPr="00A76167" w14:paraId="2B12F1E9" w14:textId="77777777" w:rsidTr="00B03FC8">
        <w:trPr>
          <w:gridAfter w:val="1"/>
          <w:wAfter w:w="3921" w:type="dxa"/>
        </w:trPr>
        <w:tc>
          <w:tcPr>
            <w:tcW w:w="1276" w:type="dxa"/>
            <w:vMerge/>
            <w:shd w:val="clear" w:color="auto" w:fill="auto"/>
          </w:tcPr>
          <w:p w14:paraId="09DDA996" w14:textId="77777777" w:rsidR="0074046F" w:rsidRPr="006C6928" w:rsidRDefault="0074046F" w:rsidP="0074046F">
            <w:pPr>
              <w:tabs>
                <w:tab w:val="left" w:pos="1134"/>
              </w:tabs>
              <w:spacing w:before="60" w:after="60"/>
              <w:rPr>
                <w:rFonts w:ascii="Arial" w:hAnsi="Arial" w:cs="Arial"/>
                <w:sz w:val="22"/>
                <w:szCs w:val="22"/>
              </w:rPr>
            </w:pPr>
          </w:p>
        </w:tc>
        <w:tc>
          <w:tcPr>
            <w:tcW w:w="4046" w:type="dxa"/>
            <w:shd w:val="clear" w:color="auto" w:fill="auto"/>
          </w:tcPr>
          <w:p w14:paraId="17BF89E8" w14:textId="1675EEAA" w:rsidR="0074046F" w:rsidRPr="00B03FC8" w:rsidRDefault="00B03FC8" w:rsidP="00B03FC8">
            <w:pPr>
              <w:shd w:val="clear" w:color="auto" w:fill="FFFFFF"/>
              <w:spacing w:before="100" w:beforeAutospacing="1" w:after="100" w:afterAutospacing="1"/>
              <w:rPr>
                <w:rFonts w:ascii="Arial" w:hAnsi="Arial" w:cs="Arial"/>
                <w:sz w:val="22"/>
                <w:szCs w:val="22"/>
              </w:rPr>
            </w:pPr>
            <w:r w:rsidRPr="00B03FC8">
              <w:rPr>
                <w:rFonts w:ascii="Arial" w:hAnsi="Arial" w:cs="Arial"/>
                <w:sz w:val="22"/>
                <w:szCs w:val="22"/>
              </w:rPr>
              <w:t xml:space="preserve">Jason Wolfe </w:t>
            </w:r>
          </w:p>
        </w:tc>
        <w:tc>
          <w:tcPr>
            <w:tcW w:w="3921" w:type="dxa"/>
            <w:shd w:val="clear" w:color="auto" w:fill="auto"/>
          </w:tcPr>
          <w:p w14:paraId="4A7FFCD2" w14:textId="175DA040" w:rsidR="0074046F" w:rsidRPr="00B03FC8" w:rsidRDefault="00B03FC8" w:rsidP="0074046F">
            <w:pPr>
              <w:tabs>
                <w:tab w:val="left" w:pos="1134"/>
              </w:tabs>
              <w:spacing w:before="60" w:after="60"/>
              <w:rPr>
                <w:rFonts w:ascii="Arial" w:hAnsi="Arial" w:cs="Arial"/>
                <w:sz w:val="22"/>
                <w:szCs w:val="22"/>
              </w:rPr>
            </w:pPr>
            <w:r w:rsidRPr="00B03FC8">
              <w:rPr>
                <w:rFonts w:ascii="Arial" w:hAnsi="Arial" w:cs="Arial"/>
                <w:sz w:val="22"/>
                <w:szCs w:val="22"/>
              </w:rPr>
              <w:t>Services Committee Co-Chair (j</w:t>
            </w:r>
            <w:r w:rsidRPr="00B03FC8">
              <w:rPr>
                <w:rFonts w:ascii="Arial" w:hAnsi="Arial" w:cs="Arial"/>
                <w:color w:val="0000FF"/>
                <w:sz w:val="22"/>
                <w:szCs w:val="22"/>
              </w:rPr>
              <w:t>ason.wolfe@bell.ca</w:t>
            </w:r>
            <w:r w:rsidRPr="00B03FC8">
              <w:rPr>
                <w:rFonts w:ascii="Arial" w:hAnsi="Arial" w:cs="Arial"/>
                <w:sz w:val="22"/>
                <w:szCs w:val="22"/>
              </w:rPr>
              <w:t>)</w:t>
            </w:r>
          </w:p>
        </w:tc>
      </w:tr>
      <w:tr w:rsidR="00B03FC8" w:rsidRPr="00407457" w14:paraId="37A0380E" w14:textId="77777777" w:rsidTr="00B03FC8">
        <w:trPr>
          <w:gridAfter w:val="1"/>
          <w:wAfter w:w="3921" w:type="dxa"/>
        </w:trPr>
        <w:tc>
          <w:tcPr>
            <w:tcW w:w="1276" w:type="dxa"/>
            <w:shd w:val="clear" w:color="auto" w:fill="auto"/>
            <w:vAlign w:val="center"/>
          </w:tcPr>
          <w:p w14:paraId="0B6C048D" w14:textId="77777777" w:rsidR="00B03FC8" w:rsidRPr="00407457" w:rsidRDefault="00B03FC8" w:rsidP="0074046F">
            <w:pPr>
              <w:tabs>
                <w:tab w:val="left" w:pos="1134"/>
              </w:tabs>
              <w:rPr>
                <w:rFonts w:ascii="Arial" w:hAnsi="Arial" w:cs="Arial"/>
              </w:rPr>
            </w:pPr>
          </w:p>
        </w:tc>
        <w:tc>
          <w:tcPr>
            <w:tcW w:w="4046" w:type="dxa"/>
            <w:shd w:val="clear" w:color="auto" w:fill="auto"/>
            <w:vAlign w:val="center"/>
          </w:tcPr>
          <w:p w14:paraId="49F75EE0" w14:textId="685A61AE" w:rsidR="00B03FC8" w:rsidRPr="00B03FC8" w:rsidRDefault="00B03FC8" w:rsidP="00B03FC8">
            <w:pPr>
              <w:tabs>
                <w:tab w:val="left" w:pos="1134"/>
              </w:tabs>
              <w:spacing w:before="60" w:after="60"/>
              <w:rPr>
                <w:rFonts w:ascii="Arial" w:hAnsi="Arial" w:cs="Arial"/>
                <w:sz w:val="22"/>
                <w:szCs w:val="22"/>
              </w:rPr>
            </w:pPr>
            <w:r w:rsidRPr="00B03FC8">
              <w:rPr>
                <w:rFonts w:ascii="Arial" w:hAnsi="Arial" w:cs="Arial"/>
                <w:sz w:val="22"/>
                <w:szCs w:val="22"/>
              </w:rPr>
              <w:t xml:space="preserve">David Ball </w:t>
            </w:r>
          </w:p>
        </w:tc>
        <w:tc>
          <w:tcPr>
            <w:tcW w:w="3921" w:type="dxa"/>
            <w:shd w:val="clear" w:color="auto" w:fill="auto"/>
            <w:vAlign w:val="center"/>
          </w:tcPr>
          <w:p w14:paraId="31FFA66B" w14:textId="2C68C5FF" w:rsidR="00B03FC8" w:rsidRPr="00B03FC8" w:rsidRDefault="00B03FC8" w:rsidP="0074046F">
            <w:pPr>
              <w:tabs>
                <w:tab w:val="left" w:pos="1134"/>
              </w:tabs>
              <w:rPr>
                <w:rFonts w:ascii="Arial" w:hAnsi="Arial" w:cs="Arial"/>
                <w:sz w:val="22"/>
                <w:szCs w:val="22"/>
              </w:rPr>
            </w:pPr>
            <w:r w:rsidRPr="00B03FC8">
              <w:rPr>
                <w:rFonts w:ascii="Arial" w:hAnsi="Arial" w:cs="Arial"/>
                <w:sz w:val="22"/>
                <w:szCs w:val="22"/>
              </w:rPr>
              <w:t>Services Committee Co-Chair (</w:t>
            </w:r>
            <w:hyperlink r:id="rId8" w:history="1">
              <w:r w:rsidRPr="00B03FC8">
                <w:rPr>
                  <w:rStyle w:val="Hyperlink"/>
                  <w:rFonts w:ascii="Arial" w:hAnsi="Arial" w:cs="Arial"/>
                  <w:sz w:val="22"/>
                  <w:szCs w:val="22"/>
                </w:rPr>
                <w:t>daviball@cisco.com</w:t>
              </w:r>
            </w:hyperlink>
            <w:r w:rsidRPr="00B03FC8">
              <w:rPr>
                <w:rFonts w:ascii="Arial" w:hAnsi="Arial" w:cs="Arial"/>
                <w:sz w:val="22"/>
                <w:szCs w:val="22"/>
              </w:rPr>
              <w:t>)</w:t>
            </w:r>
          </w:p>
        </w:tc>
      </w:tr>
      <w:tr w:rsidR="00B03FC8" w:rsidRPr="00407457" w14:paraId="78071B0B" w14:textId="77777777" w:rsidTr="00B03FC8">
        <w:trPr>
          <w:gridAfter w:val="1"/>
          <w:wAfter w:w="3921" w:type="dxa"/>
        </w:trPr>
        <w:tc>
          <w:tcPr>
            <w:tcW w:w="1276" w:type="dxa"/>
            <w:shd w:val="clear" w:color="auto" w:fill="auto"/>
            <w:vAlign w:val="center"/>
          </w:tcPr>
          <w:p w14:paraId="2362AEF6" w14:textId="77777777" w:rsidR="00B03FC8" w:rsidRPr="00407457" w:rsidRDefault="00B03FC8" w:rsidP="0074046F">
            <w:pPr>
              <w:tabs>
                <w:tab w:val="left" w:pos="1134"/>
              </w:tabs>
              <w:rPr>
                <w:rFonts w:ascii="Arial" w:hAnsi="Arial" w:cs="Arial"/>
              </w:rPr>
            </w:pPr>
          </w:p>
        </w:tc>
        <w:tc>
          <w:tcPr>
            <w:tcW w:w="4046" w:type="dxa"/>
            <w:shd w:val="clear" w:color="auto" w:fill="auto"/>
            <w:vAlign w:val="center"/>
          </w:tcPr>
          <w:p w14:paraId="012C4984" w14:textId="1050DBE0" w:rsidR="00B03FC8" w:rsidRPr="00B03FC8" w:rsidRDefault="00B03FC8" w:rsidP="00B03FC8">
            <w:pPr>
              <w:tabs>
                <w:tab w:val="left" w:pos="1134"/>
              </w:tabs>
              <w:rPr>
                <w:rFonts w:ascii="Arial" w:hAnsi="Arial" w:cs="Arial"/>
                <w:sz w:val="22"/>
                <w:szCs w:val="22"/>
              </w:rPr>
            </w:pPr>
            <w:r w:rsidRPr="00B03FC8">
              <w:rPr>
                <w:rFonts w:ascii="Arial" w:hAnsi="Arial" w:cs="Arial"/>
                <w:sz w:val="22"/>
                <w:szCs w:val="22"/>
              </w:rPr>
              <w:t xml:space="preserve">Kevin Vachon </w:t>
            </w:r>
          </w:p>
          <w:p w14:paraId="1BDEE8B7" w14:textId="77777777" w:rsidR="00B03FC8" w:rsidRPr="00B03FC8" w:rsidRDefault="00B03FC8" w:rsidP="0074046F">
            <w:pPr>
              <w:tabs>
                <w:tab w:val="left" w:pos="1134"/>
              </w:tabs>
              <w:rPr>
                <w:rFonts w:ascii="Arial" w:hAnsi="Arial" w:cs="Arial"/>
                <w:sz w:val="22"/>
                <w:szCs w:val="22"/>
              </w:rPr>
            </w:pPr>
          </w:p>
        </w:tc>
        <w:tc>
          <w:tcPr>
            <w:tcW w:w="3921" w:type="dxa"/>
            <w:shd w:val="clear" w:color="auto" w:fill="auto"/>
            <w:vAlign w:val="center"/>
          </w:tcPr>
          <w:p w14:paraId="519263AF" w14:textId="60580C0C" w:rsidR="00B03FC8" w:rsidRPr="00B03FC8" w:rsidRDefault="00B03FC8" w:rsidP="0074046F">
            <w:pPr>
              <w:tabs>
                <w:tab w:val="left" w:pos="1134"/>
              </w:tabs>
              <w:rPr>
                <w:rFonts w:ascii="Arial" w:hAnsi="Arial" w:cs="Arial"/>
                <w:sz w:val="22"/>
                <w:szCs w:val="22"/>
              </w:rPr>
            </w:pPr>
            <w:r w:rsidRPr="00B03FC8">
              <w:rPr>
                <w:rFonts w:ascii="Arial" w:hAnsi="Arial" w:cs="Arial"/>
                <w:sz w:val="22"/>
                <w:szCs w:val="22"/>
              </w:rPr>
              <w:t>COO MEF (</w:t>
            </w:r>
            <w:hyperlink r:id="rId9" w:history="1">
              <w:r w:rsidRPr="00B03FC8">
                <w:rPr>
                  <w:rStyle w:val="Hyperlink"/>
                  <w:rFonts w:ascii="Arial" w:hAnsi="Arial" w:cs="Arial"/>
                  <w:sz w:val="22"/>
                  <w:szCs w:val="22"/>
                </w:rPr>
                <w:t>kevin@mef.net</w:t>
              </w:r>
            </w:hyperlink>
            <w:r w:rsidRPr="00B03FC8">
              <w:rPr>
                <w:rFonts w:ascii="Arial" w:hAnsi="Arial" w:cs="Arial"/>
                <w:sz w:val="22"/>
                <w:szCs w:val="22"/>
              </w:rPr>
              <w:t>)</w:t>
            </w:r>
          </w:p>
        </w:tc>
      </w:tr>
      <w:tr w:rsidR="0074046F" w:rsidRPr="00407457" w14:paraId="2499080E" w14:textId="77777777" w:rsidTr="00B03FC8">
        <w:trPr>
          <w:gridAfter w:val="1"/>
          <w:wAfter w:w="3921" w:type="dxa"/>
        </w:trPr>
        <w:tc>
          <w:tcPr>
            <w:tcW w:w="1276" w:type="dxa"/>
            <w:shd w:val="clear" w:color="auto" w:fill="auto"/>
            <w:vAlign w:val="center"/>
          </w:tcPr>
          <w:p w14:paraId="10D74785" w14:textId="77777777" w:rsidR="0074046F" w:rsidRPr="00407457" w:rsidRDefault="0074046F" w:rsidP="0074046F">
            <w:pPr>
              <w:tabs>
                <w:tab w:val="left" w:pos="1134"/>
              </w:tabs>
              <w:rPr>
                <w:rFonts w:ascii="Arial" w:hAnsi="Arial" w:cs="Arial"/>
              </w:rPr>
            </w:pPr>
          </w:p>
        </w:tc>
        <w:tc>
          <w:tcPr>
            <w:tcW w:w="4046" w:type="dxa"/>
            <w:shd w:val="clear" w:color="auto" w:fill="auto"/>
            <w:vAlign w:val="center"/>
          </w:tcPr>
          <w:p w14:paraId="2DDF84EC" w14:textId="77777777" w:rsidR="0074046F" w:rsidRPr="00407457" w:rsidRDefault="0074046F" w:rsidP="0074046F">
            <w:pPr>
              <w:tabs>
                <w:tab w:val="left" w:pos="1134"/>
              </w:tabs>
              <w:rPr>
                <w:rFonts w:ascii="Arial" w:hAnsi="Arial" w:cs="Arial"/>
              </w:rPr>
            </w:pPr>
          </w:p>
        </w:tc>
        <w:tc>
          <w:tcPr>
            <w:tcW w:w="3921" w:type="dxa"/>
            <w:shd w:val="clear" w:color="auto" w:fill="auto"/>
            <w:vAlign w:val="center"/>
          </w:tcPr>
          <w:p w14:paraId="72FB0FC6" w14:textId="77777777" w:rsidR="0074046F" w:rsidRPr="00407457" w:rsidRDefault="0074046F" w:rsidP="0074046F">
            <w:pPr>
              <w:tabs>
                <w:tab w:val="left" w:pos="1134"/>
              </w:tabs>
              <w:rPr>
                <w:rFonts w:ascii="Arial" w:hAnsi="Arial" w:cs="Arial"/>
              </w:rPr>
            </w:pPr>
          </w:p>
        </w:tc>
      </w:tr>
      <w:tr w:rsidR="0074046F" w:rsidRPr="00A76167" w14:paraId="4BE69A02" w14:textId="77777777" w:rsidTr="00B03FC8">
        <w:trPr>
          <w:gridAfter w:val="1"/>
          <w:wAfter w:w="3921" w:type="dxa"/>
        </w:trPr>
        <w:tc>
          <w:tcPr>
            <w:tcW w:w="1276" w:type="dxa"/>
            <w:vMerge w:val="restart"/>
            <w:shd w:val="clear" w:color="auto" w:fill="auto"/>
          </w:tcPr>
          <w:p w14:paraId="1DD6D4EF"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CC:</w:t>
            </w:r>
          </w:p>
        </w:tc>
        <w:tc>
          <w:tcPr>
            <w:tcW w:w="4046" w:type="dxa"/>
            <w:shd w:val="clear" w:color="auto" w:fill="auto"/>
          </w:tcPr>
          <w:p w14:paraId="55B3921D" w14:textId="77777777" w:rsidR="0074046F" w:rsidRPr="00D76AE8" w:rsidRDefault="0074046F" w:rsidP="0074046F">
            <w:pPr>
              <w:tabs>
                <w:tab w:val="left" w:pos="1134"/>
              </w:tabs>
              <w:spacing w:before="60" w:after="60"/>
              <w:rPr>
                <w:rFonts w:ascii="Arial" w:hAnsi="Arial" w:cs="Arial"/>
                <w:spacing w:val="-6"/>
                <w:sz w:val="22"/>
                <w:szCs w:val="22"/>
              </w:rPr>
            </w:pPr>
            <w:r w:rsidRPr="00D76AE8">
              <w:rPr>
                <w:rFonts w:ascii="Arial" w:hAnsi="Arial" w:cs="Arial"/>
                <w:spacing w:val="-6"/>
                <w:sz w:val="22"/>
                <w:szCs w:val="22"/>
              </w:rPr>
              <w:t>Konstantinos Karachalios</w:t>
            </w:r>
          </w:p>
        </w:tc>
        <w:tc>
          <w:tcPr>
            <w:tcW w:w="3921" w:type="dxa"/>
            <w:shd w:val="clear" w:color="auto" w:fill="auto"/>
            <w:vAlign w:val="center"/>
          </w:tcPr>
          <w:p w14:paraId="64F952B3" w14:textId="77777777" w:rsidR="0074046F" w:rsidRPr="00696E2D" w:rsidRDefault="0074046F" w:rsidP="0074046F">
            <w:pPr>
              <w:tabs>
                <w:tab w:val="left" w:pos="1134"/>
              </w:tabs>
              <w:spacing w:before="60" w:after="60"/>
              <w:rPr>
                <w:rFonts w:ascii="Arial" w:hAnsi="Arial" w:cs="Arial"/>
                <w:sz w:val="22"/>
                <w:szCs w:val="22"/>
              </w:rPr>
            </w:pPr>
            <w:r w:rsidRPr="0056568E">
              <w:rPr>
                <w:rFonts w:ascii="Arial" w:hAnsi="Arial" w:cs="Arial"/>
                <w:sz w:val="22"/>
                <w:szCs w:val="22"/>
              </w:rPr>
              <w:t>Sec</w:t>
            </w:r>
            <w:r>
              <w:rPr>
                <w:rFonts w:ascii="Arial" w:hAnsi="Arial" w:cs="Arial"/>
                <w:sz w:val="22"/>
                <w:szCs w:val="22"/>
              </w:rPr>
              <w:t>retary, IEEE-SA Standards Board</w:t>
            </w:r>
            <w:r>
              <w:rPr>
                <w:rFonts w:ascii="Arial" w:hAnsi="Arial" w:cs="Arial"/>
                <w:sz w:val="22"/>
                <w:szCs w:val="22"/>
              </w:rPr>
              <w:br/>
            </w:r>
            <w:r w:rsidRPr="0056568E">
              <w:rPr>
                <w:rFonts w:ascii="Arial" w:hAnsi="Arial" w:cs="Arial"/>
                <w:sz w:val="22"/>
                <w:szCs w:val="22"/>
              </w:rPr>
              <w:t>Secret</w:t>
            </w:r>
            <w:r>
              <w:rPr>
                <w:rFonts w:ascii="Arial" w:hAnsi="Arial" w:cs="Arial"/>
                <w:sz w:val="22"/>
                <w:szCs w:val="22"/>
              </w:rPr>
              <w:t>ary, IEEE-SA Board of Governors</w:t>
            </w:r>
            <w:r>
              <w:rPr>
                <w:rFonts w:ascii="Arial" w:hAnsi="Arial" w:cs="Arial"/>
                <w:sz w:val="22"/>
                <w:szCs w:val="22"/>
              </w:rPr>
              <w:br/>
            </w:r>
            <w:hyperlink r:id="rId10" w:history="1">
              <w:r w:rsidRPr="004E10B5">
                <w:rPr>
                  <w:rStyle w:val="Hyperlink"/>
                  <w:rFonts w:ascii="Arial" w:hAnsi="Arial" w:cs="Arial"/>
                  <w:sz w:val="22"/>
                  <w:szCs w:val="22"/>
                </w:rPr>
                <w:t>sasecretary@ieee.org</w:t>
              </w:r>
            </w:hyperlink>
            <w:r>
              <w:rPr>
                <w:rFonts w:ascii="Arial" w:hAnsi="Arial" w:cs="Arial"/>
                <w:sz w:val="22"/>
                <w:szCs w:val="22"/>
              </w:rPr>
              <w:t xml:space="preserve"> </w:t>
            </w:r>
          </w:p>
        </w:tc>
      </w:tr>
      <w:tr w:rsidR="0074046F" w:rsidRPr="00A76167" w14:paraId="10B93C01" w14:textId="77777777" w:rsidTr="00B03FC8">
        <w:trPr>
          <w:gridAfter w:val="1"/>
          <w:wAfter w:w="3921" w:type="dxa"/>
        </w:trPr>
        <w:tc>
          <w:tcPr>
            <w:tcW w:w="1276" w:type="dxa"/>
            <w:vMerge/>
            <w:shd w:val="clear" w:color="auto" w:fill="auto"/>
          </w:tcPr>
          <w:p w14:paraId="68AF17AA" w14:textId="77777777" w:rsidR="0074046F" w:rsidRPr="006C6928" w:rsidRDefault="0074046F" w:rsidP="0074046F">
            <w:pPr>
              <w:tabs>
                <w:tab w:val="left" w:pos="1134"/>
              </w:tabs>
              <w:spacing w:before="60" w:after="60"/>
              <w:rPr>
                <w:rFonts w:ascii="Arial" w:hAnsi="Arial" w:cs="Arial"/>
                <w:sz w:val="22"/>
                <w:szCs w:val="22"/>
              </w:rPr>
            </w:pPr>
          </w:p>
        </w:tc>
        <w:tc>
          <w:tcPr>
            <w:tcW w:w="4046" w:type="dxa"/>
            <w:shd w:val="clear" w:color="auto" w:fill="auto"/>
          </w:tcPr>
          <w:p w14:paraId="202BC5E7"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Paul Nikolich</w:t>
            </w:r>
          </w:p>
        </w:tc>
        <w:tc>
          <w:tcPr>
            <w:tcW w:w="3921" w:type="dxa"/>
            <w:shd w:val="clear" w:color="auto" w:fill="auto"/>
            <w:vAlign w:val="center"/>
          </w:tcPr>
          <w:p w14:paraId="4A53ED09"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Chair, IEEE 802 LMSC</w:t>
            </w:r>
            <w:r>
              <w:rPr>
                <w:rFonts w:ascii="Arial" w:hAnsi="Arial" w:cs="Arial"/>
                <w:sz w:val="22"/>
                <w:szCs w:val="22"/>
              </w:rPr>
              <w:br/>
            </w:r>
            <w:hyperlink r:id="rId11" w:history="1">
              <w:r w:rsidRPr="006C6928">
                <w:rPr>
                  <w:rStyle w:val="Hyperlink"/>
                  <w:rFonts w:ascii="Arial" w:eastAsia="MS Mincho" w:hAnsi="Arial" w:cs="Arial"/>
                  <w:sz w:val="22"/>
                  <w:szCs w:val="22"/>
                  <w:lang w:eastAsia="ja-JP"/>
                </w:rPr>
                <w:t>p.nikolich@ieee.org</w:t>
              </w:r>
            </w:hyperlink>
          </w:p>
        </w:tc>
      </w:tr>
      <w:tr w:rsidR="0074046F" w:rsidRPr="00A76167" w14:paraId="75A5D54C" w14:textId="77777777" w:rsidTr="00B03FC8">
        <w:trPr>
          <w:gridAfter w:val="1"/>
          <w:wAfter w:w="3921" w:type="dxa"/>
        </w:trPr>
        <w:tc>
          <w:tcPr>
            <w:tcW w:w="1276" w:type="dxa"/>
            <w:vMerge/>
            <w:shd w:val="clear" w:color="auto" w:fill="auto"/>
          </w:tcPr>
          <w:p w14:paraId="2D3F9BA6" w14:textId="77777777" w:rsidR="0074046F" w:rsidRPr="006C6928" w:rsidRDefault="0074046F" w:rsidP="0074046F">
            <w:pPr>
              <w:tabs>
                <w:tab w:val="left" w:pos="1134"/>
              </w:tabs>
              <w:spacing w:before="60" w:after="60"/>
              <w:rPr>
                <w:rFonts w:ascii="Arial" w:hAnsi="Arial" w:cs="Arial"/>
                <w:sz w:val="22"/>
                <w:szCs w:val="22"/>
              </w:rPr>
            </w:pPr>
          </w:p>
        </w:tc>
        <w:tc>
          <w:tcPr>
            <w:tcW w:w="4046" w:type="dxa"/>
            <w:shd w:val="clear" w:color="auto" w:fill="auto"/>
          </w:tcPr>
          <w:p w14:paraId="7C430C5D"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Adam Healey</w:t>
            </w:r>
          </w:p>
        </w:tc>
        <w:tc>
          <w:tcPr>
            <w:tcW w:w="3921" w:type="dxa"/>
            <w:shd w:val="clear" w:color="auto" w:fill="auto"/>
            <w:vAlign w:val="center"/>
          </w:tcPr>
          <w:p w14:paraId="333E3C8E"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Vice-chair, IEEE 802.3 Ethernet Working Group</w:t>
            </w:r>
            <w:r>
              <w:rPr>
                <w:rFonts w:ascii="Arial" w:hAnsi="Arial" w:cs="Arial"/>
                <w:sz w:val="22"/>
                <w:szCs w:val="22"/>
              </w:rPr>
              <w:br/>
            </w:r>
            <w:hyperlink r:id="rId12" w:history="1">
              <w:r w:rsidRPr="00696E2D">
                <w:rPr>
                  <w:rStyle w:val="Hyperlink"/>
                  <w:rFonts w:ascii="Arial" w:eastAsia="MS Mincho" w:hAnsi="Arial" w:cs="Arial"/>
                  <w:sz w:val="22"/>
                  <w:szCs w:val="22"/>
                  <w:lang w:eastAsia="ja-JP"/>
                </w:rPr>
                <w:t>adam.healey@broadcom.com</w:t>
              </w:r>
            </w:hyperlink>
          </w:p>
        </w:tc>
      </w:tr>
      <w:tr w:rsidR="0074046F" w:rsidRPr="00A76167" w14:paraId="3525FABE" w14:textId="77777777" w:rsidTr="00B03FC8">
        <w:trPr>
          <w:gridAfter w:val="1"/>
          <w:wAfter w:w="3921" w:type="dxa"/>
        </w:trPr>
        <w:tc>
          <w:tcPr>
            <w:tcW w:w="1276" w:type="dxa"/>
            <w:vMerge/>
            <w:shd w:val="clear" w:color="auto" w:fill="auto"/>
          </w:tcPr>
          <w:p w14:paraId="75F4A9E9" w14:textId="77777777" w:rsidR="0074046F" w:rsidRPr="006C6928" w:rsidRDefault="0074046F" w:rsidP="0074046F">
            <w:pPr>
              <w:tabs>
                <w:tab w:val="left" w:pos="1134"/>
              </w:tabs>
              <w:spacing w:before="60" w:after="60"/>
              <w:rPr>
                <w:rFonts w:ascii="Arial" w:hAnsi="Arial" w:cs="Arial"/>
                <w:sz w:val="22"/>
                <w:szCs w:val="22"/>
              </w:rPr>
            </w:pPr>
          </w:p>
        </w:tc>
        <w:tc>
          <w:tcPr>
            <w:tcW w:w="4046" w:type="dxa"/>
            <w:shd w:val="clear" w:color="auto" w:fill="auto"/>
          </w:tcPr>
          <w:p w14:paraId="46273FAA" w14:textId="77777777" w:rsidR="0074046F" w:rsidRPr="006C6928" w:rsidRDefault="0074046F" w:rsidP="0074046F">
            <w:pPr>
              <w:tabs>
                <w:tab w:val="left" w:pos="1134"/>
              </w:tabs>
              <w:spacing w:before="60" w:after="60"/>
              <w:rPr>
                <w:rFonts w:ascii="Arial" w:hAnsi="Arial" w:cs="Arial"/>
                <w:sz w:val="22"/>
                <w:szCs w:val="22"/>
              </w:rPr>
            </w:pPr>
            <w:r>
              <w:rPr>
                <w:rFonts w:ascii="Arial" w:hAnsi="Arial" w:cs="Arial"/>
                <w:sz w:val="22"/>
                <w:szCs w:val="22"/>
              </w:rPr>
              <w:t>Pete Anslow</w:t>
            </w:r>
          </w:p>
        </w:tc>
        <w:tc>
          <w:tcPr>
            <w:tcW w:w="3921" w:type="dxa"/>
            <w:shd w:val="clear" w:color="auto" w:fill="auto"/>
            <w:vAlign w:val="center"/>
          </w:tcPr>
          <w:p w14:paraId="6AC22583"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Secretary, IEEE 802.3 Ethernet Working Group</w:t>
            </w:r>
            <w:r>
              <w:rPr>
                <w:rFonts w:ascii="Arial" w:hAnsi="Arial" w:cs="Arial"/>
                <w:sz w:val="22"/>
                <w:szCs w:val="22"/>
              </w:rPr>
              <w:br/>
            </w:r>
            <w:hyperlink r:id="rId13" w:history="1">
              <w:r w:rsidRPr="00BB20D9">
                <w:rPr>
                  <w:rStyle w:val="Hyperlink"/>
                  <w:rFonts w:ascii="Arial" w:hAnsi="Arial" w:cs="Arial"/>
                  <w:sz w:val="22"/>
                  <w:szCs w:val="22"/>
                </w:rPr>
                <w:t>panslow@ciena.com</w:t>
              </w:r>
            </w:hyperlink>
          </w:p>
        </w:tc>
      </w:tr>
      <w:tr w:rsidR="0074046F" w:rsidRPr="00A76167" w14:paraId="1AFC8570" w14:textId="77777777" w:rsidTr="00B03FC8">
        <w:tc>
          <w:tcPr>
            <w:tcW w:w="1276" w:type="dxa"/>
            <w:vMerge/>
            <w:shd w:val="clear" w:color="auto" w:fill="auto"/>
          </w:tcPr>
          <w:p w14:paraId="7E479C3A" w14:textId="77777777" w:rsidR="0074046F" w:rsidRPr="006C6928" w:rsidRDefault="0074046F" w:rsidP="0074046F">
            <w:pPr>
              <w:tabs>
                <w:tab w:val="left" w:pos="1134"/>
              </w:tabs>
              <w:spacing w:before="60" w:after="60"/>
              <w:rPr>
                <w:rFonts w:ascii="Arial" w:hAnsi="Arial" w:cs="Arial"/>
                <w:sz w:val="22"/>
                <w:szCs w:val="22"/>
              </w:rPr>
            </w:pPr>
          </w:p>
        </w:tc>
        <w:tc>
          <w:tcPr>
            <w:tcW w:w="4046" w:type="dxa"/>
            <w:shd w:val="clear" w:color="auto" w:fill="auto"/>
          </w:tcPr>
          <w:p w14:paraId="1C415C87" w14:textId="77777777" w:rsidR="0074046F" w:rsidRPr="00963073" w:rsidRDefault="0074046F" w:rsidP="0074046F">
            <w:pPr>
              <w:tabs>
                <w:tab w:val="left" w:pos="1134"/>
              </w:tabs>
              <w:spacing w:before="60" w:after="60"/>
              <w:rPr>
                <w:rFonts w:ascii="Arial" w:hAnsi="Arial" w:cs="Arial"/>
                <w:color w:val="000000"/>
                <w:sz w:val="22"/>
                <w:szCs w:val="22"/>
              </w:rPr>
            </w:pPr>
            <w:r>
              <w:rPr>
                <w:rFonts w:ascii="Arial" w:hAnsi="Arial" w:cs="Arial"/>
                <w:color w:val="000000"/>
                <w:sz w:val="22"/>
                <w:szCs w:val="22"/>
              </w:rPr>
              <w:t>Mark Nowell</w:t>
            </w:r>
          </w:p>
        </w:tc>
        <w:tc>
          <w:tcPr>
            <w:tcW w:w="3921" w:type="dxa"/>
            <w:shd w:val="clear" w:color="auto" w:fill="auto"/>
            <w:vAlign w:val="center"/>
          </w:tcPr>
          <w:p w14:paraId="12875979" w14:textId="77777777" w:rsidR="0074046F" w:rsidRDefault="0074046F" w:rsidP="0074046F">
            <w:pPr>
              <w:tabs>
                <w:tab w:val="left" w:pos="1134"/>
              </w:tabs>
              <w:spacing w:before="60" w:after="60"/>
              <w:rPr>
                <w:rFonts w:ascii="Arial" w:hAnsi="Arial" w:cs="Arial"/>
                <w:color w:val="000000"/>
                <w:sz w:val="22"/>
                <w:szCs w:val="22"/>
              </w:rPr>
            </w:pPr>
            <w:r>
              <w:rPr>
                <w:rFonts w:ascii="Arial" w:hAnsi="Arial" w:cs="Arial"/>
                <w:sz w:val="22"/>
                <w:szCs w:val="22"/>
              </w:rPr>
              <w:t xml:space="preserve">Chair, IEEE </w:t>
            </w:r>
            <w:r w:rsidRPr="00FB7F9F">
              <w:rPr>
                <w:rFonts w:ascii="Arial" w:hAnsi="Arial" w:cs="Arial"/>
                <w:sz w:val="22"/>
                <w:szCs w:val="22"/>
              </w:rPr>
              <w:t>P802.3</w:t>
            </w:r>
            <w:r>
              <w:rPr>
                <w:rFonts w:ascii="Arial" w:hAnsi="Arial" w:cs="Arial"/>
                <w:sz w:val="22"/>
                <w:szCs w:val="22"/>
              </w:rPr>
              <w:t>cd</w:t>
            </w:r>
            <w:r w:rsidRPr="00FB7F9F">
              <w:rPr>
                <w:rFonts w:ascii="Arial" w:hAnsi="Arial" w:cs="Arial"/>
                <w:sz w:val="22"/>
                <w:szCs w:val="22"/>
              </w:rPr>
              <w:t xml:space="preserve"> Task Force </w:t>
            </w:r>
            <w:r>
              <w:rPr>
                <w:rFonts w:ascii="Arial" w:hAnsi="Arial" w:cs="Arial"/>
                <w:sz w:val="22"/>
                <w:szCs w:val="22"/>
              </w:rPr>
              <w:br/>
            </w:r>
            <w:hyperlink r:id="rId14" w:history="1">
              <w:r w:rsidRPr="00BB2892">
                <w:rPr>
                  <w:rStyle w:val="Hyperlink"/>
                  <w:rFonts w:ascii="Arial" w:hAnsi="Arial" w:cs="Arial"/>
                  <w:sz w:val="22"/>
                  <w:szCs w:val="22"/>
                </w:rPr>
                <w:t>mnowell@cisco.com</w:t>
              </w:r>
            </w:hyperlink>
            <w:r w:rsidRPr="00BB2892">
              <w:rPr>
                <w:rFonts w:ascii="Arial" w:hAnsi="Arial" w:cs="Arial"/>
                <w:color w:val="000000"/>
                <w:sz w:val="22"/>
                <w:szCs w:val="22"/>
              </w:rPr>
              <w:t xml:space="preserve"> </w:t>
            </w:r>
          </w:p>
          <w:p w14:paraId="6D8033CC" w14:textId="77777777" w:rsidR="0074046F" w:rsidRDefault="0074046F" w:rsidP="0074046F">
            <w:pPr>
              <w:tabs>
                <w:tab w:val="left" w:pos="1134"/>
              </w:tabs>
              <w:spacing w:before="60" w:after="60"/>
              <w:rPr>
                <w:rFonts w:ascii="Arial" w:hAnsi="Arial" w:cs="Arial"/>
                <w:sz w:val="22"/>
                <w:szCs w:val="22"/>
              </w:rPr>
            </w:pPr>
          </w:p>
        </w:tc>
        <w:tc>
          <w:tcPr>
            <w:tcW w:w="3921" w:type="dxa"/>
            <w:vAlign w:val="center"/>
          </w:tcPr>
          <w:p w14:paraId="6A5005D4" w14:textId="77777777" w:rsidR="0074046F" w:rsidRPr="00A76167" w:rsidRDefault="0074046F" w:rsidP="0074046F"/>
        </w:tc>
      </w:tr>
      <w:tr w:rsidR="0074046F" w:rsidRPr="00A76167" w14:paraId="35D36AEE" w14:textId="77777777" w:rsidTr="00B03FC8">
        <w:trPr>
          <w:gridAfter w:val="1"/>
          <w:wAfter w:w="3921" w:type="dxa"/>
        </w:trPr>
        <w:tc>
          <w:tcPr>
            <w:tcW w:w="1276" w:type="dxa"/>
            <w:vMerge/>
            <w:shd w:val="clear" w:color="auto" w:fill="auto"/>
          </w:tcPr>
          <w:p w14:paraId="6497D0FC" w14:textId="77777777" w:rsidR="0074046F" w:rsidRPr="006C6928" w:rsidRDefault="0074046F" w:rsidP="0074046F">
            <w:pPr>
              <w:tabs>
                <w:tab w:val="left" w:pos="1134"/>
              </w:tabs>
              <w:spacing w:before="60" w:after="60"/>
              <w:rPr>
                <w:rFonts w:ascii="Arial" w:hAnsi="Arial" w:cs="Arial"/>
                <w:sz w:val="22"/>
                <w:szCs w:val="22"/>
              </w:rPr>
            </w:pPr>
          </w:p>
        </w:tc>
        <w:tc>
          <w:tcPr>
            <w:tcW w:w="4046" w:type="dxa"/>
            <w:shd w:val="clear" w:color="auto" w:fill="auto"/>
          </w:tcPr>
          <w:p w14:paraId="2F392F56" w14:textId="77777777" w:rsidR="0074046F" w:rsidRPr="00963073" w:rsidRDefault="0074046F" w:rsidP="0074046F">
            <w:pPr>
              <w:autoSpaceDE w:val="0"/>
              <w:autoSpaceDN w:val="0"/>
              <w:adjustRightInd w:val="0"/>
              <w:rPr>
                <w:rFonts w:ascii="Arial" w:hAnsi="Arial" w:cs="Arial"/>
                <w:color w:val="000000"/>
                <w:sz w:val="24"/>
                <w:szCs w:val="24"/>
              </w:rPr>
            </w:pPr>
          </w:p>
          <w:tbl>
            <w:tblPr>
              <w:tblW w:w="3830" w:type="dxa"/>
              <w:tblBorders>
                <w:top w:val="nil"/>
                <w:left w:val="nil"/>
                <w:bottom w:val="nil"/>
                <w:right w:val="nil"/>
              </w:tblBorders>
              <w:tblLook w:val="0000" w:firstRow="0" w:lastRow="0" w:firstColumn="0" w:lastColumn="0" w:noHBand="0" w:noVBand="0"/>
            </w:tblPr>
            <w:tblGrid>
              <w:gridCol w:w="1353"/>
              <w:gridCol w:w="2477"/>
            </w:tblGrid>
            <w:tr w:rsidR="0074046F" w:rsidRPr="00963073" w14:paraId="50199BCE" w14:textId="77777777" w:rsidTr="00963073">
              <w:trPr>
                <w:trHeight w:val="272"/>
              </w:trPr>
              <w:tc>
                <w:tcPr>
                  <w:tcW w:w="0" w:type="auto"/>
                </w:tcPr>
                <w:p w14:paraId="3FD9BD46" w14:textId="77777777" w:rsidR="0074046F" w:rsidRPr="00963073" w:rsidRDefault="0074046F" w:rsidP="0074046F">
                  <w:pPr>
                    <w:autoSpaceDE w:val="0"/>
                    <w:autoSpaceDN w:val="0"/>
                    <w:adjustRightInd w:val="0"/>
                    <w:rPr>
                      <w:rFonts w:ascii="Arial" w:hAnsi="Arial" w:cs="Arial"/>
                      <w:color w:val="000000"/>
                      <w:sz w:val="22"/>
                      <w:szCs w:val="22"/>
                    </w:rPr>
                  </w:pPr>
                </w:p>
              </w:tc>
              <w:tc>
                <w:tcPr>
                  <w:tcW w:w="2477" w:type="dxa"/>
                </w:tcPr>
                <w:p w14:paraId="1F3F07C4" w14:textId="77777777" w:rsidR="0074046F" w:rsidRPr="00963073" w:rsidRDefault="0074046F" w:rsidP="0074046F">
                  <w:pPr>
                    <w:autoSpaceDE w:val="0"/>
                    <w:autoSpaceDN w:val="0"/>
                    <w:adjustRightInd w:val="0"/>
                    <w:rPr>
                      <w:rFonts w:ascii="Arial" w:hAnsi="Arial" w:cs="Arial"/>
                      <w:color w:val="000000"/>
                      <w:sz w:val="22"/>
                      <w:szCs w:val="22"/>
                    </w:rPr>
                  </w:pPr>
                </w:p>
              </w:tc>
            </w:tr>
          </w:tbl>
          <w:p w14:paraId="017B111F" w14:textId="77777777" w:rsidR="0074046F" w:rsidRPr="006C6928" w:rsidRDefault="0074046F" w:rsidP="0074046F">
            <w:pPr>
              <w:tabs>
                <w:tab w:val="left" w:pos="1134"/>
              </w:tabs>
              <w:spacing w:before="60" w:after="60"/>
              <w:rPr>
                <w:rFonts w:ascii="Arial" w:hAnsi="Arial" w:cs="Arial"/>
                <w:sz w:val="22"/>
                <w:szCs w:val="22"/>
              </w:rPr>
            </w:pPr>
          </w:p>
        </w:tc>
        <w:tc>
          <w:tcPr>
            <w:tcW w:w="3921" w:type="dxa"/>
            <w:shd w:val="clear" w:color="auto" w:fill="auto"/>
            <w:vAlign w:val="center"/>
          </w:tcPr>
          <w:p w14:paraId="694C7939" w14:textId="77777777" w:rsidR="0074046F" w:rsidRPr="006C6928" w:rsidRDefault="0074046F" w:rsidP="0074046F">
            <w:pPr>
              <w:tabs>
                <w:tab w:val="left" w:pos="1134"/>
              </w:tabs>
              <w:spacing w:before="60" w:after="60"/>
              <w:rPr>
                <w:rFonts w:ascii="Arial" w:hAnsi="Arial" w:cs="Arial"/>
                <w:sz w:val="22"/>
                <w:szCs w:val="22"/>
              </w:rPr>
            </w:pPr>
          </w:p>
        </w:tc>
      </w:tr>
      <w:tr w:rsidR="0074046F" w:rsidRPr="00407457" w14:paraId="2CC6DAA0" w14:textId="77777777" w:rsidTr="00B03FC8">
        <w:trPr>
          <w:gridAfter w:val="1"/>
          <w:wAfter w:w="3921" w:type="dxa"/>
        </w:trPr>
        <w:tc>
          <w:tcPr>
            <w:tcW w:w="1276" w:type="dxa"/>
            <w:shd w:val="clear" w:color="auto" w:fill="auto"/>
            <w:vAlign w:val="center"/>
          </w:tcPr>
          <w:p w14:paraId="0ABA0EFF" w14:textId="77777777" w:rsidR="0074046F" w:rsidRPr="00407457" w:rsidRDefault="0074046F" w:rsidP="0074046F">
            <w:pPr>
              <w:tabs>
                <w:tab w:val="left" w:pos="1134"/>
              </w:tabs>
              <w:rPr>
                <w:rFonts w:ascii="Arial" w:hAnsi="Arial" w:cs="Arial"/>
              </w:rPr>
            </w:pPr>
          </w:p>
        </w:tc>
        <w:tc>
          <w:tcPr>
            <w:tcW w:w="4046" w:type="dxa"/>
            <w:shd w:val="clear" w:color="auto" w:fill="auto"/>
            <w:vAlign w:val="center"/>
          </w:tcPr>
          <w:p w14:paraId="1EDDFAA5" w14:textId="77777777" w:rsidR="0074046F" w:rsidRPr="00407457" w:rsidRDefault="0074046F" w:rsidP="0074046F">
            <w:pPr>
              <w:tabs>
                <w:tab w:val="left" w:pos="1134"/>
              </w:tabs>
              <w:rPr>
                <w:rFonts w:ascii="Arial" w:hAnsi="Arial" w:cs="Arial"/>
              </w:rPr>
            </w:pPr>
          </w:p>
        </w:tc>
        <w:tc>
          <w:tcPr>
            <w:tcW w:w="3921" w:type="dxa"/>
            <w:shd w:val="clear" w:color="auto" w:fill="auto"/>
            <w:vAlign w:val="center"/>
          </w:tcPr>
          <w:p w14:paraId="44E553A6" w14:textId="77777777" w:rsidR="0074046F" w:rsidRPr="00407457" w:rsidRDefault="0074046F" w:rsidP="0074046F">
            <w:pPr>
              <w:tabs>
                <w:tab w:val="left" w:pos="1134"/>
              </w:tabs>
              <w:rPr>
                <w:rFonts w:ascii="Arial" w:hAnsi="Arial" w:cs="Arial"/>
              </w:rPr>
            </w:pPr>
          </w:p>
        </w:tc>
      </w:tr>
      <w:tr w:rsidR="0074046F" w:rsidRPr="00A76167" w14:paraId="21BECFCE" w14:textId="77777777" w:rsidTr="00B03FC8">
        <w:trPr>
          <w:gridAfter w:val="1"/>
          <w:wAfter w:w="3921" w:type="dxa"/>
        </w:trPr>
        <w:tc>
          <w:tcPr>
            <w:tcW w:w="1276" w:type="dxa"/>
            <w:shd w:val="clear" w:color="auto" w:fill="auto"/>
          </w:tcPr>
          <w:p w14:paraId="63BE055D" w14:textId="77777777" w:rsidR="0074046F" w:rsidRPr="00696E2D" w:rsidRDefault="0074046F" w:rsidP="0074046F">
            <w:pPr>
              <w:tabs>
                <w:tab w:val="left" w:pos="1134"/>
              </w:tabs>
              <w:spacing w:before="60" w:after="60"/>
              <w:rPr>
                <w:rFonts w:ascii="Arial" w:hAnsi="Arial" w:cs="Arial"/>
                <w:sz w:val="22"/>
                <w:szCs w:val="22"/>
              </w:rPr>
            </w:pPr>
            <w:r w:rsidRPr="00696E2D">
              <w:rPr>
                <w:rFonts w:ascii="Arial" w:hAnsi="Arial" w:cs="Arial"/>
                <w:sz w:val="22"/>
                <w:szCs w:val="22"/>
              </w:rPr>
              <w:t>From:</w:t>
            </w:r>
          </w:p>
        </w:tc>
        <w:tc>
          <w:tcPr>
            <w:tcW w:w="4046" w:type="dxa"/>
            <w:shd w:val="clear" w:color="auto" w:fill="auto"/>
          </w:tcPr>
          <w:p w14:paraId="0BE0A771" w14:textId="77777777" w:rsidR="0074046F" w:rsidRPr="00696E2D" w:rsidRDefault="0074046F" w:rsidP="0074046F">
            <w:pPr>
              <w:tabs>
                <w:tab w:val="left" w:pos="1134"/>
              </w:tabs>
              <w:spacing w:before="60" w:after="60"/>
              <w:rPr>
                <w:rFonts w:ascii="Arial" w:hAnsi="Arial" w:cs="Arial"/>
                <w:sz w:val="22"/>
                <w:szCs w:val="22"/>
              </w:rPr>
            </w:pPr>
            <w:r w:rsidRPr="00696E2D">
              <w:rPr>
                <w:rFonts w:ascii="Arial" w:hAnsi="Arial" w:cs="Arial"/>
                <w:sz w:val="22"/>
                <w:szCs w:val="22"/>
              </w:rPr>
              <w:t>David Law</w:t>
            </w:r>
          </w:p>
        </w:tc>
        <w:tc>
          <w:tcPr>
            <w:tcW w:w="3921" w:type="dxa"/>
            <w:shd w:val="clear" w:color="auto" w:fill="auto"/>
            <w:vAlign w:val="center"/>
          </w:tcPr>
          <w:p w14:paraId="448447AF" w14:textId="77777777" w:rsidR="0074046F" w:rsidRPr="00696E2D" w:rsidRDefault="0074046F" w:rsidP="0074046F">
            <w:pPr>
              <w:tabs>
                <w:tab w:val="left" w:pos="1134"/>
              </w:tabs>
              <w:spacing w:before="60" w:after="60"/>
              <w:rPr>
                <w:rFonts w:ascii="Arial" w:hAnsi="Arial" w:cs="Arial"/>
                <w:sz w:val="22"/>
                <w:szCs w:val="22"/>
              </w:rPr>
            </w:pPr>
            <w:r w:rsidRPr="00696E2D">
              <w:rPr>
                <w:rFonts w:ascii="Arial" w:hAnsi="Arial" w:cs="Arial"/>
                <w:sz w:val="22"/>
                <w:szCs w:val="22"/>
              </w:rPr>
              <w:t>Chair, IEEE 802.3 Ethernet Working Group</w:t>
            </w:r>
            <w:r w:rsidRPr="00696E2D">
              <w:rPr>
                <w:rFonts w:ascii="Arial" w:hAnsi="Arial" w:cs="Arial"/>
                <w:sz w:val="22"/>
                <w:szCs w:val="22"/>
              </w:rPr>
              <w:br/>
            </w:r>
            <w:hyperlink r:id="rId15" w:history="1">
              <w:r w:rsidRPr="00696E2D">
                <w:rPr>
                  <w:rStyle w:val="Hyperlink"/>
                  <w:rFonts w:ascii="Arial" w:hAnsi="Arial" w:cs="Arial"/>
                  <w:sz w:val="22"/>
                  <w:szCs w:val="22"/>
                </w:rPr>
                <w:t>dlaw@hpe.com</w:t>
              </w:r>
            </w:hyperlink>
          </w:p>
        </w:tc>
      </w:tr>
      <w:tr w:rsidR="0074046F" w:rsidRPr="00407457" w14:paraId="5E607C48" w14:textId="77777777" w:rsidTr="00B03FC8">
        <w:trPr>
          <w:gridAfter w:val="1"/>
          <w:wAfter w:w="3921" w:type="dxa"/>
        </w:trPr>
        <w:tc>
          <w:tcPr>
            <w:tcW w:w="1276" w:type="dxa"/>
            <w:shd w:val="clear" w:color="auto" w:fill="auto"/>
            <w:vAlign w:val="center"/>
          </w:tcPr>
          <w:p w14:paraId="3036D366" w14:textId="77777777" w:rsidR="0074046F" w:rsidRPr="00407457" w:rsidRDefault="0074046F" w:rsidP="0074046F">
            <w:pPr>
              <w:tabs>
                <w:tab w:val="left" w:pos="1134"/>
              </w:tabs>
              <w:rPr>
                <w:rFonts w:ascii="Arial" w:hAnsi="Arial" w:cs="Arial"/>
              </w:rPr>
            </w:pPr>
          </w:p>
        </w:tc>
        <w:tc>
          <w:tcPr>
            <w:tcW w:w="4046" w:type="dxa"/>
            <w:shd w:val="clear" w:color="auto" w:fill="auto"/>
            <w:vAlign w:val="center"/>
          </w:tcPr>
          <w:p w14:paraId="4258C76C" w14:textId="77777777" w:rsidR="0074046F" w:rsidRPr="00407457" w:rsidRDefault="0074046F" w:rsidP="0074046F">
            <w:pPr>
              <w:tabs>
                <w:tab w:val="left" w:pos="1134"/>
              </w:tabs>
              <w:rPr>
                <w:rFonts w:ascii="Arial" w:hAnsi="Arial" w:cs="Arial"/>
              </w:rPr>
            </w:pPr>
          </w:p>
        </w:tc>
        <w:tc>
          <w:tcPr>
            <w:tcW w:w="3921" w:type="dxa"/>
            <w:shd w:val="clear" w:color="auto" w:fill="auto"/>
            <w:vAlign w:val="center"/>
          </w:tcPr>
          <w:p w14:paraId="62E74C21" w14:textId="77777777" w:rsidR="0074046F" w:rsidRPr="00407457" w:rsidRDefault="0074046F" w:rsidP="0074046F">
            <w:pPr>
              <w:tabs>
                <w:tab w:val="left" w:pos="1134"/>
              </w:tabs>
              <w:rPr>
                <w:rFonts w:ascii="Arial" w:hAnsi="Arial" w:cs="Arial"/>
              </w:rPr>
            </w:pPr>
          </w:p>
        </w:tc>
      </w:tr>
      <w:tr w:rsidR="0074046F" w:rsidRPr="00A76167" w14:paraId="074A6A1A" w14:textId="77777777" w:rsidTr="00B03FC8">
        <w:trPr>
          <w:gridAfter w:val="1"/>
          <w:wAfter w:w="3921" w:type="dxa"/>
        </w:trPr>
        <w:tc>
          <w:tcPr>
            <w:tcW w:w="1276" w:type="dxa"/>
            <w:shd w:val="clear" w:color="auto" w:fill="auto"/>
            <w:vAlign w:val="center"/>
          </w:tcPr>
          <w:p w14:paraId="368CBE62"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Subject:</w:t>
            </w:r>
          </w:p>
        </w:tc>
        <w:tc>
          <w:tcPr>
            <w:tcW w:w="7967" w:type="dxa"/>
            <w:gridSpan w:val="2"/>
            <w:shd w:val="clear" w:color="auto" w:fill="auto"/>
            <w:vAlign w:val="center"/>
          </w:tcPr>
          <w:p w14:paraId="5070827A" w14:textId="39104D48" w:rsidR="0074046F" w:rsidRPr="006C6928" w:rsidRDefault="0074046F" w:rsidP="00B03FC8">
            <w:pPr>
              <w:pStyle w:val="Default"/>
              <w:rPr>
                <w:rFonts w:ascii="Arial" w:hAnsi="Arial" w:cs="Arial"/>
                <w:sz w:val="22"/>
                <w:szCs w:val="22"/>
              </w:rPr>
            </w:pPr>
            <w:r>
              <w:rPr>
                <w:rFonts w:ascii="Arial" w:hAnsi="Arial" w:cs="Arial"/>
                <w:sz w:val="22"/>
                <w:szCs w:val="22"/>
              </w:rPr>
              <w:t>Liaison letter</w:t>
            </w:r>
            <w:r w:rsidRPr="00FB7F9F">
              <w:rPr>
                <w:rFonts w:ascii="Arial" w:hAnsi="Arial" w:cs="Arial"/>
                <w:sz w:val="22"/>
                <w:szCs w:val="22"/>
              </w:rPr>
              <w:t xml:space="preserve"> </w:t>
            </w:r>
            <w:r>
              <w:rPr>
                <w:rFonts w:ascii="Arial" w:hAnsi="Arial" w:cs="Arial"/>
                <w:sz w:val="22"/>
                <w:szCs w:val="22"/>
              </w:rPr>
              <w:t xml:space="preserve">to </w:t>
            </w:r>
            <w:r w:rsidR="00B03FC8">
              <w:rPr>
                <w:rFonts w:ascii="Arial" w:hAnsi="Arial" w:cs="Arial"/>
                <w:sz w:val="22"/>
                <w:szCs w:val="22"/>
              </w:rPr>
              <w:t>MEF</w:t>
            </w:r>
            <w:r w:rsidRPr="00BB0A9D">
              <w:rPr>
                <w:rFonts w:ascii="Arial" w:hAnsi="Arial" w:cs="Arial"/>
                <w:sz w:val="22"/>
                <w:szCs w:val="22"/>
              </w:rPr>
              <w:t xml:space="preserve"> </w:t>
            </w:r>
          </w:p>
        </w:tc>
      </w:tr>
      <w:tr w:rsidR="0074046F" w:rsidRPr="00A76167" w14:paraId="59DE561D" w14:textId="77777777" w:rsidTr="00B03FC8">
        <w:trPr>
          <w:gridAfter w:val="1"/>
          <w:wAfter w:w="3921" w:type="dxa"/>
        </w:trPr>
        <w:tc>
          <w:tcPr>
            <w:tcW w:w="1276" w:type="dxa"/>
            <w:shd w:val="clear" w:color="auto" w:fill="auto"/>
            <w:vAlign w:val="center"/>
          </w:tcPr>
          <w:p w14:paraId="4CD50A83" w14:textId="77777777" w:rsidR="0074046F" w:rsidRPr="006C6928" w:rsidRDefault="0074046F" w:rsidP="0074046F">
            <w:pPr>
              <w:tabs>
                <w:tab w:val="left" w:pos="1134"/>
              </w:tabs>
              <w:spacing w:before="60" w:after="60"/>
              <w:rPr>
                <w:rFonts w:ascii="Arial" w:hAnsi="Arial" w:cs="Arial"/>
                <w:sz w:val="22"/>
                <w:szCs w:val="22"/>
              </w:rPr>
            </w:pPr>
            <w:r w:rsidRPr="006C6928">
              <w:rPr>
                <w:rFonts w:ascii="Arial" w:hAnsi="Arial" w:cs="Arial"/>
                <w:sz w:val="22"/>
                <w:szCs w:val="22"/>
              </w:rPr>
              <w:t>Approval:</w:t>
            </w:r>
          </w:p>
        </w:tc>
        <w:tc>
          <w:tcPr>
            <w:tcW w:w="7967" w:type="dxa"/>
            <w:gridSpan w:val="2"/>
            <w:shd w:val="clear" w:color="auto" w:fill="auto"/>
            <w:vAlign w:val="center"/>
          </w:tcPr>
          <w:p w14:paraId="24011DBB" w14:textId="169958EF" w:rsidR="0074046F" w:rsidRPr="006C6928" w:rsidRDefault="0074046F" w:rsidP="00B03FC8">
            <w:pPr>
              <w:tabs>
                <w:tab w:val="left" w:pos="1134"/>
              </w:tabs>
              <w:spacing w:before="60" w:after="60"/>
              <w:rPr>
                <w:rFonts w:ascii="Arial" w:hAnsi="Arial" w:cs="Arial"/>
                <w:sz w:val="22"/>
                <w:szCs w:val="22"/>
              </w:rPr>
            </w:pPr>
            <w:r w:rsidRPr="006C6928">
              <w:rPr>
                <w:rFonts w:ascii="Arial" w:hAnsi="Arial" w:cs="Arial"/>
                <w:sz w:val="22"/>
                <w:szCs w:val="22"/>
              </w:rPr>
              <w:t xml:space="preserve">Agreed to at </w:t>
            </w:r>
            <w:r>
              <w:rPr>
                <w:rFonts w:ascii="Arial" w:hAnsi="Arial" w:cs="Arial"/>
                <w:sz w:val="22"/>
                <w:szCs w:val="22"/>
              </w:rPr>
              <w:t xml:space="preserve">IEEE 802.3 </w:t>
            </w:r>
            <w:r w:rsidR="00B03FC8">
              <w:rPr>
                <w:rFonts w:ascii="Arial" w:hAnsi="Arial" w:cs="Arial"/>
                <w:sz w:val="22"/>
                <w:szCs w:val="22"/>
              </w:rPr>
              <w:t>Interim</w:t>
            </w:r>
            <w:r w:rsidRPr="00F53D96">
              <w:rPr>
                <w:rFonts w:ascii="Arial" w:hAnsi="Arial" w:cs="Arial"/>
                <w:sz w:val="22"/>
                <w:szCs w:val="22"/>
              </w:rPr>
              <w:t xml:space="preserve"> meeting</w:t>
            </w:r>
            <w:r>
              <w:rPr>
                <w:rFonts w:ascii="Arial" w:hAnsi="Arial" w:cs="Arial"/>
                <w:sz w:val="22"/>
                <w:szCs w:val="22"/>
              </w:rPr>
              <w:t xml:space="preserve">, </w:t>
            </w:r>
            <w:r w:rsidR="00B03FC8">
              <w:rPr>
                <w:rFonts w:ascii="Arial" w:hAnsi="Arial" w:cs="Arial"/>
                <w:sz w:val="22"/>
                <w:szCs w:val="22"/>
              </w:rPr>
              <w:t>Geneva, CH, Jan 24</w:t>
            </w:r>
            <w:r w:rsidR="00B03FC8" w:rsidRPr="00B03FC8">
              <w:rPr>
                <w:rFonts w:ascii="Arial" w:hAnsi="Arial" w:cs="Arial"/>
                <w:sz w:val="22"/>
                <w:szCs w:val="22"/>
                <w:vertAlign w:val="superscript"/>
              </w:rPr>
              <w:t>th</w:t>
            </w:r>
            <w:r w:rsidR="00B03FC8">
              <w:rPr>
                <w:rFonts w:ascii="Arial" w:hAnsi="Arial" w:cs="Arial"/>
                <w:sz w:val="22"/>
                <w:szCs w:val="22"/>
              </w:rPr>
              <w:t>, 2018</w:t>
            </w:r>
          </w:p>
        </w:tc>
      </w:tr>
    </w:tbl>
    <w:p w14:paraId="419A85CE" w14:textId="77777777" w:rsidR="003C708E" w:rsidRDefault="003C708E" w:rsidP="00E97E30">
      <w:pPr>
        <w:spacing w:after="120"/>
        <w:rPr>
          <w:rFonts w:ascii="Arial" w:hAnsi="Arial" w:cs="Arial"/>
          <w:sz w:val="22"/>
          <w:szCs w:val="22"/>
        </w:rPr>
      </w:pPr>
    </w:p>
    <w:p w14:paraId="600BFF8F" w14:textId="56122E18" w:rsidR="000E2A42" w:rsidRPr="000E2A42" w:rsidRDefault="000E2A42" w:rsidP="000E2A42">
      <w:pPr>
        <w:spacing w:after="120"/>
        <w:rPr>
          <w:rFonts w:ascii="Arial" w:hAnsi="Arial" w:cs="Arial"/>
          <w:sz w:val="22"/>
          <w:szCs w:val="22"/>
        </w:rPr>
      </w:pPr>
      <w:r w:rsidRPr="000E2A42">
        <w:rPr>
          <w:rFonts w:ascii="Arial" w:hAnsi="Arial" w:cs="Arial"/>
          <w:sz w:val="22"/>
          <w:szCs w:val="22"/>
        </w:rPr>
        <w:t xml:space="preserve">Dear </w:t>
      </w:r>
      <w:r w:rsidR="007F5ABB">
        <w:rPr>
          <w:rFonts w:ascii="Arial" w:hAnsi="Arial" w:cs="Arial"/>
          <w:sz w:val="22"/>
          <w:szCs w:val="22"/>
        </w:rPr>
        <w:t xml:space="preserve">Mr. </w:t>
      </w:r>
      <w:r w:rsidR="002E3CA9">
        <w:rPr>
          <w:rFonts w:ascii="Arial" w:hAnsi="Arial" w:cs="Arial"/>
          <w:sz w:val="22"/>
          <w:szCs w:val="22"/>
        </w:rPr>
        <w:t>Chen and members of the MEF</w:t>
      </w:r>
      <w:bookmarkStart w:id="0" w:name="_GoBack"/>
      <w:bookmarkEnd w:id="0"/>
      <w:r w:rsidR="007F5ABB">
        <w:rPr>
          <w:rFonts w:ascii="Arial" w:hAnsi="Arial" w:cs="Arial"/>
          <w:sz w:val="22"/>
          <w:szCs w:val="22"/>
        </w:rPr>
        <w:t>,</w:t>
      </w:r>
    </w:p>
    <w:p w14:paraId="4757F4FA" w14:textId="77777777" w:rsidR="007D298B" w:rsidRPr="007D298B" w:rsidRDefault="007D298B" w:rsidP="007D298B">
      <w:pPr>
        <w:autoSpaceDE w:val="0"/>
        <w:autoSpaceDN w:val="0"/>
        <w:adjustRightInd w:val="0"/>
        <w:rPr>
          <w:rFonts w:ascii="Arial" w:hAnsi="Arial" w:cs="Arial"/>
          <w:color w:val="000000"/>
          <w:sz w:val="24"/>
          <w:szCs w:val="24"/>
        </w:rPr>
      </w:pPr>
    </w:p>
    <w:p w14:paraId="34F8A786" w14:textId="77777777" w:rsidR="002E3CA9" w:rsidRPr="002E3CA9" w:rsidRDefault="002E3CA9" w:rsidP="002E3CA9">
      <w:pPr>
        <w:spacing w:after="120"/>
        <w:rPr>
          <w:rFonts w:ascii="Arial" w:hAnsi="Arial" w:cs="Arial"/>
          <w:color w:val="000000"/>
          <w:sz w:val="22"/>
          <w:szCs w:val="22"/>
        </w:rPr>
      </w:pPr>
      <w:r w:rsidRPr="002E3CA9">
        <w:rPr>
          <w:rFonts w:ascii="Arial" w:hAnsi="Arial" w:cs="Arial"/>
          <w:color w:val="000000"/>
          <w:sz w:val="22"/>
          <w:szCs w:val="22"/>
        </w:rPr>
        <w:t xml:space="preserve">Thank you for the opportunity to review your Subscriber Layer 1 Connectivity Service Attributes Technical Specification.  We notice that you are referencing a soon to be out-of-date version of IEEE Std 802.3 which is currently undergoing revision.  The revision of IEEE Std 802.3 is still on track for completion in 2018. We anticipate the revision project will merge </w:t>
      </w:r>
      <w:r w:rsidRPr="002E3CA9">
        <w:rPr>
          <w:rFonts w:ascii="Arial" w:hAnsi="Arial" w:cs="Arial"/>
          <w:color w:val="000000"/>
          <w:sz w:val="22"/>
          <w:szCs w:val="22"/>
        </w:rPr>
        <w:lastRenderedPageBreak/>
        <w:t>the approved corrigendum and the eleven approved amendments. Other in-process proposed amendments will become proposed amendments to the resulting IEEE Std 802.3-201x (year anticipated to be 2018) once the revision project is approved. </w:t>
      </w:r>
    </w:p>
    <w:p w14:paraId="423F91BA" w14:textId="77777777" w:rsidR="002E3CA9" w:rsidRPr="002E3CA9" w:rsidRDefault="002E3CA9" w:rsidP="002E3CA9">
      <w:pPr>
        <w:spacing w:after="120"/>
        <w:rPr>
          <w:rFonts w:ascii="Arial" w:hAnsi="Arial" w:cs="Arial"/>
          <w:color w:val="000000"/>
          <w:sz w:val="22"/>
          <w:szCs w:val="22"/>
        </w:rPr>
      </w:pPr>
      <w:r w:rsidRPr="002E3CA9">
        <w:rPr>
          <w:rFonts w:ascii="Arial" w:hAnsi="Arial" w:cs="Arial"/>
          <w:color w:val="000000"/>
          <w:sz w:val="22"/>
          <w:szCs w:val="22"/>
        </w:rPr>
        <w:t> </w:t>
      </w:r>
    </w:p>
    <w:p w14:paraId="1BC66271" w14:textId="77777777" w:rsidR="002E3CA9" w:rsidRPr="002E3CA9" w:rsidRDefault="002E3CA9" w:rsidP="002E3CA9">
      <w:pPr>
        <w:spacing w:after="120"/>
        <w:rPr>
          <w:rFonts w:ascii="Arial" w:hAnsi="Arial" w:cs="Arial"/>
          <w:color w:val="000000"/>
          <w:sz w:val="22"/>
          <w:szCs w:val="22"/>
        </w:rPr>
      </w:pPr>
      <w:r w:rsidRPr="002E3CA9">
        <w:rPr>
          <w:rFonts w:ascii="Arial" w:hAnsi="Arial" w:cs="Arial"/>
          <w:color w:val="000000"/>
          <w:sz w:val="22"/>
          <w:szCs w:val="22"/>
        </w:rPr>
        <w:t>Thank you for your continuing interest in the work of IEEE 802.3.</w:t>
      </w:r>
    </w:p>
    <w:p w14:paraId="68252B20" w14:textId="77777777" w:rsidR="009342F6" w:rsidRPr="006C0D28" w:rsidRDefault="009342F6" w:rsidP="007F5ABB">
      <w:pPr>
        <w:spacing w:after="120"/>
        <w:rPr>
          <w:rFonts w:ascii="Arial" w:hAnsi="Arial" w:cs="Arial"/>
          <w:sz w:val="22"/>
          <w:szCs w:val="22"/>
        </w:rPr>
      </w:pPr>
    </w:p>
    <w:p w14:paraId="74F46342" w14:textId="77777777" w:rsidR="005A58F9" w:rsidRPr="000E2A42" w:rsidRDefault="005A58F9" w:rsidP="005A58F9">
      <w:pPr>
        <w:spacing w:after="120"/>
        <w:rPr>
          <w:rFonts w:ascii="Arial" w:hAnsi="Arial" w:cs="Arial"/>
          <w:sz w:val="22"/>
          <w:szCs w:val="22"/>
        </w:rPr>
      </w:pPr>
      <w:r w:rsidRPr="000E2A42">
        <w:rPr>
          <w:rFonts w:ascii="Arial" w:hAnsi="Arial" w:cs="Arial"/>
          <w:sz w:val="22"/>
          <w:szCs w:val="22"/>
        </w:rPr>
        <w:t>Sincerely,</w:t>
      </w:r>
    </w:p>
    <w:p w14:paraId="5E90C5BF" w14:textId="77777777" w:rsidR="005A58F9" w:rsidRPr="000E2A42" w:rsidRDefault="005A58F9" w:rsidP="005A58F9">
      <w:pPr>
        <w:spacing w:after="120"/>
        <w:rPr>
          <w:rFonts w:ascii="Arial" w:hAnsi="Arial" w:cs="Arial"/>
          <w:sz w:val="22"/>
          <w:szCs w:val="22"/>
        </w:rPr>
      </w:pPr>
      <w:r w:rsidRPr="000E2A42">
        <w:rPr>
          <w:rFonts w:ascii="Arial" w:hAnsi="Arial" w:cs="Arial"/>
          <w:sz w:val="22"/>
          <w:szCs w:val="22"/>
        </w:rPr>
        <w:t>David Law</w:t>
      </w:r>
    </w:p>
    <w:p w14:paraId="72FF2A71" w14:textId="77777777" w:rsidR="005A58F9" w:rsidRPr="00210739" w:rsidRDefault="005A58F9" w:rsidP="005A58F9">
      <w:pPr>
        <w:spacing w:after="120"/>
        <w:rPr>
          <w:rFonts w:ascii="Arial" w:hAnsi="Arial" w:cs="Arial"/>
          <w:sz w:val="22"/>
          <w:szCs w:val="22"/>
        </w:rPr>
      </w:pPr>
      <w:r w:rsidRPr="000E2A42">
        <w:rPr>
          <w:rFonts w:ascii="Arial" w:hAnsi="Arial" w:cs="Arial"/>
          <w:sz w:val="22"/>
          <w:szCs w:val="22"/>
        </w:rPr>
        <w:t>Chair, IEEE 802.3 Ethernet Working Group</w:t>
      </w:r>
    </w:p>
    <w:p w14:paraId="420C2D22" w14:textId="77777777" w:rsidR="007F5ABB" w:rsidRDefault="007F5ABB" w:rsidP="007D298B">
      <w:pPr>
        <w:spacing w:after="120"/>
        <w:rPr>
          <w:rFonts w:ascii="Arial" w:hAnsi="Arial" w:cs="Arial"/>
          <w:sz w:val="22"/>
          <w:szCs w:val="22"/>
        </w:rPr>
      </w:pPr>
    </w:p>
    <w:sectPr w:rsidR="007F5ABB" w:rsidSect="00F601B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6FF34" w14:textId="77777777" w:rsidR="00B70D65" w:rsidRDefault="00B70D65">
      <w:r>
        <w:separator/>
      </w:r>
    </w:p>
  </w:endnote>
  <w:endnote w:type="continuationSeparator" w:id="0">
    <w:p w14:paraId="27058163" w14:textId="77777777" w:rsidR="00B70D65" w:rsidRDefault="00B7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4624E9" w14:textId="77777777" w:rsidR="0074046F" w:rsidRDefault="007404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D95A02" w14:textId="77777777" w:rsidR="0074046F" w:rsidRDefault="0074046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F84A8B" w14:textId="77777777" w:rsidR="0074046F" w:rsidRDefault="007404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44021" w14:textId="77777777" w:rsidR="00B70D65" w:rsidRDefault="00B70D65">
      <w:r>
        <w:separator/>
      </w:r>
    </w:p>
  </w:footnote>
  <w:footnote w:type="continuationSeparator" w:id="0">
    <w:p w14:paraId="4F0B0EE8" w14:textId="77777777" w:rsidR="00B70D65" w:rsidRDefault="00B70D65">
      <w:r>
        <w:continuationSeparator/>
      </w:r>
    </w:p>
  </w:footnote>
  <w:footnote w:id="1">
    <w:p w14:paraId="5DE9119C" w14:textId="77777777" w:rsidR="009312F1" w:rsidRPr="00833608" w:rsidRDefault="009312F1" w:rsidP="007F5ABB">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sidR="00F601B3">
        <w:rPr>
          <w:rFonts w:ascii="Arial" w:hAnsi="Arial" w:cs="Arial"/>
        </w:rPr>
        <w:tab/>
      </w:r>
      <w:r w:rsidR="005A58F9" w:rsidRPr="00833608">
        <w:rPr>
          <w:rFonts w:ascii="Arial" w:hAnsi="Arial" w:cs="Arial"/>
        </w:rPr>
        <w:t xml:space="preserve">This document solely represents the views of </w:t>
      </w:r>
      <w:r w:rsidR="005A58F9" w:rsidRPr="00833608">
        <w:rPr>
          <w:rFonts w:ascii="Arial" w:hAnsi="Arial" w:cs="Arial"/>
          <w:iCs/>
        </w:rPr>
        <w:t>the IEEE 802.3 Working Group,</w:t>
      </w:r>
      <w:r w:rsidR="005A58F9" w:rsidRPr="00833608">
        <w:rPr>
          <w:rFonts w:ascii="Arial" w:hAnsi="Arial" w:cs="Arial"/>
          <w:i/>
          <w:iCs/>
        </w:rPr>
        <w:t xml:space="preserve"> </w:t>
      </w:r>
      <w:r w:rsidR="005A58F9" w:rsidRPr="00833608">
        <w:rPr>
          <w:rFonts w:ascii="Arial" w:hAnsi="Arial" w:cs="Arial"/>
        </w:rPr>
        <w:t>and does not necessarily represent a position of the IEEE, the IEEE Standards Association, or IEEE 802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A5EB35" w14:textId="77777777" w:rsidR="0074046F" w:rsidRDefault="00B70D65">
    <w:pPr>
      <w:pStyle w:val="Header"/>
    </w:pPr>
    <w:r>
      <w:rPr>
        <w:noProof/>
      </w:rPr>
      <w:pict w14:anchorId="3F7A9B5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4266" o:spid="_x0000_s2050" type="#_x0000_t136" style="position:absolute;margin-left:0;margin-top:0;width:454.55pt;height:181.8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FC3663" w14:textId="77777777" w:rsidR="0021474A" w:rsidRPr="000E03DC" w:rsidRDefault="00B70D65" w:rsidP="000E03DC">
    <w:pPr>
      <w:pStyle w:val="Header"/>
      <w:jc w:val="center"/>
      <w:rPr>
        <w:rFonts w:ascii="Arial" w:hAnsi="Arial" w:cs="Arial"/>
        <w:sz w:val="24"/>
        <w:szCs w:val="24"/>
      </w:rPr>
    </w:pPr>
    <w:r>
      <w:rPr>
        <w:noProof/>
      </w:rPr>
      <w:pict w14:anchorId="5DA71D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4267" o:spid="_x0000_s2051" type="#_x0000_t136" style="position:absolute;left:0;text-align:left;margin-left:0;margin-top:0;width:454.55pt;height:181.8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1474A" w:rsidRPr="000E03DC">
      <w:rPr>
        <w:rStyle w:val="PageNumber"/>
        <w:rFonts w:ascii="Arial" w:hAnsi="Arial" w:cs="Arial"/>
        <w:sz w:val="24"/>
        <w:szCs w:val="24"/>
      </w:rPr>
      <w:t xml:space="preserve">- </w:t>
    </w:r>
    <w:r w:rsidR="0020355A" w:rsidRPr="000E03DC">
      <w:rPr>
        <w:rStyle w:val="PageNumber"/>
        <w:rFonts w:ascii="Arial" w:hAnsi="Arial" w:cs="Arial"/>
        <w:sz w:val="24"/>
        <w:szCs w:val="24"/>
      </w:rPr>
      <w:fldChar w:fldCharType="begin"/>
    </w:r>
    <w:r w:rsidR="0021474A" w:rsidRPr="000E03DC">
      <w:rPr>
        <w:rStyle w:val="PageNumber"/>
        <w:rFonts w:ascii="Arial" w:hAnsi="Arial" w:cs="Arial"/>
        <w:sz w:val="24"/>
        <w:szCs w:val="24"/>
      </w:rPr>
      <w:instrText xml:space="preserve"> PAGE </w:instrText>
    </w:r>
    <w:r w:rsidR="0020355A" w:rsidRPr="000E03DC">
      <w:rPr>
        <w:rStyle w:val="PageNumber"/>
        <w:rFonts w:ascii="Arial" w:hAnsi="Arial" w:cs="Arial"/>
        <w:sz w:val="24"/>
        <w:szCs w:val="24"/>
      </w:rPr>
      <w:fldChar w:fldCharType="separate"/>
    </w:r>
    <w:r w:rsidR="002E3CA9">
      <w:rPr>
        <w:rStyle w:val="PageNumber"/>
        <w:rFonts w:ascii="Arial" w:hAnsi="Arial" w:cs="Arial"/>
        <w:noProof/>
        <w:sz w:val="24"/>
        <w:szCs w:val="24"/>
      </w:rPr>
      <w:t>1</w:t>
    </w:r>
    <w:r w:rsidR="0020355A" w:rsidRPr="000E03DC">
      <w:rPr>
        <w:rStyle w:val="PageNumber"/>
        <w:rFonts w:ascii="Arial" w:hAnsi="Arial" w:cs="Arial"/>
        <w:sz w:val="24"/>
        <w:szCs w:val="24"/>
      </w:rPr>
      <w:fldChar w:fldCharType="end"/>
    </w:r>
    <w:r w:rsidR="0021474A" w:rsidRPr="000E03DC">
      <w:rPr>
        <w:rStyle w:val="PageNumber"/>
        <w:rFonts w:ascii="Arial" w:hAnsi="Arial" w:cs="Arial"/>
        <w:sz w:val="24"/>
        <w:szCs w:val="24"/>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AA3B3D" w14:textId="77777777" w:rsidR="0074046F" w:rsidRDefault="00B70D65">
    <w:pPr>
      <w:pStyle w:val="Header"/>
    </w:pPr>
    <w:r>
      <w:rPr>
        <w:noProof/>
      </w:rPr>
      <w:pict w14:anchorId="6F1D9B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4265" o:spid="_x0000_s2049" type="#_x0000_t136" style="position:absolute;margin-left:0;margin-top:0;width:454.55pt;height:181.8pt;rotation:315;z-index:-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6173"/>
    <w:multiLevelType w:val="hybridMultilevel"/>
    <w:tmpl w:val="923EC0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
    <w:nsid w:val="117A2907"/>
    <w:multiLevelType w:val="hybridMultilevel"/>
    <w:tmpl w:val="0C94F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15963"/>
    <w:multiLevelType w:val="hybridMultilevel"/>
    <w:tmpl w:val="F05EF31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
    <w:nsid w:val="424810B0"/>
    <w:multiLevelType w:val="hybridMultilevel"/>
    <w:tmpl w:val="C18836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nsid w:val="61571ACF"/>
    <w:multiLevelType w:val="hybridMultilevel"/>
    <w:tmpl w:val="DCB4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1309B"/>
    <w:multiLevelType w:val="hybridMultilevel"/>
    <w:tmpl w:val="CE6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40276A"/>
    <w:multiLevelType w:val="hybridMultilevel"/>
    <w:tmpl w:val="7D0CC1C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1FC"/>
    <w:rsid w:val="00003B3B"/>
    <w:rsid w:val="00007A69"/>
    <w:rsid w:val="0002239E"/>
    <w:rsid w:val="00044848"/>
    <w:rsid w:val="0004792A"/>
    <w:rsid w:val="00057D43"/>
    <w:rsid w:val="00062976"/>
    <w:rsid w:val="00064E7C"/>
    <w:rsid w:val="000876C0"/>
    <w:rsid w:val="000916A6"/>
    <w:rsid w:val="000A19BE"/>
    <w:rsid w:val="000A65D3"/>
    <w:rsid w:val="000B6948"/>
    <w:rsid w:val="000C03B0"/>
    <w:rsid w:val="000D343F"/>
    <w:rsid w:val="000E03DC"/>
    <w:rsid w:val="000E0BE9"/>
    <w:rsid w:val="000E2A42"/>
    <w:rsid w:val="000F4666"/>
    <w:rsid w:val="000F5A53"/>
    <w:rsid w:val="00102DB1"/>
    <w:rsid w:val="001064A0"/>
    <w:rsid w:val="00112FF7"/>
    <w:rsid w:val="00131276"/>
    <w:rsid w:val="00135BE4"/>
    <w:rsid w:val="00136158"/>
    <w:rsid w:val="001501BC"/>
    <w:rsid w:val="0016529E"/>
    <w:rsid w:val="001661E7"/>
    <w:rsid w:val="00176AD0"/>
    <w:rsid w:val="00176E3D"/>
    <w:rsid w:val="00180EEC"/>
    <w:rsid w:val="00194BB5"/>
    <w:rsid w:val="001A5D09"/>
    <w:rsid w:val="001B4315"/>
    <w:rsid w:val="001C3E71"/>
    <w:rsid w:val="001C74BB"/>
    <w:rsid w:val="001E0A97"/>
    <w:rsid w:val="001E5F11"/>
    <w:rsid w:val="002010C3"/>
    <w:rsid w:val="002020BD"/>
    <w:rsid w:val="0020355A"/>
    <w:rsid w:val="00210739"/>
    <w:rsid w:val="00213C01"/>
    <w:rsid w:val="0021474A"/>
    <w:rsid w:val="0021485B"/>
    <w:rsid w:val="00216ABA"/>
    <w:rsid w:val="00227D04"/>
    <w:rsid w:val="00234CA3"/>
    <w:rsid w:val="0024556C"/>
    <w:rsid w:val="00254BC9"/>
    <w:rsid w:val="00261E8A"/>
    <w:rsid w:val="00272FE8"/>
    <w:rsid w:val="00280364"/>
    <w:rsid w:val="00283D83"/>
    <w:rsid w:val="00293797"/>
    <w:rsid w:val="002A1453"/>
    <w:rsid w:val="002A165C"/>
    <w:rsid w:val="002A1717"/>
    <w:rsid w:val="002B015B"/>
    <w:rsid w:val="002D63D7"/>
    <w:rsid w:val="002E35A8"/>
    <w:rsid w:val="002E3CA9"/>
    <w:rsid w:val="002E7FFA"/>
    <w:rsid w:val="002F7E11"/>
    <w:rsid w:val="002F7FB4"/>
    <w:rsid w:val="00301F78"/>
    <w:rsid w:val="003241DF"/>
    <w:rsid w:val="00324929"/>
    <w:rsid w:val="00326992"/>
    <w:rsid w:val="0033183E"/>
    <w:rsid w:val="00332458"/>
    <w:rsid w:val="0035029C"/>
    <w:rsid w:val="0035575A"/>
    <w:rsid w:val="00360911"/>
    <w:rsid w:val="00360E04"/>
    <w:rsid w:val="003652CC"/>
    <w:rsid w:val="003830C4"/>
    <w:rsid w:val="003A1B18"/>
    <w:rsid w:val="003A5055"/>
    <w:rsid w:val="003A57F3"/>
    <w:rsid w:val="003B17B6"/>
    <w:rsid w:val="003C4FBD"/>
    <w:rsid w:val="003C708E"/>
    <w:rsid w:val="003E6385"/>
    <w:rsid w:val="003F0802"/>
    <w:rsid w:val="003F61A3"/>
    <w:rsid w:val="003F6549"/>
    <w:rsid w:val="00400643"/>
    <w:rsid w:val="004058E5"/>
    <w:rsid w:val="00407457"/>
    <w:rsid w:val="004171B0"/>
    <w:rsid w:val="004309CD"/>
    <w:rsid w:val="004311C8"/>
    <w:rsid w:val="00440579"/>
    <w:rsid w:val="00446083"/>
    <w:rsid w:val="004519CE"/>
    <w:rsid w:val="0048064D"/>
    <w:rsid w:val="0048120E"/>
    <w:rsid w:val="004A0A1A"/>
    <w:rsid w:val="004A5C7F"/>
    <w:rsid w:val="004C133F"/>
    <w:rsid w:val="004C3346"/>
    <w:rsid w:val="004C5B3F"/>
    <w:rsid w:val="004D7711"/>
    <w:rsid w:val="004E06C6"/>
    <w:rsid w:val="004E4092"/>
    <w:rsid w:val="004E682F"/>
    <w:rsid w:val="004F1E9C"/>
    <w:rsid w:val="004F3B26"/>
    <w:rsid w:val="004F43D8"/>
    <w:rsid w:val="0050786E"/>
    <w:rsid w:val="005218A7"/>
    <w:rsid w:val="0053558D"/>
    <w:rsid w:val="0053745D"/>
    <w:rsid w:val="00540D11"/>
    <w:rsid w:val="0055685C"/>
    <w:rsid w:val="00564983"/>
    <w:rsid w:val="0056626E"/>
    <w:rsid w:val="0057243D"/>
    <w:rsid w:val="00575A86"/>
    <w:rsid w:val="0058033E"/>
    <w:rsid w:val="00584539"/>
    <w:rsid w:val="00596937"/>
    <w:rsid w:val="00597A56"/>
    <w:rsid w:val="005A4876"/>
    <w:rsid w:val="005A58F9"/>
    <w:rsid w:val="005B5701"/>
    <w:rsid w:val="005B752A"/>
    <w:rsid w:val="005C0B8B"/>
    <w:rsid w:val="005E3F7F"/>
    <w:rsid w:val="005F064D"/>
    <w:rsid w:val="005F3C5B"/>
    <w:rsid w:val="005F7CD6"/>
    <w:rsid w:val="006045C8"/>
    <w:rsid w:val="00606C3E"/>
    <w:rsid w:val="006314AF"/>
    <w:rsid w:val="00633D47"/>
    <w:rsid w:val="0063775E"/>
    <w:rsid w:val="00637EEA"/>
    <w:rsid w:val="0064240C"/>
    <w:rsid w:val="00650A03"/>
    <w:rsid w:val="00651A09"/>
    <w:rsid w:val="00656203"/>
    <w:rsid w:val="006578DC"/>
    <w:rsid w:val="00664B2E"/>
    <w:rsid w:val="00680348"/>
    <w:rsid w:val="006837BD"/>
    <w:rsid w:val="006861C3"/>
    <w:rsid w:val="006863FD"/>
    <w:rsid w:val="00695EC7"/>
    <w:rsid w:val="006963AB"/>
    <w:rsid w:val="006973D4"/>
    <w:rsid w:val="006A08F6"/>
    <w:rsid w:val="006A67DC"/>
    <w:rsid w:val="006A712A"/>
    <w:rsid w:val="006B0AF1"/>
    <w:rsid w:val="006C0D28"/>
    <w:rsid w:val="006C255E"/>
    <w:rsid w:val="006C6928"/>
    <w:rsid w:val="006D0169"/>
    <w:rsid w:val="006D09F8"/>
    <w:rsid w:val="006D16E9"/>
    <w:rsid w:val="006E2746"/>
    <w:rsid w:val="006E6B8A"/>
    <w:rsid w:val="0070324D"/>
    <w:rsid w:val="0070631C"/>
    <w:rsid w:val="007144EA"/>
    <w:rsid w:val="00715CA3"/>
    <w:rsid w:val="0072644F"/>
    <w:rsid w:val="0074046F"/>
    <w:rsid w:val="00747901"/>
    <w:rsid w:val="00753902"/>
    <w:rsid w:val="0076734D"/>
    <w:rsid w:val="0077137F"/>
    <w:rsid w:val="007740A0"/>
    <w:rsid w:val="00774E1F"/>
    <w:rsid w:val="007A2BCA"/>
    <w:rsid w:val="007A6F79"/>
    <w:rsid w:val="007A712E"/>
    <w:rsid w:val="007B2538"/>
    <w:rsid w:val="007B45D9"/>
    <w:rsid w:val="007C3CA5"/>
    <w:rsid w:val="007D298B"/>
    <w:rsid w:val="007E5E9C"/>
    <w:rsid w:val="007E6F89"/>
    <w:rsid w:val="007F5ABB"/>
    <w:rsid w:val="00815CD0"/>
    <w:rsid w:val="00833608"/>
    <w:rsid w:val="0083420C"/>
    <w:rsid w:val="00844C1A"/>
    <w:rsid w:val="00844ED2"/>
    <w:rsid w:val="00847822"/>
    <w:rsid w:val="00857AD8"/>
    <w:rsid w:val="0088316A"/>
    <w:rsid w:val="00883A0F"/>
    <w:rsid w:val="008867FE"/>
    <w:rsid w:val="00886AB7"/>
    <w:rsid w:val="00892591"/>
    <w:rsid w:val="00893870"/>
    <w:rsid w:val="0089631C"/>
    <w:rsid w:val="008A47F2"/>
    <w:rsid w:val="008B2A7C"/>
    <w:rsid w:val="008C79F9"/>
    <w:rsid w:val="008D6129"/>
    <w:rsid w:val="008E0876"/>
    <w:rsid w:val="008F1910"/>
    <w:rsid w:val="00903CD2"/>
    <w:rsid w:val="00904C9F"/>
    <w:rsid w:val="00906623"/>
    <w:rsid w:val="009147B3"/>
    <w:rsid w:val="009312F1"/>
    <w:rsid w:val="0093225B"/>
    <w:rsid w:val="009342F6"/>
    <w:rsid w:val="0094745E"/>
    <w:rsid w:val="009500EB"/>
    <w:rsid w:val="009563CD"/>
    <w:rsid w:val="00963073"/>
    <w:rsid w:val="009772DE"/>
    <w:rsid w:val="00981857"/>
    <w:rsid w:val="009835B5"/>
    <w:rsid w:val="00984FD3"/>
    <w:rsid w:val="0099671A"/>
    <w:rsid w:val="009A29FF"/>
    <w:rsid w:val="009A3578"/>
    <w:rsid w:val="009B26B0"/>
    <w:rsid w:val="009B4298"/>
    <w:rsid w:val="009C5913"/>
    <w:rsid w:val="009D0B5A"/>
    <w:rsid w:val="009D26A4"/>
    <w:rsid w:val="009E4197"/>
    <w:rsid w:val="009E54A9"/>
    <w:rsid w:val="009F47CB"/>
    <w:rsid w:val="009F65F2"/>
    <w:rsid w:val="00A01884"/>
    <w:rsid w:val="00A061E6"/>
    <w:rsid w:val="00A12D71"/>
    <w:rsid w:val="00A16730"/>
    <w:rsid w:val="00A234CA"/>
    <w:rsid w:val="00A23DDA"/>
    <w:rsid w:val="00A2663F"/>
    <w:rsid w:val="00A34BC5"/>
    <w:rsid w:val="00A352FD"/>
    <w:rsid w:val="00A37A8F"/>
    <w:rsid w:val="00A43604"/>
    <w:rsid w:val="00A53D9A"/>
    <w:rsid w:val="00A5622D"/>
    <w:rsid w:val="00A757CD"/>
    <w:rsid w:val="00A76167"/>
    <w:rsid w:val="00A80AA3"/>
    <w:rsid w:val="00A8433B"/>
    <w:rsid w:val="00A859D0"/>
    <w:rsid w:val="00A87EF0"/>
    <w:rsid w:val="00AA3A43"/>
    <w:rsid w:val="00AA49C0"/>
    <w:rsid w:val="00AB36CA"/>
    <w:rsid w:val="00AB3C07"/>
    <w:rsid w:val="00AC4659"/>
    <w:rsid w:val="00AC602E"/>
    <w:rsid w:val="00AD0CB0"/>
    <w:rsid w:val="00AE0B0B"/>
    <w:rsid w:val="00B0211F"/>
    <w:rsid w:val="00B03FC8"/>
    <w:rsid w:val="00B15F34"/>
    <w:rsid w:val="00B255C0"/>
    <w:rsid w:val="00B26422"/>
    <w:rsid w:val="00B51682"/>
    <w:rsid w:val="00B548E1"/>
    <w:rsid w:val="00B56F30"/>
    <w:rsid w:val="00B576C1"/>
    <w:rsid w:val="00B70D65"/>
    <w:rsid w:val="00B74776"/>
    <w:rsid w:val="00B769CF"/>
    <w:rsid w:val="00BA6F53"/>
    <w:rsid w:val="00BB0A9D"/>
    <w:rsid w:val="00BB2524"/>
    <w:rsid w:val="00BB2892"/>
    <w:rsid w:val="00BB5DDF"/>
    <w:rsid w:val="00BB7D6F"/>
    <w:rsid w:val="00BC1176"/>
    <w:rsid w:val="00C031FC"/>
    <w:rsid w:val="00C04779"/>
    <w:rsid w:val="00C05AE1"/>
    <w:rsid w:val="00C16B25"/>
    <w:rsid w:val="00C2224C"/>
    <w:rsid w:val="00C24015"/>
    <w:rsid w:val="00C25A6F"/>
    <w:rsid w:val="00C3036D"/>
    <w:rsid w:val="00C4108B"/>
    <w:rsid w:val="00C52574"/>
    <w:rsid w:val="00C61B6A"/>
    <w:rsid w:val="00C65818"/>
    <w:rsid w:val="00C703AA"/>
    <w:rsid w:val="00C74305"/>
    <w:rsid w:val="00C930F0"/>
    <w:rsid w:val="00C960DE"/>
    <w:rsid w:val="00CA6488"/>
    <w:rsid w:val="00CA77A7"/>
    <w:rsid w:val="00CC3C10"/>
    <w:rsid w:val="00CD7F2B"/>
    <w:rsid w:val="00CE1BA1"/>
    <w:rsid w:val="00CE5487"/>
    <w:rsid w:val="00D13275"/>
    <w:rsid w:val="00D13BD7"/>
    <w:rsid w:val="00D152B1"/>
    <w:rsid w:val="00D214AC"/>
    <w:rsid w:val="00D3768C"/>
    <w:rsid w:val="00D40A39"/>
    <w:rsid w:val="00D410DC"/>
    <w:rsid w:val="00D46CAD"/>
    <w:rsid w:val="00D72FCD"/>
    <w:rsid w:val="00D73BFE"/>
    <w:rsid w:val="00D75F0B"/>
    <w:rsid w:val="00D76AE8"/>
    <w:rsid w:val="00D76FE2"/>
    <w:rsid w:val="00D807A1"/>
    <w:rsid w:val="00D851AF"/>
    <w:rsid w:val="00D87CED"/>
    <w:rsid w:val="00DA7468"/>
    <w:rsid w:val="00DB6DBE"/>
    <w:rsid w:val="00DC78FE"/>
    <w:rsid w:val="00DD02A2"/>
    <w:rsid w:val="00DD587B"/>
    <w:rsid w:val="00DD6030"/>
    <w:rsid w:val="00DD60E6"/>
    <w:rsid w:val="00DF7899"/>
    <w:rsid w:val="00E07C25"/>
    <w:rsid w:val="00E20C64"/>
    <w:rsid w:val="00E41A10"/>
    <w:rsid w:val="00E520DB"/>
    <w:rsid w:val="00E57408"/>
    <w:rsid w:val="00E63884"/>
    <w:rsid w:val="00E66D6F"/>
    <w:rsid w:val="00E74656"/>
    <w:rsid w:val="00E75889"/>
    <w:rsid w:val="00E93219"/>
    <w:rsid w:val="00E938F3"/>
    <w:rsid w:val="00E97E30"/>
    <w:rsid w:val="00EA5384"/>
    <w:rsid w:val="00EC01C4"/>
    <w:rsid w:val="00EC4284"/>
    <w:rsid w:val="00EC6DB5"/>
    <w:rsid w:val="00ED2D68"/>
    <w:rsid w:val="00ED5EA1"/>
    <w:rsid w:val="00EE578A"/>
    <w:rsid w:val="00EF5EF0"/>
    <w:rsid w:val="00F009F3"/>
    <w:rsid w:val="00F031C3"/>
    <w:rsid w:val="00F10C6A"/>
    <w:rsid w:val="00F11190"/>
    <w:rsid w:val="00F20474"/>
    <w:rsid w:val="00F2111D"/>
    <w:rsid w:val="00F2143C"/>
    <w:rsid w:val="00F225D9"/>
    <w:rsid w:val="00F26C88"/>
    <w:rsid w:val="00F32764"/>
    <w:rsid w:val="00F3311B"/>
    <w:rsid w:val="00F43274"/>
    <w:rsid w:val="00F4526E"/>
    <w:rsid w:val="00F53D96"/>
    <w:rsid w:val="00F572BA"/>
    <w:rsid w:val="00F601B3"/>
    <w:rsid w:val="00F6251F"/>
    <w:rsid w:val="00F643BC"/>
    <w:rsid w:val="00F65FFA"/>
    <w:rsid w:val="00F715B4"/>
    <w:rsid w:val="00F7306E"/>
    <w:rsid w:val="00F73870"/>
    <w:rsid w:val="00F7536E"/>
    <w:rsid w:val="00F75A15"/>
    <w:rsid w:val="00F775BF"/>
    <w:rsid w:val="00F77A80"/>
    <w:rsid w:val="00F9748E"/>
    <w:rsid w:val="00FA135D"/>
    <w:rsid w:val="00FA326C"/>
    <w:rsid w:val="00FA32FE"/>
    <w:rsid w:val="00FB3B7A"/>
    <w:rsid w:val="00FB7F9F"/>
    <w:rsid w:val="00FC0F11"/>
    <w:rsid w:val="00FC14F4"/>
    <w:rsid w:val="00FC7C17"/>
    <w:rsid w:val="00FE35B0"/>
    <w:rsid w:val="00FE5D84"/>
    <w:rsid w:val="00FF070A"/>
    <w:rsid w:val="00FF6B75"/>
    <w:rsid w:val="00FF7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DB8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77A7"/>
  </w:style>
  <w:style w:type="paragraph" w:styleId="Heading1">
    <w:name w:val="heading 1"/>
    <w:basedOn w:val="Normal"/>
    <w:next w:val="Normal"/>
    <w:qFormat/>
    <w:rsid w:val="00CA77A7"/>
    <w:pPr>
      <w:keepNext/>
      <w:outlineLvl w:val="0"/>
    </w:pPr>
    <w:rPr>
      <w:rFonts w:ascii="Arial" w:hAnsi="Arial"/>
      <w:sz w:val="24"/>
    </w:rPr>
  </w:style>
  <w:style w:type="paragraph" w:styleId="Heading2">
    <w:name w:val="heading 2"/>
    <w:basedOn w:val="Normal"/>
    <w:next w:val="Normal"/>
    <w:qFormat/>
    <w:rsid w:val="00CA77A7"/>
    <w:pPr>
      <w:keepNext/>
      <w:outlineLvl w:val="1"/>
    </w:pPr>
    <w:rPr>
      <w:rFonts w:ascii="Arial" w:hAnsi="Arial"/>
      <w:sz w:val="72"/>
    </w:rPr>
  </w:style>
  <w:style w:type="paragraph" w:styleId="Heading3">
    <w:name w:val="heading 3"/>
    <w:basedOn w:val="Normal"/>
    <w:next w:val="Normal"/>
    <w:qFormat/>
    <w:rsid w:val="00CA77A7"/>
    <w:pPr>
      <w:keepNext/>
      <w:outlineLvl w:val="2"/>
    </w:pPr>
    <w:rPr>
      <w:rFonts w:ascii="Arial" w:hAnsi="Arial"/>
      <w:sz w:val="32"/>
    </w:rPr>
  </w:style>
  <w:style w:type="paragraph" w:styleId="Heading4">
    <w:name w:val="heading 4"/>
    <w:basedOn w:val="Normal"/>
    <w:next w:val="Normal"/>
    <w:qFormat/>
    <w:rsid w:val="00CA77A7"/>
    <w:pPr>
      <w:keepNext/>
      <w:spacing w:before="60"/>
      <w:ind w:left="162"/>
      <w:outlineLvl w:val="3"/>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558D"/>
    <w:rPr>
      <w:color w:val="0000FF"/>
      <w:u w:val="single"/>
    </w:rPr>
  </w:style>
  <w:style w:type="paragraph" w:styleId="FootnoteText">
    <w:name w:val="footnote text"/>
    <w:basedOn w:val="Normal"/>
    <w:semiHidden/>
    <w:rsid w:val="003A5055"/>
  </w:style>
  <w:style w:type="character" w:styleId="FootnoteReference">
    <w:name w:val="footnote reference"/>
    <w:semiHidden/>
    <w:rsid w:val="003A5055"/>
    <w:rPr>
      <w:vertAlign w:val="superscript"/>
    </w:rPr>
  </w:style>
  <w:style w:type="character" w:styleId="FollowedHyperlink">
    <w:name w:val="FollowedHyperlink"/>
    <w:rsid w:val="006314AF"/>
    <w:rPr>
      <w:color w:val="606420"/>
      <w:u w:val="single"/>
    </w:rPr>
  </w:style>
  <w:style w:type="paragraph" w:styleId="BalloonText">
    <w:name w:val="Balloon Text"/>
    <w:basedOn w:val="Normal"/>
    <w:semiHidden/>
    <w:rsid w:val="001B4315"/>
    <w:rPr>
      <w:rFonts w:ascii="Tahoma" w:hAnsi="Tahoma" w:cs="Tahoma"/>
      <w:sz w:val="16"/>
      <w:szCs w:val="16"/>
    </w:rPr>
  </w:style>
  <w:style w:type="paragraph" w:styleId="Header">
    <w:name w:val="header"/>
    <w:basedOn w:val="Normal"/>
    <w:rsid w:val="000E03DC"/>
    <w:pPr>
      <w:tabs>
        <w:tab w:val="center" w:pos="4320"/>
        <w:tab w:val="right" w:pos="8640"/>
      </w:tabs>
    </w:pPr>
  </w:style>
  <w:style w:type="paragraph" w:styleId="Footer">
    <w:name w:val="footer"/>
    <w:basedOn w:val="Normal"/>
    <w:rsid w:val="000E03DC"/>
    <w:pPr>
      <w:tabs>
        <w:tab w:val="center" w:pos="4320"/>
        <w:tab w:val="right" w:pos="8640"/>
      </w:tabs>
    </w:pPr>
  </w:style>
  <w:style w:type="character" w:styleId="PageNumber">
    <w:name w:val="page number"/>
    <w:basedOn w:val="DefaultParagraphFont"/>
    <w:rsid w:val="000E03DC"/>
  </w:style>
  <w:style w:type="character" w:styleId="CommentReference">
    <w:name w:val="annotation reference"/>
    <w:rsid w:val="00C52574"/>
    <w:rPr>
      <w:sz w:val="16"/>
      <w:szCs w:val="16"/>
    </w:rPr>
  </w:style>
  <w:style w:type="paragraph" w:styleId="CommentText">
    <w:name w:val="annotation text"/>
    <w:basedOn w:val="Normal"/>
    <w:link w:val="CommentTextChar"/>
    <w:rsid w:val="00C52574"/>
  </w:style>
  <w:style w:type="character" w:customStyle="1" w:styleId="CommentTextChar">
    <w:name w:val="Comment Text Char"/>
    <w:basedOn w:val="DefaultParagraphFont"/>
    <w:link w:val="CommentText"/>
    <w:rsid w:val="00C52574"/>
  </w:style>
  <w:style w:type="paragraph" w:styleId="CommentSubject">
    <w:name w:val="annotation subject"/>
    <w:basedOn w:val="CommentText"/>
    <w:next w:val="CommentText"/>
    <w:link w:val="CommentSubjectChar"/>
    <w:rsid w:val="00C52574"/>
    <w:rPr>
      <w:b/>
      <w:bCs/>
    </w:rPr>
  </w:style>
  <w:style w:type="character" w:customStyle="1" w:styleId="CommentSubjectChar">
    <w:name w:val="Comment Subject Char"/>
    <w:link w:val="CommentSubject"/>
    <w:rsid w:val="00C52574"/>
    <w:rPr>
      <w:b/>
      <w:bCs/>
    </w:rPr>
  </w:style>
  <w:style w:type="paragraph" w:styleId="ListParagraph">
    <w:name w:val="List Paragraph"/>
    <w:basedOn w:val="Normal"/>
    <w:uiPriority w:val="34"/>
    <w:qFormat/>
    <w:rsid w:val="004058E5"/>
    <w:pPr>
      <w:spacing w:after="200" w:line="276" w:lineRule="auto"/>
      <w:ind w:left="720"/>
      <w:contextualSpacing/>
    </w:pPr>
    <w:rPr>
      <w:rFonts w:ascii="Calibri" w:eastAsia="Calibri" w:hAnsi="Calibri"/>
      <w:sz w:val="22"/>
      <w:szCs w:val="22"/>
    </w:rPr>
  </w:style>
  <w:style w:type="paragraph" w:customStyle="1" w:styleId="TableText">
    <w:name w:val="Table_Text"/>
    <w:basedOn w:val="Normal"/>
    <w:rsid w:val="004058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lang w:val="en-GB"/>
    </w:rPr>
  </w:style>
  <w:style w:type="table" w:styleId="TableGrid">
    <w:name w:val="Table Grid"/>
    <w:basedOn w:val="TableNormal"/>
    <w:rsid w:val="00A12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43F"/>
    <w:pPr>
      <w:autoSpaceDE w:val="0"/>
      <w:autoSpaceDN w:val="0"/>
      <w:adjustRightInd w:val="0"/>
    </w:pPr>
    <w:rPr>
      <w:rFonts w:ascii="Calibri" w:hAnsi="Calibri" w:cs="Calibri"/>
      <w:color w:val="000000"/>
      <w:sz w:val="24"/>
      <w:szCs w:val="24"/>
    </w:rPr>
  </w:style>
  <w:style w:type="character" w:customStyle="1" w:styleId="UnresolvedMention">
    <w:name w:val="Unresolved Mention"/>
    <w:uiPriority w:val="99"/>
    <w:semiHidden/>
    <w:unhideWhenUsed/>
    <w:rsid w:val="00BB2892"/>
    <w:rPr>
      <w:color w:val="808080"/>
      <w:shd w:val="clear" w:color="auto" w:fill="E6E6E6"/>
    </w:rPr>
  </w:style>
  <w:style w:type="paragraph" w:styleId="NormalWeb">
    <w:name w:val="Normal (Web)"/>
    <w:basedOn w:val="Normal"/>
    <w:uiPriority w:val="99"/>
    <w:rsid w:val="003324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0736">
      <w:bodyDiv w:val="1"/>
      <w:marLeft w:val="0"/>
      <w:marRight w:val="0"/>
      <w:marTop w:val="0"/>
      <w:marBottom w:val="0"/>
      <w:divBdr>
        <w:top w:val="none" w:sz="0" w:space="0" w:color="auto"/>
        <w:left w:val="none" w:sz="0" w:space="0" w:color="auto"/>
        <w:bottom w:val="none" w:sz="0" w:space="0" w:color="auto"/>
        <w:right w:val="none" w:sz="0" w:space="0" w:color="auto"/>
      </w:divBdr>
      <w:divsChild>
        <w:div w:id="175848515">
          <w:marLeft w:val="0"/>
          <w:marRight w:val="0"/>
          <w:marTop w:val="0"/>
          <w:marBottom w:val="0"/>
          <w:divBdr>
            <w:top w:val="none" w:sz="0" w:space="0" w:color="auto"/>
            <w:left w:val="none" w:sz="0" w:space="0" w:color="auto"/>
            <w:bottom w:val="none" w:sz="0" w:space="0" w:color="auto"/>
            <w:right w:val="none" w:sz="0" w:space="0" w:color="auto"/>
          </w:divBdr>
          <w:divsChild>
            <w:div w:id="1696880333">
              <w:marLeft w:val="0"/>
              <w:marRight w:val="0"/>
              <w:marTop w:val="0"/>
              <w:marBottom w:val="0"/>
              <w:divBdr>
                <w:top w:val="none" w:sz="0" w:space="0" w:color="auto"/>
                <w:left w:val="none" w:sz="0" w:space="0" w:color="auto"/>
                <w:bottom w:val="none" w:sz="0" w:space="0" w:color="auto"/>
                <w:right w:val="none" w:sz="0" w:space="0" w:color="auto"/>
              </w:divBdr>
              <w:divsChild>
                <w:div w:id="770396368">
                  <w:marLeft w:val="0"/>
                  <w:marRight w:val="0"/>
                  <w:marTop w:val="0"/>
                  <w:marBottom w:val="0"/>
                  <w:divBdr>
                    <w:top w:val="none" w:sz="0" w:space="0" w:color="auto"/>
                    <w:left w:val="none" w:sz="0" w:space="0" w:color="auto"/>
                    <w:bottom w:val="none" w:sz="0" w:space="0" w:color="auto"/>
                    <w:right w:val="none" w:sz="0" w:space="0" w:color="auto"/>
                  </w:divBdr>
                  <w:divsChild>
                    <w:div w:id="1019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5184">
      <w:bodyDiv w:val="1"/>
      <w:marLeft w:val="0"/>
      <w:marRight w:val="0"/>
      <w:marTop w:val="0"/>
      <w:marBottom w:val="0"/>
      <w:divBdr>
        <w:top w:val="none" w:sz="0" w:space="0" w:color="auto"/>
        <w:left w:val="none" w:sz="0" w:space="0" w:color="auto"/>
        <w:bottom w:val="none" w:sz="0" w:space="0" w:color="auto"/>
        <w:right w:val="none" w:sz="0" w:space="0" w:color="auto"/>
      </w:divBdr>
      <w:divsChild>
        <w:div w:id="211381810">
          <w:marLeft w:val="0"/>
          <w:marRight w:val="0"/>
          <w:marTop w:val="0"/>
          <w:marBottom w:val="0"/>
          <w:divBdr>
            <w:top w:val="none" w:sz="0" w:space="0" w:color="auto"/>
            <w:left w:val="none" w:sz="0" w:space="0" w:color="auto"/>
            <w:bottom w:val="none" w:sz="0" w:space="0" w:color="auto"/>
            <w:right w:val="none" w:sz="0" w:space="0" w:color="auto"/>
          </w:divBdr>
        </w:div>
        <w:div w:id="501627866">
          <w:marLeft w:val="0"/>
          <w:marRight w:val="0"/>
          <w:marTop w:val="0"/>
          <w:marBottom w:val="0"/>
          <w:divBdr>
            <w:top w:val="none" w:sz="0" w:space="0" w:color="auto"/>
            <w:left w:val="none" w:sz="0" w:space="0" w:color="auto"/>
            <w:bottom w:val="none" w:sz="0" w:space="0" w:color="auto"/>
            <w:right w:val="none" w:sz="0" w:space="0" w:color="auto"/>
          </w:divBdr>
        </w:div>
        <w:div w:id="637996126">
          <w:marLeft w:val="0"/>
          <w:marRight w:val="0"/>
          <w:marTop w:val="0"/>
          <w:marBottom w:val="0"/>
          <w:divBdr>
            <w:top w:val="none" w:sz="0" w:space="0" w:color="auto"/>
            <w:left w:val="none" w:sz="0" w:space="0" w:color="auto"/>
            <w:bottom w:val="none" w:sz="0" w:space="0" w:color="auto"/>
            <w:right w:val="none" w:sz="0" w:space="0" w:color="auto"/>
          </w:divBdr>
        </w:div>
        <w:div w:id="685450297">
          <w:marLeft w:val="0"/>
          <w:marRight w:val="0"/>
          <w:marTop w:val="0"/>
          <w:marBottom w:val="0"/>
          <w:divBdr>
            <w:top w:val="none" w:sz="0" w:space="0" w:color="auto"/>
            <w:left w:val="none" w:sz="0" w:space="0" w:color="auto"/>
            <w:bottom w:val="none" w:sz="0" w:space="0" w:color="auto"/>
            <w:right w:val="none" w:sz="0" w:space="0" w:color="auto"/>
          </w:divBdr>
        </w:div>
        <w:div w:id="1148127217">
          <w:marLeft w:val="0"/>
          <w:marRight w:val="0"/>
          <w:marTop w:val="0"/>
          <w:marBottom w:val="0"/>
          <w:divBdr>
            <w:top w:val="none" w:sz="0" w:space="0" w:color="auto"/>
            <w:left w:val="none" w:sz="0" w:space="0" w:color="auto"/>
            <w:bottom w:val="none" w:sz="0" w:space="0" w:color="auto"/>
            <w:right w:val="none" w:sz="0" w:space="0" w:color="auto"/>
          </w:divBdr>
        </w:div>
        <w:div w:id="1471750657">
          <w:marLeft w:val="0"/>
          <w:marRight w:val="0"/>
          <w:marTop w:val="0"/>
          <w:marBottom w:val="0"/>
          <w:divBdr>
            <w:top w:val="none" w:sz="0" w:space="0" w:color="auto"/>
            <w:left w:val="none" w:sz="0" w:space="0" w:color="auto"/>
            <w:bottom w:val="none" w:sz="0" w:space="0" w:color="auto"/>
            <w:right w:val="none" w:sz="0" w:space="0" w:color="auto"/>
          </w:divBdr>
        </w:div>
        <w:div w:id="2025008068">
          <w:marLeft w:val="0"/>
          <w:marRight w:val="0"/>
          <w:marTop w:val="0"/>
          <w:marBottom w:val="0"/>
          <w:divBdr>
            <w:top w:val="none" w:sz="0" w:space="0" w:color="auto"/>
            <w:left w:val="none" w:sz="0" w:space="0" w:color="auto"/>
            <w:bottom w:val="none" w:sz="0" w:space="0" w:color="auto"/>
            <w:right w:val="none" w:sz="0" w:space="0" w:color="auto"/>
          </w:divBdr>
        </w:div>
      </w:divsChild>
    </w:div>
    <w:div w:id="220874441">
      <w:bodyDiv w:val="1"/>
      <w:marLeft w:val="0"/>
      <w:marRight w:val="0"/>
      <w:marTop w:val="0"/>
      <w:marBottom w:val="0"/>
      <w:divBdr>
        <w:top w:val="none" w:sz="0" w:space="0" w:color="auto"/>
        <w:left w:val="none" w:sz="0" w:space="0" w:color="auto"/>
        <w:bottom w:val="none" w:sz="0" w:space="0" w:color="auto"/>
        <w:right w:val="none" w:sz="0" w:space="0" w:color="auto"/>
      </w:divBdr>
      <w:divsChild>
        <w:div w:id="477308737">
          <w:marLeft w:val="0"/>
          <w:marRight w:val="0"/>
          <w:marTop w:val="0"/>
          <w:marBottom w:val="0"/>
          <w:divBdr>
            <w:top w:val="none" w:sz="0" w:space="0" w:color="auto"/>
            <w:left w:val="none" w:sz="0" w:space="0" w:color="auto"/>
            <w:bottom w:val="none" w:sz="0" w:space="0" w:color="auto"/>
            <w:right w:val="none" w:sz="0" w:space="0" w:color="auto"/>
          </w:divBdr>
          <w:divsChild>
            <w:div w:id="933900649">
              <w:marLeft w:val="0"/>
              <w:marRight w:val="0"/>
              <w:marTop w:val="0"/>
              <w:marBottom w:val="0"/>
              <w:divBdr>
                <w:top w:val="none" w:sz="0" w:space="0" w:color="auto"/>
                <w:left w:val="none" w:sz="0" w:space="0" w:color="auto"/>
                <w:bottom w:val="none" w:sz="0" w:space="0" w:color="auto"/>
                <w:right w:val="none" w:sz="0" w:space="0" w:color="auto"/>
              </w:divBdr>
              <w:divsChild>
                <w:div w:id="635794118">
                  <w:marLeft w:val="0"/>
                  <w:marRight w:val="0"/>
                  <w:marTop w:val="0"/>
                  <w:marBottom w:val="0"/>
                  <w:divBdr>
                    <w:top w:val="none" w:sz="0" w:space="0" w:color="auto"/>
                    <w:left w:val="none" w:sz="0" w:space="0" w:color="auto"/>
                    <w:bottom w:val="none" w:sz="0" w:space="0" w:color="auto"/>
                    <w:right w:val="none" w:sz="0" w:space="0" w:color="auto"/>
                  </w:divBdr>
                  <w:divsChild>
                    <w:div w:id="3230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28212">
      <w:bodyDiv w:val="1"/>
      <w:marLeft w:val="0"/>
      <w:marRight w:val="0"/>
      <w:marTop w:val="0"/>
      <w:marBottom w:val="0"/>
      <w:divBdr>
        <w:top w:val="none" w:sz="0" w:space="0" w:color="auto"/>
        <w:left w:val="none" w:sz="0" w:space="0" w:color="auto"/>
        <w:bottom w:val="none" w:sz="0" w:space="0" w:color="auto"/>
        <w:right w:val="none" w:sz="0" w:space="0" w:color="auto"/>
      </w:divBdr>
      <w:divsChild>
        <w:div w:id="479003801">
          <w:marLeft w:val="0"/>
          <w:marRight w:val="0"/>
          <w:marTop w:val="0"/>
          <w:marBottom w:val="0"/>
          <w:divBdr>
            <w:top w:val="none" w:sz="0" w:space="0" w:color="auto"/>
            <w:left w:val="none" w:sz="0" w:space="0" w:color="auto"/>
            <w:bottom w:val="none" w:sz="0" w:space="0" w:color="auto"/>
            <w:right w:val="none" w:sz="0" w:space="0" w:color="auto"/>
          </w:divBdr>
        </w:div>
        <w:div w:id="520778322">
          <w:marLeft w:val="0"/>
          <w:marRight w:val="0"/>
          <w:marTop w:val="0"/>
          <w:marBottom w:val="0"/>
          <w:divBdr>
            <w:top w:val="none" w:sz="0" w:space="0" w:color="auto"/>
            <w:left w:val="none" w:sz="0" w:space="0" w:color="auto"/>
            <w:bottom w:val="none" w:sz="0" w:space="0" w:color="auto"/>
            <w:right w:val="none" w:sz="0" w:space="0" w:color="auto"/>
          </w:divBdr>
        </w:div>
        <w:div w:id="525480659">
          <w:marLeft w:val="0"/>
          <w:marRight w:val="0"/>
          <w:marTop w:val="0"/>
          <w:marBottom w:val="0"/>
          <w:divBdr>
            <w:top w:val="none" w:sz="0" w:space="0" w:color="auto"/>
            <w:left w:val="none" w:sz="0" w:space="0" w:color="auto"/>
            <w:bottom w:val="none" w:sz="0" w:space="0" w:color="auto"/>
            <w:right w:val="none" w:sz="0" w:space="0" w:color="auto"/>
          </w:divBdr>
        </w:div>
        <w:div w:id="802308291">
          <w:marLeft w:val="0"/>
          <w:marRight w:val="0"/>
          <w:marTop w:val="0"/>
          <w:marBottom w:val="0"/>
          <w:divBdr>
            <w:top w:val="none" w:sz="0" w:space="0" w:color="auto"/>
            <w:left w:val="none" w:sz="0" w:space="0" w:color="auto"/>
            <w:bottom w:val="none" w:sz="0" w:space="0" w:color="auto"/>
            <w:right w:val="none" w:sz="0" w:space="0" w:color="auto"/>
          </w:divBdr>
        </w:div>
        <w:div w:id="1101222198">
          <w:marLeft w:val="0"/>
          <w:marRight w:val="0"/>
          <w:marTop w:val="0"/>
          <w:marBottom w:val="0"/>
          <w:divBdr>
            <w:top w:val="none" w:sz="0" w:space="0" w:color="auto"/>
            <w:left w:val="none" w:sz="0" w:space="0" w:color="auto"/>
            <w:bottom w:val="none" w:sz="0" w:space="0" w:color="auto"/>
            <w:right w:val="none" w:sz="0" w:space="0" w:color="auto"/>
          </w:divBdr>
        </w:div>
        <w:div w:id="1311331008">
          <w:marLeft w:val="0"/>
          <w:marRight w:val="0"/>
          <w:marTop w:val="0"/>
          <w:marBottom w:val="0"/>
          <w:divBdr>
            <w:top w:val="none" w:sz="0" w:space="0" w:color="auto"/>
            <w:left w:val="none" w:sz="0" w:space="0" w:color="auto"/>
            <w:bottom w:val="none" w:sz="0" w:space="0" w:color="auto"/>
            <w:right w:val="none" w:sz="0" w:space="0" w:color="auto"/>
          </w:divBdr>
        </w:div>
        <w:div w:id="1314868521">
          <w:marLeft w:val="0"/>
          <w:marRight w:val="0"/>
          <w:marTop w:val="0"/>
          <w:marBottom w:val="0"/>
          <w:divBdr>
            <w:top w:val="none" w:sz="0" w:space="0" w:color="auto"/>
            <w:left w:val="none" w:sz="0" w:space="0" w:color="auto"/>
            <w:bottom w:val="none" w:sz="0" w:space="0" w:color="auto"/>
            <w:right w:val="none" w:sz="0" w:space="0" w:color="auto"/>
          </w:divBdr>
        </w:div>
        <w:div w:id="1319117787">
          <w:marLeft w:val="0"/>
          <w:marRight w:val="0"/>
          <w:marTop w:val="0"/>
          <w:marBottom w:val="0"/>
          <w:divBdr>
            <w:top w:val="none" w:sz="0" w:space="0" w:color="auto"/>
            <w:left w:val="none" w:sz="0" w:space="0" w:color="auto"/>
            <w:bottom w:val="none" w:sz="0" w:space="0" w:color="auto"/>
            <w:right w:val="none" w:sz="0" w:space="0" w:color="auto"/>
          </w:divBdr>
        </w:div>
        <w:div w:id="1487471560">
          <w:marLeft w:val="0"/>
          <w:marRight w:val="0"/>
          <w:marTop w:val="0"/>
          <w:marBottom w:val="0"/>
          <w:divBdr>
            <w:top w:val="none" w:sz="0" w:space="0" w:color="auto"/>
            <w:left w:val="none" w:sz="0" w:space="0" w:color="auto"/>
            <w:bottom w:val="none" w:sz="0" w:space="0" w:color="auto"/>
            <w:right w:val="none" w:sz="0" w:space="0" w:color="auto"/>
          </w:divBdr>
        </w:div>
        <w:div w:id="1986083326">
          <w:marLeft w:val="0"/>
          <w:marRight w:val="0"/>
          <w:marTop w:val="0"/>
          <w:marBottom w:val="0"/>
          <w:divBdr>
            <w:top w:val="none" w:sz="0" w:space="0" w:color="auto"/>
            <w:left w:val="none" w:sz="0" w:space="0" w:color="auto"/>
            <w:bottom w:val="none" w:sz="0" w:space="0" w:color="auto"/>
            <w:right w:val="none" w:sz="0" w:space="0" w:color="auto"/>
          </w:divBdr>
        </w:div>
      </w:divsChild>
    </w:div>
    <w:div w:id="1227301259">
      <w:bodyDiv w:val="1"/>
      <w:marLeft w:val="0"/>
      <w:marRight w:val="0"/>
      <w:marTop w:val="0"/>
      <w:marBottom w:val="0"/>
      <w:divBdr>
        <w:top w:val="none" w:sz="0" w:space="0" w:color="auto"/>
        <w:left w:val="none" w:sz="0" w:space="0" w:color="auto"/>
        <w:bottom w:val="none" w:sz="0" w:space="0" w:color="auto"/>
        <w:right w:val="none" w:sz="0" w:space="0" w:color="auto"/>
      </w:divBdr>
    </w:div>
    <w:div w:id="1308168548">
      <w:bodyDiv w:val="1"/>
      <w:marLeft w:val="0"/>
      <w:marRight w:val="0"/>
      <w:marTop w:val="0"/>
      <w:marBottom w:val="0"/>
      <w:divBdr>
        <w:top w:val="none" w:sz="0" w:space="0" w:color="auto"/>
        <w:left w:val="none" w:sz="0" w:space="0" w:color="auto"/>
        <w:bottom w:val="none" w:sz="0" w:space="0" w:color="auto"/>
        <w:right w:val="none" w:sz="0" w:space="0" w:color="auto"/>
      </w:divBdr>
    </w:div>
    <w:div w:id="1660232641">
      <w:bodyDiv w:val="1"/>
      <w:marLeft w:val="0"/>
      <w:marRight w:val="0"/>
      <w:marTop w:val="0"/>
      <w:marBottom w:val="0"/>
      <w:divBdr>
        <w:top w:val="none" w:sz="0" w:space="0" w:color="auto"/>
        <w:left w:val="none" w:sz="0" w:space="0" w:color="auto"/>
        <w:bottom w:val="none" w:sz="0" w:space="0" w:color="auto"/>
        <w:right w:val="none" w:sz="0" w:space="0" w:color="auto"/>
      </w:divBdr>
    </w:div>
    <w:div w:id="1738239256">
      <w:bodyDiv w:val="1"/>
      <w:marLeft w:val="0"/>
      <w:marRight w:val="0"/>
      <w:marTop w:val="0"/>
      <w:marBottom w:val="0"/>
      <w:divBdr>
        <w:top w:val="none" w:sz="0" w:space="0" w:color="auto"/>
        <w:left w:val="none" w:sz="0" w:space="0" w:color="auto"/>
        <w:bottom w:val="none" w:sz="0" w:space="0" w:color="auto"/>
        <w:right w:val="none" w:sz="0" w:space="0" w:color="auto"/>
      </w:divBdr>
      <w:divsChild>
        <w:div w:id="1714696565">
          <w:marLeft w:val="0"/>
          <w:marRight w:val="0"/>
          <w:marTop w:val="0"/>
          <w:marBottom w:val="0"/>
          <w:divBdr>
            <w:top w:val="none" w:sz="0" w:space="0" w:color="auto"/>
            <w:left w:val="none" w:sz="0" w:space="0" w:color="auto"/>
            <w:bottom w:val="none" w:sz="0" w:space="0" w:color="auto"/>
            <w:right w:val="none" w:sz="0" w:space="0" w:color="auto"/>
          </w:divBdr>
          <w:divsChild>
            <w:div w:id="211037079">
              <w:marLeft w:val="0"/>
              <w:marRight w:val="0"/>
              <w:marTop w:val="0"/>
              <w:marBottom w:val="0"/>
              <w:divBdr>
                <w:top w:val="none" w:sz="0" w:space="0" w:color="auto"/>
                <w:left w:val="none" w:sz="0" w:space="0" w:color="auto"/>
                <w:bottom w:val="none" w:sz="0" w:space="0" w:color="auto"/>
                <w:right w:val="none" w:sz="0" w:space="0" w:color="auto"/>
              </w:divBdr>
              <w:divsChild>
                <w:div w:id="745688824">
                  <w:marLeft w:val="0"/>
                  <w:marRight w:val="0"/>
                  <w:marTop w:val="0"/>
                  <w:marBottom w:val="0"/>
                  <w:divBdr>
                    <w:top w:val="none" w:sz="0" w:space="0" w:color="auto"/>
                    <w:left w:val="none" w:sz="0" w:space="0" w:color="auto"/>
                    <w:bottom w:val="none" w:sz="0" w:space="0" w:color="auto"/>
                    <w:right w:val="none" w:sz="0" w:space="0" w:color="auto"/>
                  </w:divBdr>
                  <w:divsChild>
                    <w:div w:id="20057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40689">
      <w:bodyDiv w:val="1"/>
      <w:marLeft w:val="0"/>
      <w:marRight w:val="0"/>
      <w:marTop w:val="0"/>
      <w:marBottom w:val="0"/>
      <w:divBdr>
        <w:top w:val="none" w:sz="0" w:space="0" w:color="auto"/>
        <w:left w:val="none" w:sz="0" w:space="0" w:color="auto"/>
        <w:bottom w:val="none" w:sz="0" w:space="0" w:color="auto"/>
        <w:right w:val="none" w:sz="0" w:space="0" w:color="auto"/>
      </w:divBdr>
    </w:div>
    <w:div w:id="1816095566">
      <w:bodyDiv w:val="1"/>
      <w:marLeft w:val="0"/>
      <w:marRight w:val="0"/>
      <w:marTop w:val="0"/>
      <w:marBottom w:val="0"/>
      <w:divBdr>
        <w:top w:val="none" w:sz="0" w:space="0" w:color="auto"/>
        <w:left w:val="none" w:sz="0" w:space="0" w:color="auto"/>
        <w:bottom w:val="none" w:sz="0" w:space="0" w:color="auto"/>
        <w:right w:val="none" w:sz="0" w:space="0" w:color="auto"/>
      </w:divBdr>
    </w:div>
    <w:div w:id="1919752648">
      <w:bodyDiv w:val="1"/>
      <w:marLeft w:val="0"/>
      <w:marRight w:val="0"/>
      <w:marTop w:val="0"/>
      <w:marBottom w:val="0"/>
      <w:divBdr>
        <w:top w:val="none" w:sz="0" w:space="0" w:color="auto"/>
        <w:left w:val="none" w:sz="0" w:space="0" w:color="auto"/>
        <w:bottom w:val="none" w:sz="0" w:space="0" w:color="auto"/>
        <w:right w:val="none" w:sz="0" w:space="0" w:color="auto"/>
      </w:divBdr>
      <w:divsChild>
        <w:div w:id="743114068">
          <w:marLeft w:val="0"/>
          <w:marRight w:val="0"/>
          <w:marTop w:val="0"/>
          <w:marBottom w:val="0"/>
          <w:divBdr>
            <w:top w:val="none" w:sz="0" w:space="0" w:color="auto"/>
            <w:left w:val="none" w:sz="0" w:space="0" w:color="auto"/>
            <w:bottom w:val="none" w:sz="0" w:space="0" w:color="auto"/>
            <w:right w:val="none" w:sz="0" w:space="0" w:color="auto"/>
          </w:divBdr>
          <w:divsChild>
            <w:div w:id="1216893442">
              <w:marLeft w:val="0"/>
              <w:marRight w:val="0"/>
              <w:marTop w:val="0"/>
              <w:marBottom w:val="0"/>
              <w:divBdr>
                <w:top w:val="none" w:sz="0" w:space="0" w:color="auto"/>
                <w:left w:val="none" w:sz="0" w:space="0" w:color="auto"/>
                <w:bottom w:val="none" w:sz="0" w:space="0" w:color="auto"/>
                <w:right w:val="none" w:sz="0" w:space="0" w:color="auto"/>
              </w:divBdr>
              <w:divsChild>
                <w:div w:id="3636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7084">
      <w:bodyDiv w:val="1"/>
      <w:marLeft w:val="0"/>
      <w:marRight w:val="0"/>
      <w:marTop w:val="0"/>
      <w:marBottom w:val="0"/>
      <w:divBdr>
        <w:top w:val="none" w:sz="0" w:space="0" w:color="auto"/>
        <w:left w:val="none" w:sz="0" w:space="0" w:color="auto"/>
        <w:bottom w:val="none" w:sz="0" w:space="0" w:color="auto"/>
        <w:right w:val="none" w:sz="0" w:space="0" w:color="auto"/>
      </w:divBdr>
      <w:divsChild>
        <w:div w:id="1521237293">
          <w:marLeft w:val="0"/>
          <w:marRight w:val="0"/>
          <w:marTop w:val="0"/>
          <w:marBottom w:val="0"/>
          <w:divBdr>
            <w:top w:val="none" w:sz="0" w:space="0" w:color="auto"/>
            <w:left w:val="none" w:sz="0" w:space="0" w:color="auto"/>
            <w:bottom w:val="none" w:sz="0" w:space="0" w:color="auto"/>
            <w:right w:val="none" w:sz="0" w:space="0" w:color="auto"/>
          </w:divBdr>
          <w:divsChild>
            <w:div w:id="626159790">
              <w:marLeft w:val="0"/>
              <w:marRight w:val="0"/>
              <w:marTop w:val="0"/>
              <w:marBottom w:val="0"/>
              <w:divBdr>
                <w:top w:val="none" w:sz="0" w:space="0" w:color="auto"/>
                <w:left w:val="none" w:sz="0" w:space="0" w:color="auto"/>
                <w:bottom w:val="none" w:sz="0" w:space="0" w:color="auto"/>
                <w:right w:val="none" w:sz="0" w:space="0" w:color="auto"/>
              </w:divBdr>
              <w:divsChild>
                <w:div w:id="1849637386">
                  <w:marLeft w:val="0"/>
                  <w:marRight w:val="0"/>
                  <w:marTop w:val="0"/>
                  <w:marBottom w:val="0"/>
                  <w:divBdr>
                    <w:top w:val="none" w:sz="0" w:space="0" w:color="auto"/>
                    <w:left w:val="none" w:sz="0" w:space="0" w:color="auto"/>
                    <w:bottom w:val="none" w:sz="0" w:space="0" w:color="auto"/>
                    <w:right w:val="none" w:sz="0" w:space="0" w:color="auto"/>
                  </w:divBdr>
                  <w:divsChild>
                    <w:div w:id="4025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2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kevin@mef.net"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sasecretary@ieee.org" TargetMode="External"/><Relationship Id="rId11" Type="http://schemas.openxmlformats.org/officeDocument/2006/relationships/hyperlink" Target="mailto:p.nikolich@ieee.org" TargetMode="External"/><Relationship Id="rId12" Type="http://schemas.openxmlformats.org/officeDocument/2006/relationships/hyperlink" Target="mailto:adam.healey@broadcom.com" TargetMode="External"/><Relationship Id="rId13" Type="http://schemas.openxmlformats.org/officeDocument/2006/relationships/hyperlink" Target="mailto:panslow@ciena.com" TargetMode="External"/><Relationship Id="rId14" Type="http://schemas.openxmlformats.org/officeDocument/2006/relationships/hyperlink" Target="mailto:mnowell@cisco.com" TargetMode="External"/><Relationship Id="rId15" Type="http://schemas.openxmlformats.org/officeDocument/2006/relationships/hyperlink" Target="mailto:dlaw@hpe.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viball@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3EED-71C4-9B4D-AA20-E1F96BA1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304</Words>
  <Characters>1735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IEEE 802.3 Task Force or Study Group Informal Communication</vt:lpstr>
    </vt:vector>
  </TitlesOfParts>
  <Company/>
  <LinksUpToDate>false</LinksUpToDate>
  <CharactersWithSpaces>2035</CharactersWithSpaces>
  <SharedDoc>false</SharedDoc>
  <HyperlinkBase/>
  <HLinks>
    <vt:vector size="42" baseType="variant">
      <vt:variant>
        <vt:i4>1441855</vt:i4>
      </vt:variant>
      <vt:variant>
        <vt:i4>18</vt:i4>
      </vt:variant>
      <vt:variant>
        <vt:i4>0</vt:i4>
      </vt:variant>
      <vt:variant>
        <vt:i4>5</vt:i4>
      </vt:variant>
      <vt:variant>
        <vt:lpwstr>mailto:dlaw@hpe.com</vt:lpwstr>
      </vt:variant>
      <vt:variant>
        <vt:lpwstr/>
      </vt:variant>
      <vt:variant>
        <vt:i4>1572916</vt:i4>
      </vt:variant>
      <vt:variant>
        <vt:i4>15</vt:i4>
      </vt:variant>
      <vt:variant>
        <vt:i4>0</vt:i4>
      </vt:variant>
      <vt:variant>
        <vt:i4>5</vt:i4>
      </vt:variant>
      <vt:variant>
        <vt:lpwstr>mailto:mnowell@cisco.com</vt:lpwstr>
      </vt:variant>
      <vt:variant>
        <vt:lpwstr/>
      </vt:variant>
      <vt:variant>
        <vt:i4>4522099</vt:i4>
      </vt:variant>
      <vt:variant>
        <vt:i4>12</vt:i4>
      </vt:variant>
      <vt:variant>
        <vt:i4>0</vt:i4>
      </vt:variant>
      <vt:variant>
        <vt:i4>5</vt:i4>
      </vt:variant>
      <vt:variant>
        <vt:lpwstr>mailto:jdambrosia@ieee.org</vt:lpwstr>
      </vt:variant>
      <vt:variant>
        <vt:lpwstr/>
      </vt:variant>
      <vt:variant>
        <vt:i4>917553</vt:i4>
      </vt:variant>
      <vt:variant>
        <vt:i4>9</vt:i4>
      </vt:variant>
      <vt:variant>
        <vt:i4>0</vt:i4>
      </vt:variant>
      <vt:variant>
        <vt:i4>5</vt:i4>
      </vt:variant>
      <vt:variant>
        <vt:lpwstr>mailto:panslow@ciena.com</vt:lpwstr>
      </vt:variant>
      <vt:variant>
        <vt:lpwstr/>
      </vt:variant>
      <vt:variant>
        <vt:i4>8060945</vt:i4>
      </vt:variant>
      <vt:variant>
        <vt:i4>6</vt:i4>
      </vt:variant>
      <vt:variant>
        <vt:i4>0</vt:i4>
      </vt:variant>
      <vt:variant>
        <vt:i4>5</vt:i4>
      </vt:variant>
      <vt:variant>
        <vt:lpwstr>mailto:adam.healey@broadcom.com</vt:lpwstr>
      </vt:variant>
      <vt:variant>
        <vt:lpwstr/>
      </vt:variant>
      <vt:variant>
        <vt:i4>5242931</vt:i4>
      </vt:variant>
      <vt:variant>
        <vt:i4>3</vt:i4>
      </vt:variant>
      <vt:variant>
        <vt:i4>0</vt:i4>
      </vt:variant>
      <vt:variant>
        <vt:i4>5</vt:i4>
      </vt:variant>
      <vt:variant>
        <vt:lpwstr>mailto:p.nikolich@ieee.org</vt:lpwstr>
      </vt:variant>
      <vt:variant>
        <vt:lpwstr/>
      </vt:variant>
      <vt:variant>
        <vt:i4>2883605</vt:i4>
      </vt:variant>
      <vt:variant>
        <vt:i4>0</vt:i4>
      </vt:variant>
      <vt:variant>
        <vt:i4>0</vt:i4>
      </vt:variant>
      <vt:variant>
        <vt:i4>5</vt:i4>
      </vt:variant>
      <vt:variant>
        <vt:lpwstr>mailto:sasecretary@ieee.org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802.3 Task Force or Study Group Informal Communication</dc:title>
  <dc:subject>IEEE 802.3 Task Force or Study Group Informal Communication</dc:subject>
  <dc:creator>IEEE 802.3 Task Force or Study Group</dc:creator>
  <cp:keywords>CTPClassification=CTP_PUBLIC:VisualMarkings=</cp:keywords>
  <cp:lastModifiedBy>Mark Nowell (mnowell)</cp:lastModifiedBy>
  <cp:revision>3</cp:revision>
  <cp:lastPrinted>2013-07-26T02:26:00Z</cp:lastPrinted>
  <dcterms:created xsi:type="dcterms:W3CDTF">2018-01-22T05:43:00Z</dcterms:created>
  <dcterms:modified xsi:type="dcterms:W3CDTF">2018-01-22T05:53:00Z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2b424ad8-2c91-4536-a604-055cdb5a1f5b</vt:lpwstr>
  </property>
  <property fmtid="{D5CDD505-2E9C-101B-9397-08002B2CF9AE}" pid="4" name="CTP_TimeStamp">
    <vt:lpwstr>2017-03-15 01:06:56Z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